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3DDF" w14:textId="77777777" w:rsidR="00900AB1" w:rsidRDefault="00900AB1" w:rsidP="00900AB1">
      <w:pPr>
        <w:pStyle w:val="UDrubrik"/>
        <w:tabs>
          <w:tab w:val="left" w:pos="1701"/>
          <w:tab w:val="left" w:pos="1985"/>
        </w:tabs>
        <w:rPr>
          <w:rFonts w:cs="Arial"/>
          <w:sz w:val="28"/>
        </w:rPr>
      </w:pPr>
    </w:p>
    <w:p w14:paraId="5A323DE0" w14:textId="77777777" w:rsidR="00900AB1" w:rsidRDefault="00900AB1" w:rsidP="00900AB1">
      <w:pPr>
        <w:pStyle w:val="UDrubrik"/>
        <w:tabs>
          <w:tab w:val="left" w:pos="1701"/>
          <w:tab w:val="left" w:pos="1985"/>
        </w:tabs>
        <w:rPr>
          <w:rFonts w:cs="Arial"/>
          <w:sz w:val="28"/>
        </w:rPr>
      </w:pPr>
    </w:p>
    <w:p w14:paraId="5A323DE1" w14:textId="77777777" w:rsidR="00900AB1" w:rsidRDefault="00900AB1" w:rsidP="00900AB1">
      <w:pPr>
        <w:pStyle w:val="UDrubrik"/>
        <w:tabs>
          <w:tab w:val="left" w:pos="1701"/>
          <w:tab w:val="left" w:pos="1985"/>
        </w:tabs>
        <w:rPr>
          <w:rFonts w:cs="Arial"/>
          <w:sz w:val="28"/>
        </w:rPr>
      </w:pPr>
    </w:p>
    <w:p w14:paraId="5A323DE2" w14:textId="77777777" w:rsidR="00900AB1" w:rsidRDefault="00900AB1" w:rsidP="00900AB1">
      <w:pPr>
        <w:pStyle w:val="UDrubrik"/>
        <w:tabs>
          <w:tab w:val="left" w:pos="1701"/>
          <w:tab w:val="left" w:pos="1985"/>
        </w:tabs>
        <w:rPr>
          <w:rFonts w:cs="Arial"/>
          <w:sz w:val="28"/>
        </w:rPr>
      </w:pPr>
    </w:p>
    <w:p w14:paraId="5A323DE3" w14:textId="06CC6FC4" w:rsidR="00900AB1" w:rsidRDefault="00900AB1" w:rsidP="00900AB1">
      <w:pPr>
        <w:pStyle w:val="UDrubrik"/>
        <w:tabs>
          <w:tab w:val="left" w:pos="1701"/>
          <w:tab w:val="left" w:pos="1985"/>
        </w:tabs>
        <w:rPr>
          <w:rFonts w:cs="Arial"/>
          <w:sz w:val="28"/>
        </w:rPr>
      </w:pPr>
      <w:r>
        <w:rPr>
          <w:rFonts w:cs="Arial"/>
          <w:sz w:val="28"/>
        </w:rPr>
        <w:t>Troliga A-punkte</w:t>
      </w:r>
      <w:r w:rsidR="003F7F81">
        <w:rPr>
          <w:rFonts w:cs="Arial"/>
          <w:sz w:val="28"/>
        </w:rPr>
        <w:t xml:space="preserve">r inför kommande rådsmöten som </w:t>
      </w:r>
      <w:r>
        <w:rPr>
          <w:rFonts w:cs="Arial"/>
          <w:sz w:val="28"/>
        </w:rPr>
        <w:t>godkändes</w:t>
      </w:r>
      <w:r w:rsidR="003F7F81">
        <w:rPr>
          <w:rFonts w:cs="Arial"/>
          <w:sz w:val="28"/>
        </w:rPr>
        <w:t xml:space="preserve"> vid Coreper </w:t>
      </w:r>
      <w:r>
        <w:rPr>
          <w:rFonts w:cs="Arial"/>
          <w:sz w:val="28"/>
        </w:rPr>
        <w:t>II</w:t>
      </w:r>
      <w:r w:rsidR="003F7F81">
        <w:rPr>
          <w:rFonts w:cs="Arial"/>
          <w:sz w:val="28"/>
        </w:rPr>
        <w:t xml:space="preserve"> den 1 juni 2016</w:t>
      </w:r>
      <w:r>
        <w:rPr>
          <w:rFonts w:cs="Arial"/>
          <w:sz w:val="28"/>
        </w:rPr>
        <w:t>.</w:t>
      </w:r>
    </w:p>
    <w:p w14:paraId="5A323DE4" w14:textId="77777777" w:rsidR="00900AB1" w:rsidRDefault="00900AB1" w:rsidP="00900AB1">
      <w:pPr>
        <w:pStyle w:val="Brdtext"/>
      </w:pPr>
    </w:p>
    <w:p w14:paraId="5A323DE5" w14:textId="05E56946" w:rsidR="00900AB1" w:rsidRDefault="00900AB1" w:rsidP="00900AB1">
      <w:pPr>
        <w:pStyle w:val="Brdtext"/>
      </w:pPr>
      <w:r>
        <w:t>Överlämnas för skriftligt samråd till EU-nämnden</w:t>
      </w:r>
      <w:r w:rsidR="003F7F81">
        <w:t xml:space="preserve"> </w:t>
      </w:r>
      <w:r w:rsidR="00FD7CDA">
        <w:t xml:space="preserve">fredagen den 3 juni </w:t>
      </w:r>
      <w:r w:rsidR="003F7F81">
        <w:t>2016</w:t>
      </w:r>
      <w:r>
        <w:t>,</w:t>
      </w:r>
      <w:r w:rsidR="003F7F81">
        <w:t xml:space="preserve"> </w:t>
      </w:r>
      <w:r>
        <w:t>kl.</w:t>
      </w:r>
      <w:r w:rsidR="003F7F81">
        <w:t>14.00</w:t>
      </w:r>
      <w:r>
        <w:t>.</w:t>
      </w:r>
    </w:p>
    <w:p w14:paraId="5A323DE6" w14:textId="77777777" w:rsidR="00900AB1" w:rsidRDefault="00900AB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A323DE7" w14:textId="77777777" w:rsidR="00900AB1" w:rsidRPr="00283DF3" w:rsidRDefault="00900AB1">
          <w:pPr>
            <w:pStyle w:val="Innehllsfrteckningsrubrik"/>
            <w:rPr>
              <w:color w:val="auto"/>
              <w:lang w:val="sv-SE"/>
            </w:rPr>
          </w:pPr>
          <w:r w:rsidRPr="00283DF3">
            <w:rPr>
              <w:color w:val="auto"/>
              <w:lang w:val="sv-SE"/>
            </w:rPr>
            <w:t>Innehållsförteckning</w:t>
          </w:r>
        </w:p>
        <w:p w14:paraId="5A323DE8" w14:textId="77777777" w:rsidR="00900AB1" w:rsidRPr="00283DF3" w:rsidRDefault="00900AB1" w:rsidP="00900AB1">
          <w:pPr>
            <w:rPr>
              <w:lang w:eastAsia="ja-JP"/>
            </w:rPr>
          </w:pPr>
        </w:p>
        <w:bookmarkStart w:id="0" w:name="_GoBack"/>
        <w:bookmarkEnd w:id="0"/>
        <w:p w14:paraId="603519DA" w14:textId="77777777" w:rsidR="00D1606B" w:rsidRDefault="00900AB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2624892" w:history="1">
            <w:r w:rsidR="00D1606B" w:rsidRPr="0031192F">
              <w:rPr>
                <w:rStyle w:val="Hyperlnk"/>
                <w:noProof/>
                <w:lang w:val="en-US"/>
              </w:rPr>
              <w:t>1.</w:t>
            </w:r>
            <w:r w:rsidR="00D1606B">
              <w:rPr>
                <w:rFonts w:asciiTheme="minorHAnsi" w:eastAsiaTheme="minorEastAsia" w:hAnsiTheme="minorHAnsi" w:cstheme="minorBidi"/>
                <w:noProof/>
                <w:lang w:eastAsia="sv-SE"/>
              </w:rPr>
              <w:tab/>
            </w:r>
            <w:r w:rsidR="00D1606B" w:rsidRPr="0031192F">
              <w:rPr>
                <w:rStyle w:val="Hyperlnk"/>
                <w:noProof/>
                <w:lang w:val="en-US"/>
              </w:rPr>
              <w:t>Case before the Court of Justice of the European Union Case C-204/16 P - Appeal brought by SolarWorld AG against the judgment of the General Court of 1 February 2016 in Case T-141/14</w:t>
            </w:r>
            <w:r w:rsidR="00D1606B">
              <w:rPr>
                <w:noProof/>
                <w:webHidden/>
              </w:rPr>
              <w:tab/>
            </w:r>
            <w:r w:rsidR="00D1606B">
              <w:rPr>
                <w:noProof/>
                <w:webHidden/>
              </w:rPr>
              <w:fldChar w:fldCharType="begin"/>
            </w:r>
            <w:r w:rsidR="00D1606B">
              <w:rPr>
                <w:noProof/>
                <w:webHidden/>
              </w:rPr>
              <w:instrText xml:space="preserve"> PAGEREF _Toc452624892 \h </w:instrText>
            </w:r>
            <w:r w:rsidR="00D1606B">
              <w:rPr>
                <w:noProof/>
                <w:webHidden/>
              </w:rPr>
            </w:r>
            <w:r w:rsidR="00D1606B">
              <w:rPr>
                <w:noProof/>
                <w:webHidden/>
              </w:rPr>
              <w:fldChar w:fldCharType="separate"/>
            </w:r>
            <w:r w:rsidR="00D1606B">
              <w:rPr>
                <w:noProof/>
                <w:webHidden/>
              </w:rPr>
              <w:t>4</w:t>
            </w:r>
            <w:r w:rsidR="00D1606B">
              <w:rPr>
                <w:noProof/>
                <w:webHidden/>
              </w:rPr>
              <w:fldChar w:fldCharType="end"/>
            </w:r>
          </w:hyperlink>
        </w:p>
        <w:p w14:paraId="702DAF29" w14:textId="77777777" w:rsidR="00D1606B" w:rsidRDefault="00D1606B">
          <w:pPr>
            <w:pStyle w:val="Innehll1"/>
            <w:tabs>
              <w:tab w:val="left" w:pos="440"/>
              <w:tab w:val="right" w:leader="dot" w:pos="9062"/>
            </w:tabs>
            <w:rPr>
              <w:rFonts w:asciiTheme="minorHAnsi" w:eastAsiaTheme="minorEastAsia" w:hAnsiTheme="minorHAnsi" w:cstheme="minorBidi"/>
              <w:noProof/>
              <w:lang w:eastAsia="sv-SE"/>
            </w:rPr>
          </w:pPr>
          <w:hyperlink w:anchor="_Toc452624893" w:history="1">
            <w:r w:rsidRPr="0031192F">
              <w:rPr>
                <w:rStyle w:val="Hyperlnk"/>
                <w:noProof/>
                <w:lang w:val="en-US"/>
              </w:rPr>
              <w:t>2.</w:t>
            </w:r>
            <w:r>
              <w:rPr>
                <w:rFonts w:asciiTheme="minorHAnsi" w:eastAsiaTheme="minorEastAsia" w:hAnsiTheme="minorHAnsi" w:cstheme="minorBidi"/>
                <w:noProof/>
                <w:lang w:eastAsia="sv-SE"/>
              </w:rPr>
              <w:tab/>
            </w:r>
            <w:r w:rsidRPr="0031192F">
              <w:rPr>
                <w:rStyle w:val="Hyperlnk"/>
                <w:noProof/>
                <w:lang w:val="en-US"/>
              </w:rPr>
              <w:t>Case before the Court of Justice of the European Union Case C-205/16 P - Appeal brought by SolarWorld AG against the judgment of the General Court of 1 February 2016 in Case T-142/14</w:t>
            </w:r>
            <w:r>
              <w:rPr>
                <w:noProof/>
                <w:webHidden/>
              </w:rPr>
              <w:tab/>
            </w:r>
            <w:r>
              <w:rPr>
                <w:noProof/>
                <w:webHidden/>
              </w:rPr>
              <w:fldChar w:fldCharType="begin"/>
            </w:r>
            <w:r>
              <w:rPr>
                <w:noProof/>
                <w:webHidden/>
              </w:rPr>
              <w:instrText xml:space="preserve"> PAGEREF _Toc452624893 \h </w:instrText>
            </w:r>
            <w:r>
              <w:rPr>
                <w:noProof/>
                <w:webHidden/>
              </w:rPr>
            </w:r>
            <w:r>
              <w:rPr>
                <w:noProof/>
                <w:webHidden/>
              </w:rPr>
              <w:fldChar w:fldCharType="separate"/>
            </w:r>
            <w:r>
              <w:rPr>
                <w:noProof/>
                <w:webHidden/>
              </w:rPr>
              <w:t>4</w:t>
            </w:r>
            <w:r>
              <w:rPr>
                <w:noProof/>
                <w:webHidden/>
              </w:rPr>
              <w:fldChar w:fldCharType="end"/>
            </w:r>
          </w:hyperlink>
        </w:p>
        <w:p w14:paraId="23A5B879" w14:textId="77777777" w:rsidR="00D1606B" w:rsidRDefault="00D1606B">
          <w:pPr>
            <w:pStyle w:val="Innehll1"/>
            <w:tabs>
              <w:tab w:val="left" w:pos="440"/>
              <w:tab w:val="right" w:leader="dot" w:pos="9062"/>
            </w:tabs>
            <w:rPr>
              <w:rFonts w:asciiTheme="minorHAnsi" w:eastAsiaTheme="minorEastAsia" w:hAnsiTheme="minorHAnsi" w:cstheme="minorBidi"/>
              <w:noProof/>
              <w:lang w:eastAsia="sv-SE"/>
            </w:rPr>
          </w:pPr>
          <w:hyperlink w:anchor="_Toc452624894" w:history="1">
            <w:r w:rsidRPr="0031192F">
              <w:rPr>
                <w:rStyle w:val="Hyperlnk"/>
                <w:noProof/>
                <w:lang w:val="en-US"/>
              </w:rPr>
              <w:t>3.</w:t>
            </w:r>
            <w:r>
              <w:rPr>
                <w:rFonts w:asciiTheme="minorHAnsi" w:eastAsiaTheme="minorEastAsia" w:hAnsiTheme="minorHAnsi" w:cstheme="minorBidi"/>
                <w:noProof/>
                <w:lang w:eastAsia="sv-SE"/>
              </w:rPr>
              <w:tab/>
            </w:r>
            <w:r w:rsidRPr="0031192F">
              <w:rPr>
                <w:rStyle w:val="Hyperlnk"/>
                <w:noProof/>
              </w:rPr>
              <w:t>Transparency - Public access to documents</w:t>
            </w:r>
            <w:r>
              <w:rPr>
                <w:noProof/>
                <w:webHidden/>
              </w:rPr>
              <w:tab/>
            </w:r>
            <w:r>
              <w:rPr>
                <w:noProof/>
                <w:webHidden/>
              </w:rPr>
              <w:fldChar w:fldCharType="begin"/>
            </w:r>
            <w:r>
              <w:rPr>
                <w:noProof/>
                <w:webHidden/>
              </w:rPr>
              <w:instrText xml:space="preserve"> PAGEREF _Toc452624894 \h </w:instrText>
            </w:r>
            <w:r>
              <w:rPr>
                <w:noProof/>
                <w:webHidden/>
              </w:rPr>
            </w:r>
            <w:r>
              <w:rPr>
                <w:noProof/>
                <w:webHidden/>
              </w:rPr>
              <w:fldChar w:fldCharType="separate"/>
            </w:r>
            <w:r>
              <w:rPr>
                <w:noProof/>
                <w:webHidden/>
              </w:rPr>
              <w:t>4</w:t>
            </w:r>
            <w:r>
              <w:rPr>
                <w:noProof/>
                <w:webHidden/>
              </w:rPr>
              <w:fldChar w:fldCharType="end"/>
            </w:r>
          </w:hyperlink>
        </w:p>
        <w:p w14:paraId="27A2C81C" w14:textId="77777777" w:rsidR="00D1606B" w:rsidRDefault="00D1606B">
          <w:pPr>
            <w:pStyle w:val="Innehll1"/>
            <w:tabs>
              <w:tab w:val="left" w:pos="440"/>
              <w:tab w:val="right" w:leader="dot" w:pos="9062"/>
            </w:tabs>
            <w:rPr>
              <w:rFonts w:asciiTheme="minorHAnsi" w:eastAsiaTheme="minorEastAsia" w:hAnsiTheme="minorHAnsi" w:cstheme="minorBidi"/>
              <w:noProof/>
              <w:lang w:eastAsia="sv-SE"/>
            </w:rPr>
          </w:pPr>
          <w:hyperlink w:anchor="_Toc452624895" w:history="1">
            <w:r w:rsidRPr="0031192F">
              <w:rPr>
                <w:rStyle w:val="Hyperlnk"/>
                <w:noProof/>
                <w:lang w:val="en-US"/>
              </w:rPr>
              <w:t>4.</w:t>
            </w:r>
            <w:r>
              <w:rPr>
                <w:rFonts w:asciiTheme="minorHAnsi" w:eastAsiaTheme="minorEastAsia" w:hAnsiTheme="minorHAnsi" w:cstheme="minorBidi"/>
                <w:noProof/>
                <w:lang w:eastAsia="sv-SE"/>
              </w:rPr>
              <w:tab/>
            </w:r>
            <w:r w:rsidRPr="0031192F">
              <w:rPr>
                <w:rStyle w:val="Hyperlnk"/>
                <w:noProof/>
                <w:lang w:val="en-US"/>
              </w:rPr>
              <w:t>Draft Council Decision appointing an alternate member, proposed by the Kingdom of Spain, of the Committee of the Regions</w:t>
            </w:r>
            <w:r>
              <w:rPr>
                <w:noProof/>
                <w:webHidden/>
              </w:rPr>
              <w:tab/>
            </w:r>
            <w:r>
              <w:rPr>
                <w:noProof/>
                <w:webHidden/>
              </w:rPr>
              <w:fldChar w:fldCharType="begin"/>
            </w:r>
            <w:r>
              <w:rPr>
                <w:noProof/>
                <w:webHidden/>
              </w:rPr>
              <w:instrText xml:space="preserve"> PAGEREF _Toc452624895 \h </w:instrText>
            </w:r>
            <w:r>
              <w:rPr>
                <w:noProof/>
                <w:webHidden/>
              </w:rPr>
            </w:r>
            <w:r>
              <w:rPr>
                <w:noProof/>
                <w:webHidden/>
              </w:rPr>
              <w:fldChar w:fldCharType="separate"/>
            </w:r>
            <w:r>
              <w:rPr>
                <w:noProof/>
                <w:webHidden/>
              </w:rPr>
              <w:t>5</w:t>
            </w:r>
            <w:r>
              <w:rPr>
                <w:noProof/>
                <w:webHidden/>
              </w:rPr>
              <w:fldChar w:fldCharType="end"/>
            </w:r>
          </w:hyperlink>
        </w:p>
        <w:p w14:paraId="2AE39EF5" w14:textId="77777777" w:rsidR="00D1606B" w:rsidRDefault="00D1606B">
          <w:pPr>
            <w:pStyle w:val="Innehll1"/>
            <w:tabs>
              <w:tab w:val="left" w:pos="440"/>
              <w:tab w:val="right" w:leader="dot" w:pos="9062"/>
            </w:tabs>
            <w:rPr>
              <w:rFonts w:asciiTheme="minorHAnsi" w:eastAsiaTheme="minorEastAsia" w:hAnsiTheme="minorHAnsi" w:cstheme="minorBidi"/>
              <w:noProof/>
              <w:lang w:eastAsia="sv-SE"/>
            </w:rPr>
          </w:pPr>
          <w:hyperlink w:anchor="_Toc452624896" w:history="1">
            <w:r w:rsidRPr="0031192F">
              <w:rPr>
                <w:rStyle w:val="Hyperlnk"/>
                <w:noProof/>
                <w:lang w:val="en-US"/>
              </w:rPr>
              <w:t>5.</w:t>
            </w:r>
            <w:r>
              <w:rPr>
                <w:rFonts w:asciiTheme="minorHAnsi" w:eastAsiaTheme="minorEastAsia" w:hAnsiTheme="minorHAnsi" w:cstheme="minorBidi"/>
                <w:noProof/>
                <w:lang w:eastAsia="sv-SE"/>
              </w:rPr>
              <w:tab/>
            </w:r>
            <w:r w:rsidRPr="0031192F">
              <w:rPr>
                <w:rStyle w:val="Hyperlnk"/>
                <w:noProof/>
                <w:lang w:val="en-US"/>
              </w:rPr>
              <w:t>Proposal for a Decision of the European Parliament and of the Council providing macro-financial assistance to Tunisia (First reading)</w:t>
            </w:r>
            <w:r>
              <w:rPr>
                <w:noProof/>
                <w:webHidden/>
              </w:rPr>
              <w:tab/>
            </w:r>
            <w:r>
              <w:rPr>
                <w:noProof/>
                <w:webHidden/>
              </w:rPr>
              <w:fldChar w:fldCharType="begin"/>
            </w:r>
            <w:r>
              <w:rPr>
                <w:noProof/>
                <w:webHidden/>
              </w:rPr>
              <w:instrText xml:space="preserve"> PAGEREF _Toc452624896 \h </w:instrText>
            </w:r>
            <w:r>
              <w:rPr>
                <w:noProof/>
                <w:webHidden/>
              </w:rPr>
            </w:r>
            <w:r>
              <w:rPr>
                <w:noProof/>
                <w:webHidden/>
              </w:rPr>
              <w:fldChar w:fldCharType="separate"/>
            </w:r>
            <w:r>
              <w:rPr>
                <w:noProof/>
                <w:webHidden/>
              </w:rPr>
              <w:t>5</w:t>
            </w:r>
            <w:r>
              <w:rPr>
                <w:noProof/>
                <w:webHidden/>
              </w:rPr>
              <w:fldChar w:fldCharType="end"/>
            </w:r>
          </w:hyperlink>
        </w:p>
        <w:p w14:paraId="7955ED19" w14:textId="77777777" w:rsidR="00D1606B" w:rsidRDefault="00D1606B">
          <w:pPr>
            <w:pStyle w:val="Innehll1"/>
            <w:tabs>
              <w:tab w:val="left" w:pos="440"/>
              <w:tab w:val="right" w:leader="dot" w:pos="9062"/>
            </w:tabs>
            <w:rPr>
              <w:rFonts w:asciiTheme="minorHAnsi" w:eastAsiaTheme="minorEastAsia" w:hAnsiTheme="minorHAnsi" w:cstheme="minorBidi"/>
              <w:noProof/>
              <w:lang w:eastAsia="sv-SE"/>
            </w:rPr>
          </w:pPr>
          <w:hyperlink w:anchor="_Toc452624897" w:history="1">
            <w:r w:rsidRPr="0031192F">
              <w:rPr>
                <w:rStyle w:val="Hyperlnk"/>
                <w:noProof/>
                <w:lang w:val="en-US"/>
              </w:rPr>
              <w:t>6.</w:t>
            </w:r>
            <w:r>
              <w:rPr>
                <w:rFonts w:asciiTheme="minorHAnsi" w:eastAsiaTheme="minorEastAsia" w:hAnsiTheme="minorHAnsi" w:cstheme="minorBidi"/>
                <w:noProof/>
                <w:lang w:eastAsia="sv-SE"/>
              </w:rPr>
              <w:tab/>
            </w:r>
            <w:r w:rsidRPr="0031192F">
              <w:rPr>
                <w:rStyle w:val="Hyperlnk"/>
                <w:noProof/>
                <w:lang w:val="en-US"/>
              </w:rPr>
              <w:t>Proposal for a Decision of the European Parliament and of the Council on the mobilisation of the European Globalisation Adjustment Fund (application from France - EGF/2015/010 FR/MoryGlobal) and Proposal for transfer of appropriations No DEC 06/2016 within Section III - Commission - of the general budget for 2016</w:t>
            </w:r>
            <w:r>
              <w:rPr>
                <w:noProof/>
                <w:webHidden/>
              </w:rPr>
              <w:tab/>
            </w:r>
            <w:r>
              <w:rPr>
                <w:noProof/>
                <w:webHidden/>
              </w:rPr>
              <w:fldChar w:fldCharType="begin"/>
            </w:r>
            <w:r>
              <w:rPr>
                <w:noProof/>
                <w:webHidden/>
              </w:rPr>
              <w:instrText xml:space="preserve"> PAGEREF _Toc452624897 \h </w:instrText>
            </w:r>
            <w:r>
              <w:rPr>
                <w:noProof/>
                <w:webHidden/>
              </w:rPr>
            </w:r>
            <w:r>
              <w:rPr>
                <w:noProof/>
                <w:webHidden/>
              </w:rPr>
              <w:fldChar w:fldCharType="separate"/>
            </w:r>
            <w:r>
              <w:rPr>
                <w:noProof/>
                <w:webHidden/>
              </w:rPr>
              <w:t>6</w:t>
            </w:r>
            <w:r>
              <w:rPr>
                <w:noProof/>
                <w:webHidden/>
              </w:rPr>
              <w:fldChar w:fldCharType="end"/>
            </w:r>
          </w:hyperlink>
        </w:p>
        <w:p w14:paraId="7075DEF3" w14:textId="77777777" w:rsidR="00D1606B" w:rsidRDefault="00D1606B">
          <w:pPr>
            <w:pStyle w:val="Innehll1"/>
            <w:tabs>
              <w:tab w:val="left" w:pos="440"/>
              <w:tab w:val="right" w:leader="dot" w:pos="9062"/>
            </w:tabs>
            <w:rPr>
              <w:rFonts w:asciiTheme="minorHAnsi" w:eastAsiaTheme="minorEastAsia" w:hAnsiTheme="minorHAnsi" w:cstheme="minorBidi"/>
              <w:noProof/>
              <w:lang w:eastAsia="sv-SE"/>
            </w:rPr>
          </w:pPr>
          <w:hyperlink w:anchor="_Toc452624898" w:history="1">
            <w:r w:rsidRPr="0031192F">
              <w:rPr>
                <w:rStyle w:val="Hyperlnk"/>
                <w:noProof/>
                <w:lang w:val="en-US"/>
              </w:rPr>
              <w:t>7.</w:t>
            </w:r>
            <w:r>
              <w:rPr>
                <w:rFonts w:asciiTheme="minorHAnsi" w:eastAsiaTheme="minorEastAsia" w:hAnsiTheme="minorHAnsi" w:cstheme="minorBidi"/>
                <w:noProof/>
                <w:lang w:eastAsia="sv-SE"/>
              </w:rPr>
              <w:tab/>
            </w:r>
            <w:r w:rsidRPr="0031192F">
              <w:rPr>
                <w:rStyle w:val="Hyperlnk"/>
                <w:noProof/>
                <w:lang w:val="en-US"/>
              </w:rPr>
              <w:t>Proposal for a Decision of the European Parliament and of the Council on the mobilisation of the European Globalisation Adjustment Fund (application from Greece -EGF/2015/011 GR/Supermarket Larissa) and Proposal for transfer of appropriations No DEC 07/2016 within Section III - Commission - of the general budget for 2016</w:t>
            </w:r>
            <w:r>
              <w:rPr>
                <w:noProof/>
                <w:webHidden/>
              </w:rPr>
              <w:tab/>
            </w:r>
            <w:r>
              <w:rPr>
                <w:noProof/>
                <w:webHidden/>
              </w:rPr>
              <w:fldChar w:fldCharType="begin"/>
            </w:r>
            <w:r>
              <w:rPr>
                <w:noProof/>
                <w:webHidden/>
              </w:rPr>
              <w:instrText xml:space="preserve"> PAGEREF _Toc452624898 \h </w:instrText>
            </w:r>
            <w:r>
              <w:rPr>
                <w:noProof/>
                <w:webHidden/>
              </w:rPr>
            </w:r>
            <w:r>
              <w:rPr>
                <w:noProof/>
                <w:webHidden/>
              </w:rPr>
              <w:fldChar w:fldCharType="separate"/>
            </w:r>
            <w:r>
              <w:rPr>
                <w:noProof/>
                <w:webHidden/>
              </w:rPr>
              <w:t>6</w:t>
            </w:r>
            <w:r>
              <w:rPr>
                <w:noProof/>
                <w:webHidden/>
              </w:rPr>
              <w:fldChar w:fldCharType="end"/>
            </w:r>
          </w:hyperlink>
        </w:p>
        <w:p w14:paraId="74F70EAE" w14:textId="77777777" w:rsidR="00D1606B" w:rsidRDefault="00D1606B">
          <w:pPr>
            <w:pStyle w:val="Innehll1"/>
            <w:tabs>
              <w:tab w:val="left" w:pos="440"/>
              <w:tab w:val="right" w:leader="dot" w:pos="9062"/>
            </w:tabs>
            <w:rPr>
              <w:rFonts w:asciiTheme="minorHAnsi" w:eastAsiaTheme="minorEastAsia" w:hAnsiTheme="minorHAnsi" w:cstheme="minorBidi"/>
              <w:noProof/>
              <w:lang w:eastAsia="sv-SE"/>
            </w:rPr>
          </w:pPr>
          <w:hyperlink w:anchor="_Toc452624899" w:history="1">
            <w:r w:rsidRPr="0031192F">
              <w:rPr>
                <w:rStyle w:val="Hyperlnk"/>
                <w:noProof/>
                <w:lang w:val="en-US"/>
              </w:rPr>
              <w:t>8.</w:t>
            </w:r>
            <w:r>
              <w:rPr>
                <w:rFonts w:asciiTheme="minorHAnsi" w:eastAsiaTheme="minorEastAsia" w:hAnsiTheme="minorHAnsi" w:cstheme="minorBidi"/>
                <w:noProof/>
                <w:lang w:eastAsia="sv-SE"/>
              </w:rPr>
              <w:tab/>
            </w:r>
            <w:r w:rsidRPr="0031192F">
              <w:rPr>
                <w:rStyle w:val="Hyperlnk"/>
                <w:noProof/>
                <w:lang w:val="en-US"/>
              </w:rPr>
              <w:t>Commission delegated Regulation (EU) No …/.. of 10.5.2016 supplementing Directive 2014/59/EU of the European Parliament and of the Council with regard to regulatory technical standards specifying the minimum elements of a business reorganisation plan and the minimum contents of the reports on the progress in the implementation of the plan = Intention not to raise objections to a delegated act</w:t>
            </w:r>
            <w:r>
              <w:rPr>
                <w:noProof/>
                <w:webHidden/>
              </w:rPr>
              <w:tab/>
            </w:r>
            <w:r>
              <w:rPr>
                <w:noProof/>
                <w:webHidden/>
              </w:rPr>
              <w:fldChar w:fldCharType="begin"/>
            </w:r>
            <w:r>
              <w:rPr>
                <w:noProof/>
                <w:webHidden/>
              </w:rPr>
              <w:instrText xml:space="preserve"> PAGEREF _Toc452624899 \h </w:instrText>
            </w:r>
            <w:r>
              <w:rPr>
                <w:noProof/>
                <w:webHidden/>
              </w:rPr>
            </w:r>
            <w:r>
              <w:rPr>
                <w:noProof/>
                <w:webHidden/>
              </w:rPr>
              <w:fldChar w:fldCharType="separate"/>
            </w:r>
            <w:r>
              <w:rPr>
                <w:noProof/>
                <w:webHidden/>
              </w:rPr>
              <w:t>7</w:t>
            </w:r>
            <w:r>
              <w:rPr>
                <w:noProof/>
                <w:webHidden/>
              </w:rPr>
              <w:fldChar w:fldCharType="end"/>
            </w:r>
          </w:hyperlink>
        </w:p>
        <w:p w14:paraId="44FB1389" w14:textId="77777777" w:rsidR="00D1606B" w:rsidRDefault="00D1606B">
          <w:pPr>
            <w:pStyle w:val="Innehll1"/>
            <w:tabs>
              <w:tab w:val="left" w:pos="440"/>
              <w:tab w:val="right" w:leader="dot" w:pos="9062"/>
            </w:tabs>
            <w:rPr>
              <w:rFonts w:asciiTheme="minorHAnsi" w:eastAsiaTheme="minorEastAsia" w:hAnsiTheme="minorHAnsi" w:cstheme="minorBidi"/>
              <w:noProof/>
              <w:lang w:eastAsia="sv-SE"/>
            </w:rPr>
          </w:pPr>
          <w:hyperlink w:anchor="_Toc452624900" w:history="1">
            <w:r w:rsidRPr="0031192F">
              <w:rPr>
                <w:rStyle w:val="Hyperlnk"/>
                <w:noProof/>
                <w:lang w:val="en-US"/>
              </w:rPr>
              <w:t>9.</w:t>
            </w:r>
            <w:r>
              <w:rPr>
                <w:rFonts w:asciiTheme="minorHAnsi" w:eastAsiaTheme="minorEastAsia" w:hAnsiTheme="minorHAnsi" w:cstheme="minorBidi"/>
                <w:noProof/>
                <w:lang w:eastAsia="sv-SE"/>
              </w:rPr>
              <w:tab/>
            </w:r>
            <w:r w:rsidRPr="0031192F">
              <w:rPr>
                <w:rStyle w:val="Hyperlnk"/>
                <w:noProof/>
                <w:lang w:val="en-US"/>
              </w:rPr>
              <w:t>Draft Council conclusions on the Eurojust Annual Report 2015</w:t>
            </w:r>
            <w:r>
              <w:rPr>
                <w:noProof/>
                <w:webHidden/>
              </w:rPr>
              <w:tab/>
            </w:r>
            <w:r>
              <w:rPr>
                <w:noProof/>
                <w:webHidden/>
              </w:rPr>
              <w:fldChar w:fldCharType="begin"/>
            </w:r>
            <w:r>
              <w:rPr>
                <w:noProof/>
                <w:webHidden/>
              </w:rPr>
              <w:instrText xml:space="preserve"> PAGEREF _Toc452624900 \h </w:instrText>
            </w:r>
            <w:r>
              <w:rPr>
                <w:noProof/>
                <w:webHidden/>
              </w:rPr>
            </w:r>
            <w:r>
              <w:rPr>
                <w:noProof/>
                <w:webHidden/>
              </w:rPr>
              <w:fldChar w:fldCharType="separate"/>
            </w:r>
            <w:r>
              <w:rPr>
                <w:noProof/>
                <w:webHidden/>
              </w:rPr>
              <w:t>7</w:t>
            </w:r>
            <w:r>
              <w:rPr>
                <w:noProof/>
                <w:webHidden/>
              </w:rPr>
              <w:fldChar w:fldCharType="end"/>
            </w:r>
          </w:hyperlink>
        </w:p>
        <w:p w14:paraId="6F293F04"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01" w:history="1">
            <w:r w:rsidRPr="0031192F">
              <w:rPr>
                <w:rStyle w:val="Hyperlnk"/>
                <w:noProof/>
                <w:lang w:val="en-US"/>
              </w:rPr>
              <w:t>10.</w:t>
            </w:r>
            <w:r>
              <w:rPr>
                <w:rFonts w:asciiTheme="minorHAnsi" w:eastAsiaTheme="minorEastAsia" w:hAnsiTheme="minorHAnsi" w:cstheme="minorBidi"/>
                <w:noProof/>
                <w:lang w:eastAsia="sv-SE"/>
              </w:rPr>
              <w:tab/>
            </w:r>
            <w:r w:rsidRPr="0031192F">
              <w:rPr>
                <w:rStyle w:val="Hyperlnk"/>
                <w:noProof/>
                <w:lang w:val="en-US"/>
              </w:rPr>
              <w:t>Draft Council conclusions on the administrative approach to prevent and fight serious and organised crime</w:t>
            </w:r>
            <w:r>
              <w:rPr>
                <w:noProof/>
                <w:webHidden/>
              </w:rPr>
              <w:tab/>
            </w:r>
            <w:r>
              <w:rPr>
                <w:noProof/>
                <w:webHidden/>
              </w:rPr>
              <w:fldChar w:fldCharType="begin"/>
            </w:r>
            <w:r>
              <w:rPr>
                <w:noProof/>
                <w:webHidden/>
              </w:rPr>
              <w:instrText xml:space="preserve"> PAGEREF _Toc452624901 \h </w:instrText>
            </w:r>
            <w:r>
              <w:rPr>
                <w:noProof/>
                <w:webHidden/>
              </w:rPr>
            </w:r>
            <w:r>
              <w:rPr>
                <w:noProof/>
                <w:webHidden/>
              </w:rPr>
              <w:fldChar w:fldCharType="separate"/>
            </w:r>
            <w:r>
              <w:rPr>
                <w:noProof/>
                <w:webHidden/>
              </w:rPr>
              <w:t>8</w:t>
            </w:r>
            <w:r>
              <w:rPr>
                <w:noProof/>
                <w:webHidden/>
              </w:rPr>
              <w:fldChar w:fldCharType="end"/>
            </w:r>
          </w:hyperlink>
        </w:p>
        <w:p w14:paraId="1C636AE6"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02" w:history="1">
            <w:r w:rsidRPr="0031192F">
              <w:rPr>
                <w:rStyle w:val="Hyperlnk"/>
                <w:noProof/>
                <w:lang w:val="en-US"/>
              </w:rPr>
              <w:t>11.</w:t>
            </w:r>
            <w:r>
              <w:rPr>
                <w:rFonts w:asciiTheme="minorHAnsi" w:eastAsiaTheme="minorEastAsia" w:hAnsiTheme="minorHAnsi" w:cstheme="minorBidi"/>
                <w:noProof/>
                <w:lang w:eastAsia="sv-SE"/>
              </w:rPr>
              <w:tab/>
            </w:r>
            <w:r w:rsidRPr="0031192F">
              <w:rPr>
                <w:rStyle w:val="Hyperlnk"/>
                <w:noProof/>
                <w:lang w:val="en-US"/>
              </w:rPr>
              <w:t>Draft Council conclusions establishing an Informal European Network on Victims' Rights</w:t>
            </w:r>
            <w:r>
              <w:rPr>
                <w:noProof/>
                <w:webHidden/>
              </w:rPr>
              <w:tab/>
            </w:r>
            <w:r>
              <w:rPr>
                <w:noProof/>
                <w:webHidden/>
              </w:rPr>
              <w:fldChar w:fldCharType="begin"/>
            </w:r>
            <w:r>
              <w:rPr>
                <w:noProof/>
                <w:webHidden/>
              </w:rPr>
              <w:instrText xml:space="preserve"> PAGEREF _Toc452624902 \h </w:instrText>
            </w:r>
            <w:r>
              <w:rPr>
                <w:noProof/>
                <w:webHidden/>
              </w:rPr>
            </w:r>
            <w:r>
              <w:rPr>
                <w:noProof/>
                <w:webHidden/>
              </w:rPr>
              <w:fldChar w:fldCharType="separate"/>
            </w:r>
            <w:r>
              <w:rPr>
                <w:noProof/>
                <w:webHidden/>
              </w:rPr>
              <w:t>9</w:t>
            </w:r>
            <w:r>
              <w:rPr>
                <w:noProof/>
                <w:webHidden/>
              </w:rPr>
              <w:fldChar w:fldCharType="end"/>
            </w:r>
          </w:hyperlink>
        </w:p>
        <w:p w14:paraId="2D08C95B"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03" w:history="1">
            <w:r w:rsidRPr="0031192F">
              <w:rPr>
                <w:rStyle w:val="Hyperlnk"/>
                <w:noProof/>
                <w:lang w:val="en-US"/>
              </w:rPr>
              <w:t>12.</w:t>
            </w:r>
            <w:r>
              <w:rPr>
                <w:rFonts w:asciiTheme="minorHAnsi" w:eastAsiaTheme="minorEastAsia" w:hAnsiTheme="minorHAnsi" w:cstheme="minorBidi"/>
                <w:noProof/>
                <w:lang w:eastAsia="sv-SE"/>
              </w:rPr>
              <w:tab/>
            </w:r>
            <w:r w:rsidRPr="0031192F">
              <w:rPr>
                <w:rStyle w:val="Hyperlnk"/>
                <w:noProof/>
                <w:lang w:val="en-US"/>
              </w:rPr>
              <w:t>Draft Council conclusions on addressing trafficking in human beings (THB) for labour exploitation</w:t>
            </w:r>
            <w:r>
              <w:rPr>
                <w:noProof/>
                <w:webHidden/>
              </w:rPr>
              <w:tab/>
            </w:r>
            <w:r>
              <w:rPr>
                <w:noProof/>
                <w:webHidden/>
              </w:rPr>
              <w:fldChar w:fldCharType="begin"/>
            </w:r>
            <w:r>
              <w:rPr>
                <w:noProof/>
                <w:webHidden/>
              </w:rPr>
              <w:instrText xml:space="preserve"> PAGEREF _Toc452624903 \h </w:instrText>
            </w:r>
            <w:r>
              <w:rPr>
                <w:noProof/>
                <w:webHidden/>
              </w:rPr>
            </w:r>
            <w:r>
              <w:rPr>
                <w:noProof/>
                <w:webHidden/>
              </w:rPr>
              <w:fldChar w:fldCharType="separate"/>
            </w:r>
            <w:r>
              <w:rPr>
                <w:noProof/>
                <w:webHidden/>
              </w:rPr>
              <w:t>9</w:t>
            </w:r>
            <w:r>
              <w:rPr>
                <w:noProof/>
                <w:webHidden/>
              </w:rPr>
              <w:fldChar w:fldCharType="end"/>
            </w:r>
          </w:hyperlink>
        </w:p>
        <w:p w14:paraId="45216CB1"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04" w:history="1">
            <w:r w:rsidRPr="0031192F">
              <w:rPr>
                <w:rStyle w:val="Hyperlnk"/>
                <w:noProof/>
                <w:lang w:val="en-US"/>
              </w:rPr>
              <w:t>13.</w:t>
            </w:r>
            <w:r>
              <w:rPr>
                <w:rFonts w:asciiTheme="minorHAnsi" w:eastAsiaTheme="minorEastAsia" w:hAnsiTheme="minorHAnsi" w:cstheme="minorBidi"/>
                <w:noProof/>
                <w:lang w:eastAsia="sv-SE"/>
              </w:rPr>
              <w:tab/>
            </w:r>
            <w:r w:rsidRPr="0031192F">
              <w:rPr>
                <w:rStyle w:val="Hyperlnk"/>
                <w:noProof/>
                <w:lang w:val="en-US"/>
              </w:rPr>
              <w:t>Draft Council conclusions and Action Plan on the way forward in view of the creation of an European Forensic Science Area</w:t>
            </w:r>
            <w:r>
              <w:rPr>
                <w:noProof/>
                <w:webHidden/>
              </w:rPr>
              <w:tab/>
            </w:r>
            <w:r>
              <w:rPr>
                <w:noProof/>
                <w:webHidden/>
              </w:rPr>
              <w:fldChar w:fldCharType="begin"/>
            </w:r>
            <w:r>
              <w:rPr>
                <w:noProof/>
                <w:webHidden/>
              </w:rPr>
              <w:instrText xml:space="preserve"> PAGEREF _Toc452624904 \h </w:instrText>
            </w:r>
            <w:r>
              <w:rPr>
                <w:noProof/>
                <w:webHidden/>
              </w:rPr>
            </w:r>
            <w:r>
              <w:rPr>
                <w:noProof/>
                <w:webHidden/>
              </w:rPr>
              <w:fldChar w:fldCharType="separate"/>
            </w:r>
            <w:r>
              <w:rPr>
                <w:noProof/>
                <w:webHidden/>
              </w:rPr>
              <w:t>10</w:t>
            </w:r>
            <w:r>
              <w:rPr>
                <w:noProof/>
                <w:webHidden/>
              </w:rPr>
              <w:fldChar w:fldCharType="end"/>
            </w:r>
          </w:hyperlink>
        </w:p>
        <w:p w14:paraId="2E53AAD4"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05" w:history="1">
            <w:r w:rsidRPr="0031192F">
              <w:rPr>
                <w:rStyle w:val="Hyperlnk"/>
                <w:noProof/>
                <w:lang w:val="en-US"/>
              </w:rPr>
              <w:t>14.</w:t>
            </w:r>
            <w:r>
              <w:rPr>
                <w:rFonts w:asciiTheme="minorHAnsi" w:eastAsiaTheme="minorEastAsia" w:hAnsiTheme="minorHAnsi" w:cstheme="minorBidi"/>
                <w:noProof/>
                <w:lang w:eastAsia="sv-SE"/>
              </w:rPr>
              <w:tab/>
            </w:r>
            <w:r w:rsidRPr="0031192F">
              <w:rPr>
                <w:rStyle w:val="Hyperlnk"/>
                <w:noProof/>
                <w:lang w:val="en-US"/>
              </w:rPr>
              <w:t>General Report on Europol's activities in 2015</w:t>
            </w:r>
            <w:r>
              <w:rPr>
                <w:noProof/>
                <w:webHidden/>
              </w:rPr>
              <w:tab/>
            </w:r>
            <w:r>
              <w:rPr>
                <w:noProof/>
                <w:webHidden/>
              </w:rPr>
              <w:fldChar w:fldCharType="begin"/>
            </w:r>
            <w:r>
              <w:rPr>
                <w:noProof/>
                <w:webHidden/>
              </w:rPr>
              <w:instrText xml:space="preserve"> PAGEREF _Toc452624905 \h </w:instrText>
            </w:r>
            <w:r>
              <w:rPr>
                <w:noProof/>
                <w:webHidden/>
              </w:rPr>
            </w:r>
            <w:r>
              <w:rPr>
                <w:noProof/>
                <w:webHidden/>
              </w:rPr>
              <w:fldChar w:fldCharType="separate"/>
            </w:r>
            <w:r>
              <w:rPr>
                <w:noProof/>
                <w:webHidden/>
              </w:rPr>
              <w:t>10</w:t>
            </w:r>
            <w:r>
              <w:rPr>
                <w:noProof/>
                <w:webHidden/>
              </w:rPr>
              <w:fldChar w:fldCharType="end"/>
            </w:r>
          </w:hyperlink>
        </w:p>
        <w:p w14:paraId="5ACD4967"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06" w:history="1">
            <w:r w:rsidRPr="0031192F">
              <w:rPr>
                <w:rStyle w:val="Hyperlnk"/>
                <w:noProof/>
                <w:lang w:val="en-US"/>
              </w:rPr>
              <w:t>15.</w:t>
            </w:r>
            <w:r>
              <w:rPr>
                <w:rFonts w:asciiTheme="minorHAnsi" w:eastAsiaTheme="minorEastAsia" w:hAnsiTheme="minorHAnsi" w:cstheme="minorBidi"/>
                <w:noProof/>
                <w:lang w:eastAsia="sv-SE"/>
              </w:rPr>
              <w:tab/>
            </w:r>
            <w:r w:rsidRPr="0031192F">
              <w:rPr>
                <w:rStyle w:val="Hyperlnk"/>
                <w:noProof/>
                <w:lang w:val="en-US"/>
              </w:rPr>
              <w:t>Draft Council Implementing Decision setting out a Recommendation addressing the deficiencies identified in the 2015 evaluation on the application of the Schengen acquis in the field of the Schengen Information System by Belgium</w:t>
            </w:r>
            <w:r>
              <w:rPr>
                <w:noProof/>
                <w:webHidden/>
              </w:rPr>
              <w:tab/>
            </w:r>
            <w:r>
              <w:rPr>
                <w:noProof/>
                <w:webHidden/>
              </w:rPr>
              <w:fldChar w:fldCharType="begin"/>
            </w:r>
            <w:r>
              <w:rPr>
                <w:noProof/>
                <w:webHidden/>
              </w:rPr>
              <w:instrText xml:space="preserve"> PAGEREF _Toc452624906 \h </w:instrText>
            </w:r>
            <w:r>
              <w:rPr>
                <w:noProof/>
                <w:webHidden/>
              </w:rPr>
            </w:r>
            <w:r>
              <w:rPr>
                <w:noProof/>
                <w:webHidden/>
              </w:rPr>
              <w:fldChar w:fldCharType="separate"/>
            </w:r>
            <w:r>
              <w:rPr>
                <w:noProof/>
                <w:webHidden/>
              </w:rPr>
              <w:t>11</w:t>
            </w:r>
            <w:r>
              <w:rPr>
                <w:noProof/>
                <w:webHidden/>
              </w:rPr>
              <w:fldChar w:fldCharType="end"/>
            </w:r>
          </w:hyperlink>
        </w:p>
        <w:p w14:paraId="1085CBB6"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07" w:history="1">
            <w:r w:rsidRPr="0031192F">
              <w:rPr>
                <w:rStyle w:val="Hyperlnk"/>
                <w:noProof/>
                <w:lang w:val="en-US"/>
              </w:rPr>
              <w:t>16.</w:t>
            </w:r>
            <w:r>
              <w:rPr>
                <w:rFonts w:asciiTheme="minorHAnsi" w:eastAsiaTheme="minorEastAsia" w:hAnsiTheme="minorHAnsi" w:cstheme="minorBidi"/>
                <w:noProof/>
                <w:lang w:eastAsia="sv-SE"/>
              </w:rPr>
              <w:tab/>
            </w:r>
            <w:r w:rsidRPr="0031192F">
              <w:rPr>
                <w:rStyle w:val="Hyperlnk"/>
                <w:noProof/>
                <w:lang w:val="en-US"/>
              </w:rPr>
              <w:t>e-Justice  Suggestions for best practices concerning videoconferencing with third countries</w:t>
            </w:r>
            <w:r>
              <w:rPr>
                <w:noProof/>
                <w:webHidden/>
              </w:rPr>
              <w:tab/>
            </w:r>
            <w:r>
              <w:rPr>
                <w:noProof/>
                <w:webHidden/>
              </w:rPr>
              <w:fldChar w:fldCharType="begin"/>
            </w:r>
            <w:r>
              <w:rPr>
                <w:noProof/>
                <w:webHidden/>
              </w:rPr>
              <w:instrText xml:space="preserve"> PAGEREF _Toc452624907 \h </w:instrText>
            </w:r>
            <w:r>
              <w:rPr>
                <w:noProof/>
                <w:webHidden/>
              </w:rPr>
            </w:r>
            <w:r>
              <w:rPr>
                <w:noProof/>
                <w:webHidden/>
              </w:rPr>
              <w:fldChar w:fldCharType="separate"/>
            </w:r>
            <w:r>
              <w:rPr>
                <w:noProof/>
                <w:webHidden/>
              </w:rPr>
              <w:t>11</w:t>
            </w:r>
            <w:r>
              <w:rPr>
                <w:noProof/>
                <w:webHidden/>
              </w:rPr>
              <w:fldChar w:fldCharType="end"/>
            </w:r>
          </w:hyperlink>
        </w:p>
        <w:p w14:paraId="77E4D00B"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08" w:history="1">
            <w:r w:rsidRPr="0031192F">
              <w:rPr>
                <w:rStyle w:val="Hyperlnk"/>
                <w:noProof/>
                <w:lang w:val="en-US"/>
              </w:rPr>
              <w:t>17.</w:t>
            </w:r>
            <w:r>
              <w:rPr>
                <w:rFonts w:asciiTheme="minorHAnsi" w:eastAsiaTheme="minorEastAsia" w:hAnsiTheme="minorHAnsi" w:cstheme="minorBidi"/>
                <w:noProof/>
                <w:lang w:eastAsia="sv-SE"/>
              </w:rPr>
              <w:tab/>
            </w:r>
            <w:r w:rsidRPr="0031192F">
              <w:rPr>
                <w:rStyle w:val="Hyperlnk"/>
                <w:noProof/>
                <w:lang w:val="en-US"/>
              </w:rPr>
              <w:t>Amending Budget No 1 for SISNET (VISION) for the year 2016</w:t>
            </w:r>
            <w:r>
              <w:rPr>
                <w:noProof/>
                <w:webHidden/>
              </w:rPr>
              <w:tab/>
            </w:r>
            <w:r>
              <w:rPr>
                <w:noProof/>
                <w:webHidden/>
              </w:rPr>
              <w:fldChar w:fldCharType="begin"/>
            </w:r>
            <w:r>
              <w:rPr>
                <w:noProof/>
                <w:webHidden/>
              </w:rPr>
              <w:instrText xml:space="preserve"> PAGEREF _Toc452624908 \h </w:instrText>
            </w:r>
            <w:r>
              <w:rPr>
                <w:noProof/>
                <w:webHidden/>
              </w:rPr>
            </w:r>
            <w:r>
              <w:rPr>
                <w:noProof/>
                <w:webHidden/>
              </w:rPr>
              <w:fldChar w:fldCharType="separate"/>
            </w:r>
            <w:r>
              <w:rPr>
                <w:noProof/>
                <w:webHidden/>
              </w:rPr>
              <w:t>12</w:t>
            </w:r>
            <w:r>
              <w:rPr>
                <w:noProof/>
                <w:webHidden/>
              </w:rPr>
              <w:fldChar w:fldCharType="end"/>
            </w:r>
          </w:hyperlink>
        </w:p>
        <w:p w14:paraId="200E286A"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09" w:history="1">
            <w:r w:rsidRPr="0031192F">
              <w:rPr>
                <w:rStyle w:val="Hyperlnk"/>
                <w:noProof/>
                <w:lang w:val="en-US"/>
              </w:rPr>
              <w:t>18.</w:t>
            </w:r>
            <w:r>
              <w:rPr>
                <w:rFonts w:asciiTheme="minorHAnsi" w:eastAsiaTheme="minorEastAsia" w:hAnsiTheme="minorHAnsi" w:cstheme="minorBidi"/>
                <w:noProof/>
                <w:lang w:eastAsia="sv-SE"/>
              </w:rPr>
              <w:tab/>
            </w:r>
            <w:r w:rsidRPr="0031192F">
              <w:rPr>
                <w:rStyle w:val="Hyperlnk"/>
                <w:noProof/>
                <w:lang w:val="en-US"/>
              </w:rPr>
              <w:t>Draft Council conclusions on the application of the Charter of Fundamental Rights in 2015</w:t>
            </w:r>
            <w:r>
              <w:rPr>
                <w:noProof/>
                <w:webHidden/>
              </w:rPr>
              <w:tab/>
            </w:r>
            <w:r>
              <w:rPr>
                <w:noProof/>
                <w:webHidden/>
              </w:rPr>
              <w:fldChar w:fldCharType="begin"/>
            </w:r>
            <w:r>
              <w:rPr>
                <w:noProof/>
                <w:webHidden/>
              </w:rPr>
              <w:instrText xml:space="preserve"> PAGEREF _Toc452624909 \h </w:instrText>
            </w:r>
            <w:r>
              <w:rPr>
                <w:noProof/>
                <w:webHidden/>
              </w:rPr>
            </w:r>
            <w:r>
              <w:rPr>
                <w:noProof/>
                <w:webHidden/>
              </w:rPr>
              <w:fldChar w:fldCharType="separate"/>
            </w:r>
            <w:r>
              <w:rPr>
                <w:noProof/>
                <w:webHidden/>
              </w:rPr>
              <w:t>13</w:t>
            </w:r>
            <w:r>
              <w:rPr>
                <w:noProof/>
                <w:webHidden/>
              </w:rPr>
              <w:fldChar w:fldCharType="end"/>
            </w:r>
          </w:hyperlink>
        </w:p>
        <w:p w14:paraId="5A312C12"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10" w:history="1">
            <w:r w:rsidRPr="0031192F">
              <w:rPr>
                <w:rStyle w:val="Hyperlnk"/>
                <w:noProof/>
                <w:lang w:val="en-US"/>
              </w:rPr>
              <w:t>19.</w:t>
            </w:r>
            <w:r>
              <w:rPr>
                <w:rFonts w:asciiTheme="minorHAnsi" w:eastAsiaTheme="minorEastAsia" w:hAnsiTheme="minorHAnsi" w:cstheme="minorBidi"/>
                <w:noProof/>
                <w:lang w:eastAsia="sv-SE"/>
              </w:rPr>
              <w:tab/>
            </w:r>
            <w:r w:rsidRPr="0031192F">
              <w:rPr>
                <w:rStyle w:val="Hyperlnk"/>
                <w:noProof/>
                <w:lang w:val="en-US"/>
              </w:rPr>
              <w:t>Draft EU - Bangladesh Standard Operating Procedures for the Identification and Return of Persons without an Authorisation to Stay</w:t>
            </w:r>
            <w:r>
              <w:rPr>
                <w:noProof/>
                <w:webHidden/>
              </w:rPr>
              <w:tab/>
            </w:r>
            <w:r>
              <w:rPr>
                <w:noProof/>
                <w:webHidden/>
              </w:rPr>
              <w:fldChar w:fldCharType="begin"/>
            </w:r>
            <w:r>
              <w:rPr>
                <w:noProof/>
                <w:webHidden/>
              </w:rPr>
              <w:instrText xml:space="preserve"> PAGEREF _Toc452624910 \h </w:instrText>
            </w:r>
            <w:r>
              <w:rPr>
                <w:noProof/>
                <w:webHidden/>
              </w:rPr>
            </w:r>
            <w:r>
              <w:rPr>
                <w:noProof/>
                <w:webHidden/>
              </w:rPr>
              <w:fldChar w:fldCharType="separate"/>
            </w:r>
            <w:r>
              <w:rPr>
                <w:noProof/>
                <w:webHidden/>
              </w:rPr>
              <w:t>13</w:t>
            </w:r>
            <w:r>
              <w:rPr>
                <w:noProof/>
                <w:webHidden/>
              </w:rPr>
              <w:fldChar w:fldCharType="end"/>
            </w:r>
          </w:hyperlink>
        </w:p>
        <w:p w14:paraId="2B7485E8"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11" w:history="1">
            <w:r w:rsidRPr="0031192F">
              <w:rPr>
                <w:rStyle w:val="Hyperlnk"/>
                <w:noProof/>
                <w:lang w:val="en-US"/>
              </w:rPr>
              <w:t>20.</w:t>
            </w:r>
            <w:r>
              <w:rPr>
                <w:rFonts w:asciiTheme="minorHAnsi" w:eastAsiaTheme="minorEastAsia" w:hAnsiTheme="minorHAnsi" w:cstheme="minorBidi"/>
                <w:noProof/>
                <w:lang w:eastAsia="sv-SE"/>
              </w:rPr>
              <w:tab/>
            </w:r>
            <w:r w:rsidRPr="0031192F">
              <w:rPr>
                <w:rStyle w:val="Hyperlnk"/>
                <w:noProof/>
                <w:lang w:val="en-US"/>
              </w:rPr>
              <w:t>Draft Council Decision repealing Decision 2010/656/CFSP renewing the restrictive measures against Côte d'Ivoire and Draft Council Regulation repealing Council Regulation (EC) No 174/2005 imposing restrictions on the supply of assistance related to military activities to Côte d'Ivoire and Council Regulation (EC) No 560/2005 imposing certain specific restrictive measures directed against certain persons and entities in view of the situation in Côte d'Ivoire</w:t>
            </w:r>
            <w:r>
              <w:rPr>
                <w:noProof/>
                <w:webHidden/>
              </w:rPr>
              <w:tab/>
            </w:r>
            <w:r>
              <w:rPr>
                <w:noProof/>
                <w:webHidden/>
              </w:rPr>
              <w:fldChar w:fldCharType="begin"/>
            </w:r>
            <w:r>
              <w:rPr>
                <w:noProof/>
                <w:webHidden/>
              </w:rPr>
              <w:instrText xml:space="preserve"> PAGEREF _Toc452624911 \h </w:instrText>
            </w:r>
            <w:r>
              <w:rPr>
                <w:noProof/>
                <w:webHidden/>
              </w:rPr>
            </w:r>
            <w:r>
              <w:rPr>
                <w:noProof/>
                <w:webHidden/>
              </w:rPr>
              <w:fldChar w:fldCharType="separate"/>
            </w:r>
            <w:r>
              <w:rPr>
                <w:noProof/>
                <w:webHidden/>
              </w:rPr>
              <w:t>14</w:t>
            </w:r>
            <w:r>
              <w:rPr>
                <w:noProof/>
                <w:webHidden/>
              </w:rPr>
              <w:fldChar w:fldCharType="end"/>
            </w:r>
          </w:hyperlink>
        </w:p>
        <w:p w14:paraId="3041E72E"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12" w:history="1">
            <w:r w:rsidRPr="0031192F">
              <w:rPr>
                <w:rStyle w:val="Hyperlnk"/>
                <w:noProof/>
                <w:lang w:val="en-US"/>
              </w:rPr>
              <w:t>21.</w:t>
            </w:r>
            <w:r>
              <w:rPr>
                <w:rFonts w:asciiTheme="minorHAnsi" w:eastAsiaTheme="minorEastAsia" w:hAnsiTheme="minorHAnsi" w:cstheme="minorBidi"/>
                <w:noProof/>
                <w:lang w:eastAsia="sv-SE"/>
              </w:rPr>
              <w:tab/>
            </w:r>
            <w:r w:rsidRPr="0031192F">
              <w:rPr>
                <w:rStyle w:val="Hyperlnk"/>
                <w:noProof/>
                <w:lang w:val="en-US"/>
              </w:rPr>
              <w:t>Draft Council Decision amending Decision 2014/386/CFSP concerning restrictive measures in response to the illegal annexation of Crimea and Sevastopol = Adoption</w:t>
            </w:r>
            <w:r>
              <w:rPr>
                <w:noProof/>
                <w:webHidden/>
              </w:rPr>
              <w:tab/>
            </w:r>
            <w:r>
              <w:rPr>
                <w:noProof/>
                <w:webHidden/>
              </w:rPr>
              <w:fldChar w:fldCharType="begin"/>
            </w:r>
            <w:r>
              <w:rPr>
                <w:noProof/>
                <w:webHidden/>
              </w:rPr>
              <w:instrText xml:space="preserve"> PAGEREF _Toc452624912 \h </w:instrText>
            </w:r>
            <w:r>
              <w:rPr>
                <w:noProof/>
                <w:webHidden/>
              </w:rPr>
            </w:r>
            <w:r>
              <w:rPr>
                <w:noProof/>
                <w:webHidden/>
              </w:rPr>
              <w:fldChar w:fldCharType="separate"/>
            </w:r>
            <w:r>
              <w:rPr>
                <w:noProof/>
                <w:webHidden/>
              </w:rPr>
              <w:t>14</w:t>
            </w:r>
            <w:r>
              <w:rPr>
                <w:noProof/>
                <w:webHidden/>
              </w:rPr>
              <w:fldChar w:fldCharType="end"/>
            </w:r>
          </w:hyperlink>
        </w:p>
        <w:p w14:paraId="6B4E97A4"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13" w:history="1">
            <w:r w:rsidRPr="0031192F">
              <w:rPr>
                <w:rStyle w:val="Hyperlnk"/>
                <w:noProof/>
                <w:lang w:val="en-US"/>
              </w:rPr>
              <w:t>22.</w:t>
            </w:r>
            <w:r>
              <w:rPr>
                <w:rFonts w:asciiTheme="minorHAnsi" w:eastAsiaTheme="minorEastAsia" w:hAnsiTheme="minorHAnsi" w:cstheme="minorBidi"/>
                <w:noProof/>
                <w:lang w:eastAsia="sv-SE"/>
              </w:rPr>
              <w:tab/>
            </w:r>
            <w:r w:rsidRPr="0031192F">
              <w:rPr>
                <w:rStyle w:val="Hyperlnk"/>
                <w:noProof/>
                <w:lang w:val="en-US"/>
              </w:rPr>
              <w:t>Draft Council Regulation amending Regulation (EU) 2015/323 of 2 March 2015 on the financial regulation applicable to the 11th European Development Fund</w:t>
            </w:r>
            <w:r>
              <w:rPr>
                <w:noProof/>
                <w:webHidden/>
              </w:rPr>
              <w:tab/>
            </w:r>
            <w:r>
              <w:rPr>
                <w:noProof/>
                <w:webHidden/>
              </w:rPr>
              <w:fldChar w:fldCharType="begin"/>
            </w:r>
            <w:r>
              <w:rPr>
                <w:noProof/>
                <w:webHidden/>
              </w:rPr>
              <w:instrText xml:space="preserve"> PAGEREF _Toc452624913 \h </w:instrText>
            </w:r>
            <w:r>
              <w:rPr>
                <w:noProof/>
                <w:webHidden/>
              </w:rPr>
            </w:r>
            <w:r>
              <w:rPr>
                <w:noProof/>
                <w:webHidden/>
              </w:rPr>
              <w:fldChar w:fldCharType="separate"/>
            </w:r>
            <w:r>
              <w:rPr>
                <w:noProof/>
                <w:webHidden/>
              </w:rPr>
              <w:t>15</w:t>
            </w:r>
            <w:r>
              <w:rPr>
                <w:noProof/>
                <w:webHidden/>
              </w:rPr>
              <w:fldChar w:fldCharType="end"/>
            </w:r>
          </w:hyperlink>
        </w:p>
        <w:p w14:paraId="411C56CE"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14" w:history="1">
            <w:r w:rsidRPr="0031192F">
              <w:rPr>
                <w:rStyle w:val="Hyperlnk"/>
                <w:noProof/>
                <w:lang w:val="en-US"/>
              </w:rPr>
              <w:t>23.</w:t>
            </w:r>
            <w:r>
              <w:rPr>
                <w:rFonts w:asciiTheme="minorHAnsi" w:eastAsiaTheme="minorEastAsia" w:hAnsiTheme="minorHAnsi" w:cstheme="minorBidi"/>
                <w:noProof/>
                <w:lang w:eastAsia="sv-SE"/>
              </w:rPr>
              <w:tab/>
            </w:r>
            <w:r w:rsidRPr="0031192F">
              <w:rPr>
                <w:rStyle w:val="Hyperlnk"/>
                <w:noProof/>
              </w:rPr>
              <w:t>Enlargement Accession negotiations with Serbia</w:t>
            </w:r>
            <w:r>
              <w:rPr>
                <w:noProof/>
                <w:webHidden/>
              </w:rPr>
              <w:tab/>
            </w:r>
            <w:r>
              <w:rPr>
                <w:noProof/>
                <w:webHidden/>
              </w:rPr>
              <w:fldChar w:fldCharType="begin"/>
            </w:r>
            <w:r>
              <w:rPr>
                <w:noProof/>
                <w:webHidden/>
              </w:rPr>
              <w:instrText xml:space="preserve"> PAGEREF _Toc452624914 \h </w:instrText>
            </w:r>
            <w:r>
              <w:rPr>
                <w:noProof/>
                <w:webHidden/>
              </w:rPr>
            </w:r>
            <w:r>
              <w:rPr>
                <w:noProof/>
                <w:webHidden/>
              </w:rPr>
              <w:fldChar w:fldCharType="separate"/>
            </w:r>
            <w:r>
              <w:rPr>
                <w:noProof/>
                <w:webHidden/>
              </w:rPr>
              <w:t>16</w:t>
            </w:r>
            <w:r>
              <w:rPr>
                <w:noProof/>
                <w:webHidden/>
              </w:rPr>
              <w:fldChar w:fldCharType="end"/>
            </w:r>
          </w:hyperlink>
        </w:p>
        <w:p w14:paraId="773AE9C9"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15" w:history="1">
            <w:r w:rsidRPr="0031192F">
              <w:rPr>
                <w:rStyle w:val="Hyperlnk"/>
                <w:noProof/>
                <w:lang w:val="en-US"/>
              </w:rPr>
              <w:t>24.</w:t>
            </w:r>
            <w:r>
              <w:rPr>
                <w:rFonts w:asciiTheme="minorHAnsi" w:eastAsiaTheme="minorEastAsia" w:hAnsiTheme="minorHAnsi" w:cstheme="minorBidi"/>
                <w:noProof/>
                <w:lang w:eastAsia="sv-SE"/>
              </w:rPr>
              <w:tab/>
            </w:r>
            <w:r w:rsidRPr="0031192F">
              <w:rPr>
                <w:rStyle w:val="Hyperlnk"/>
                <w:noProof/>
                <w:lang w:val="en-US"/>
              </w:rPr>
              <w:t>Draft Council Decision on the position to be adopted, on behalf of the European Union, within the EEA Joint Committee concerning an amendment to Protocol 31 to the EEA Agreement, on cooperation in specific fields outside the four freedoms (ISA2 Programme)</w:t>
            </w:r>
            <w:r>
              <w:rPr>
                <w:noProof/>
                <w:webHidden/>
              </w:rPr>
              <w:tab/>
            </w:r>
            <w:r>
              <w:rPr>
                <w:noProof/>
                <w:webHidden/>
              </w:rPr>
              <w:fldChar w:fldCharType="begin"/>
            </w:r>
            <w:r>
              <w:rPr>
                <w:noProof/>
                <w:webHidden/>
              </w:rPr>
              <w:instrText xml:space="preserve"> PAGEREF _Toc452624915 \h </w:instrText>
            </w:r>
            <w:r>
              <w:rPr>
                <w:noProof/>
                <w:webHidden/>
              </w:rPr>
            </w:r>
            <w:r>
              <w:rPr>
                <w:noProof/>
                <w:webHidden/>
              </w:rPr>
              <w:fldChar w:fldCharType="separate"/>
            </w:r>
            <w:r>
              <w:rPr>
                <w:noProof/>
                <w:webHidden/>
              </w:rPr>
              <w:t>16</w:t>
            </w:r>
            <w:r>
              <w:rPr>
                <w:noProof/>
                <w:webHidden/>
              </w:rPr>
              <w:fldChar w:fldCharType="end"/>
            </w:r>
          </w:hyperlink>
        </w:p>
        <w:p w14:paraId="2A27B2C4"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16" w:history="1">
            <w:r w:rsidRPr="0031192F">
              <w:rPr>
                <w:rStyle w:val="Hyperlnk"/>
                <w:noProof/>
                <w:lang w:val="en-US"/>
              </w:rPr>
              <w:t>25.</w:t>
            </w:r>
            <w:r>
              <w:rPr>
                <w:rFonts w:asciiTheme="minorHAnsi" w:eastAsiaTheme="minorEastAsia" w:hAnsiTheme="minorHAnsi" w:cstheme="minorBidi"/>
                <w:noProof/>
                <w:lang w:eastAsia="sv-SE"/>
              </w:rPr>
              <w:tab/>
            </w:r>
            <w:r w:rsidRPr="0031192F">
              <w:rPr>
                <w:rStyle w:val="Hyperlnk"/>
                <w:noProof/>
                <w:lang w:val="en-US"/>
              </w:rPr>
              <w:t>Draft Council Decision on the position to be adopted, on behalf of the European Union, within the EEA Joint Committee concerning an amendment to Protocol 31 to the EEA Agreement, on cooperation in specific fields outside the four freedoms (Budget Line 02.03.01)</w:t>
            </w:r>
            <w:r>
              <w:rPr>
                <w:noProof/>
                <w:webHidden/>
              </w:rPr>
              <w:tab/>
            </w:r>
            <w:r>
              <w:rPr>
                <w:noProof/>
                <w:webHidden/>
              </w:rPr>
              <w:fldChar w:fldCharType="begin"/>
            </w:r>
            <w:r>
              <w:rPr>
                <w:noProof/>
                <w:webHidden/>
              </w:rPr>
              <w:instrText xml:space="preserve"> PAGEREF _Toc452624916 \h </w:instrText>
            </w:r>
            <w:r>
              <w:rPr>
                <w:noProof/>
                <w:webHidden/>
              </w:rPr>
            </w:r>
            <w:r>
              <w:rPr>
                <w:noProof/>
                <w:webHidden/>
              </w:rPr>
              <w:fldChar w:fldCharType="separate"/>
            </w:r>
            <w:r>
              <w:rPr>
                <w:noProof/>
                <w:webHidden/>
              </w:rPr>
              <w:t>17</w:t>
            </w:r>
            <w:r>
              <w:rPr>
                <w:noProof/>
                <w:webHidden/>
              </w:rPr>
              <w:fldChar w:fldCharType="end"/>
            </w:r>
          </w:hyperlink>
        </w:p>
        <w:p w14:paraId="5001CE83"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17" w:history="1">
            <w:r w:rsidRPr="0031192F">
              <w:rPr>
                <w:rStyle w:val="Hyperlnk"/>
                <w:noProof/>
                <w:lang w:val="en-US"/>
              </w:rPr>
              <w:t>26.</w:t>
            </w:r>
            <w:r>
              <w:rPr>
                <w:rFonts w:asciiTheme="minorHAnsi" w:eastAsiaTheme="minorEastAsia" w:hAnsiTheme="minorHAnsi" w:cstheme="minorBidi"/>
                <w:noProof/>
                <w:lang w:eastAsia="sv-SE"/>
              </w:rPr>
              <w:tab/>
            </w:r>
            <w:r w:rsidRPr="0031192F">
              <w:rPr>
                <w:rStyle w:val="Hyperlnk"/>
                <w:noProof/>
                <w:lang w:val="en-US"/>
              </w:rPr>
              <w:t>Draft Council Decision on the signing, on behalf of the European Union and its Member States, of the Protocol to the Framework Agreement on Partnership and Cooperation between the European Union and its Member States, of the one part, and Mongolia, of the other part, to take into account of the accession of the Republic of Croatia to the European Union</w:t>
            </w:r>
            <w:r>
              <w:rPr>
                <w:noProof/>
                <w:webHidden/>
              </w:rPr>
              <w:tab/>
            </w:r>
            <w:r>
              <w:rPr>
                <w:noProof/>
                <w:webHidden/>
              </w:rPr>
              <w:fldChar w:fldCharType="begin"/>
            </w:r>
            <w:r>
              <w:rPr>
                <w:noProof/>
                <w:webHidden/>
              </w:rPr>
              <w:instrText xml:space="preserve"> PAGEREF _Toc452624917 \h </w:instrText>
            </w:r>
            <w:r>
              <w:rPr>
                <w:noProof/>
                <w:webHidden/>
              </w:rPr>
            </w:r>
            <w:r>
              <w:rPr>
                <w:noProof/>
                <w:webHidden/>
              </w:rPr>
              <w:fldChar w:fldCharType="separate"/>
            </w:r>
            <w:r>
              <w:rPr>
                <w:noProof/>
                <w:webHidden/>
              </w:rPr>
              <w:t>17</w:t>
            </w:r>
            <w:r>
              <w:rPr>
                <w:noProof/>
                <w:webHidden/>
              </w:rPr>
              <w:fldChar w:fldCharType="end"/>
            </w:r>
          </w:hyperlink>
        </w:p>
        <w:p w14:paraId="705C521A"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18" w:history="1">
            <w:r w:rsidRPr="0031192F">
              <w:rPr>
                <w:rStyle w:val="Hyperlnk"/>
                <w:noProof/>
                <w:lang w:val="en-US"/>
              </w:rPr>
              <w:t>27.</w:t>
            </w:r>
            <w:r>
              <w:rPr>
                <w:rFonts w:asciiTheme="minorHAnsi" w:eastAsiaTheme="minorEastAsia" w:hAnsiTheme="minorHAnsi" w:cstheme="minorBidi"/>
                <w:noProof/>
                <w:lang w:eastAsia="sv-SE"/>
              </w:rPr>
              <w:tab/>
            </w:r>
            <w:r w:rsidRPr="0031192F">
              <w:rPr>
                <w:rStyle w:val="Hyperlnk"/>
                <w:noProof/>
                <w:lang w:val="en-US"/>
              </w:rPr>
              <w:t>Draft Council Decision on the conclusion of the Framework Agreement on Partnership and Cooperation between the European Union and its Member States, of the one part, and Mongolia, of the other part</w:t>
            </w:r>
            <w:r>
              <w:rPr>
                <w:noProof/>
                <w:webHidden/>
              </w:rPr>
              <w:tab/>
            </w:r>
            <w:r>
              <w:rPr>
                <w:noProof/>
                <w:webHidden/>
              </w:rPr>
              <w:fldChar w:fldCharType="begin"/>
            </w:r>
            <w:r>
              <w:rPr>
                <w:noProof/>
                <w:webHidden/>
              </w:rPr>
              <w:instrText xml:space="preserve"> PAGEREF _Toc452624918 \h </w:instrText>
            </w:r>
            <w:r>
              <w:rPr>
                <w:noProof/>
                <w:webHidden/>
              </w:rPr>
            </w:r>
            <w:r>
              <w:rPr>
                <w:noProof/>
                <w:webHidden/>
              </w:rPr>
              <w:fldChar w:fldCharType="separate"/>
            </w:r>
            <w:r>
              <w:rPr>
                <w:noProof/>
                <w:webHidden/>
              </w:rPr>
              <w:t>18</w:t>
            </w:r>
            <w:r>
              <w:rPr>
                <w:noProof/>
                <w:webHidden/>
              </w:rPr>
              <w:fldChar w:fldCharType="end"/>
            </w:r>
          </w:hyperlink>
        </w:p>
        <w:p w14:paraId="20C69979" w14:textId="77777777" w:rsidR="00D1606B" w:rsidRDefault="00D1606B">
          <w:pPr>
            <w:pStyle w:val="Innehll1"/>
            <w:tabs>
              <w:tab w:val="left" w:pos="660"/>
              <w:tab w:val="right" w:leader="dot" w:pos="9062"/>
            </w:tabs>
            <w:rPr>
              <w:rFonts w:asciiTheme="minorHAnsi" w:eastAsiaTheme="minorEastAsia" w:hAnsiTheme="minorHAnsi" w:cstheme="minorBidi"/>
              <w:noProof/>
              <w:lang w:eastAsia="sv-SE"/>
            </w:rPr>
          </w:pPr>
          <w:hyperlink w:anchor="_Toc452624919" w:history="1">
            <w:r w:rsidRPr="0031192F">
              <w:rPr>
                <w:rStyle w:val="Hyperlnk"/>
                <w:noProof/>
                <w:lang w:val="en-US"/>
              </w:rPr>
              <w:t>28.</w:t>
            </w:r>
            <w:r>
              <w:rPr>
                <w:rFonts w:asciiTheme="minorHAnsi" w:eastAsiaTheme="minorEastAsia" w:hAnsiTheme="minorHAnsi" w:cstheme="minorBidi"/>
                <w:noProof/>
                <w:lang w:eastAsia="sv-SE"/>
              </w:rPr>
              <w:tab/>
            </w:r>
            <w:r w:rsidRPr="0031192F">
              <w:rPr>
                <w:rStyle w:val="Hyperlnk"/>
                <w:noProof/>
                <w:lang w:val="en-US"/>
              </w:rPr>
              <w:t>Draft Council Decision amending the Joint Action 2008/124/CSFP on the European Union Rule of Law Mission in Kosovo (EULEX KOSOVO) = Adoption</w:t>
            </w:r>
            <w:r>
              <w:rPr>
                <w:noProof/>
                <w:webHidden/>
              </w:rPr>
              <w:tab/>
            </w:r>
            <w:r>
              <w:rPr>
                <w:noProof/>
                <w:webHidden/>
              </w:rPr>
              <w:fldChar w:fldCharType="begin"/>
            </w:r>
            <w:r>
              <w:rPr>
                <w:noProof/>
                <w:webHidden/>
              </w:rPr>
              <w:instrText xml:space="preserve"> PAGEREF _Toc452624919 \h </w:instrText>
            </w:r>
            <w:r>
              <w:rPr>
                <w:noProof/>
                <w:webHidden/>
              </w:rPr>
            </w:r>
            <w:r>
              <w:rPr>
                <w:noProof/>
                <w:webHidden/>
              </w:rPr>
              <w:fldChar w:fldCharType="separate"/>
            </w:r>
            <w:r>
              <w:rPr>
                <w:noProof/>
                <w:webHidden/>
              </w:rPr>
              <w:t>18</w:t>
            </w:r>
            <w:r>
              <w:rPr>
                <w:noProof/>
                <w:webHidden/>
              </w:rPr>
              <w:fldChar w:fldCharType="end"/>
            </w:r>
          </w:hyperlink>
        </w:p>
        <w:p w14:paraId="5A323E09" w14:textId="77777777" w:rsidR="00900AB1" w:rsidRDefault="00900AB1">
          <w:r>
            <w:rPr>
              <w:b/>
              <w:bCs/>
              <w:noProof/>
            </w:rPr>
            <w:fldChar w:fldCharType="end"/>
          </w:r>
        </w:p>
      </w:sdtContent>
    </w:sdt>
    <w:p w14:paraId="5A323E0A" w14:textId="77777777" w:rsidR="00900AB1" w:rsidRDefault="00900AB1">
      <w:pPr>
        <w:ind w:left="0"/>
      </w:pPr>
      <w:r>
        <w:br w:type="page"/>
      </w:r>
    </w:p>
    <w:p w14:paraId="5A323E0B" w14:textId="77777777" w:rsidR="00900AB1" w:rsidRDefault="00900AB1" w:rsidP="00900AB1">
      <w:pPr>
        <w:pStyle w:val="Rubrik1"/>
        <w:numPr>
          <w:ilvl w:val="0"/>
          <w:numId w:val="0"/>
        </w:numPr>
      </w:pPr>
      <w:bookmarkStart w:id="1" w:name="_Toc364854645"/>
    </w:p>
    <w:p w14:paraId="5A323E0C" w14:textId="77777777" w:rsidR="00900AB1" w:rsidRPr="00900AB1" w:rsidRDefault="00900AB1" w:rsidP="00900AB1">
      <w:pPr>
        <w:pStyle w:val="Rubrik1"/>
        <w:rPr>
          <w:lang w:val="en-US"/>
        </w:rPr>
      </w:pPr>
      <w:bookmarkStart w:id="2" w:name="_Toc452624892"/>
      <w:r w:rsidRPr="00900AB1">
        <w:rPr>
          <w:noProof/>
          <w:lang w:val="en-US"/>
        </w:rPr>
        <w:t>Case before the Court of Justice of the European Union</w:t>
      </w:r>
      <w:r w:rsidRPr="00900AB1">
        <w:rPr>
          <w:noProof/>
          <w:lang w:val="en-US"/>
        </w:rPr>
        <w:br/>
        <w:t>Case C-204/16 P - Appeal brought by SolarWorld AG against the judgment of the General Court of 1 February 2016 in Case T-141/14</w:t>
      </w:r>
      <w:bookmarkEnd w:id="2"/>
    </w:p>
    <w:p w14:paraId="5A323E0D" w14:textId="68B5177B" w:rsidR="00900AB1" w:rsidRPr="00900AB1" w:rsidRDefault="00900AB1" w:rsidP="00900AB1">
      <w:r w:rsidRPr="00900AB1">
        <w:rPr>
          <w:noProof/>
        </w:rPr>
        <w:t>9421</w:t>
      </w:r>
      <w:r w:rsidRPr="00900AB1">
        <w:t>/16 JUR 240 COMER 67</w:t>
      </w:r>
    </w:p>
    <w:p w14:paraId="5A323E0E" w14:textId="77777777" w:rsidR="00900AB1" w:rsidRDefault="00900AB1" w:rsidP="00900AB1">
      <w:r>
        <w:rPr>
          <w:b/>
        </w:rPr>
        <w:t>Ansvarigt statsråd</w:t>
      </w:r>
      <w:r>
        <w:rPr>
          <w:b/>
        </w:rPr>
        <w:br/>
      </w:r>
      <w:r>
        <w:rPr>
          <w:noProof/>
        </w:rPr>
        <w:t>Ann</w:t>
      </w:r>
      <w:r>
        <w:t xml:space="preserve"> Linde</w:t>
      </w:r>
    </w:p>
    <w:p w14:paraId="5A323E0F"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10"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11"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12"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13"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14"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15"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16"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17"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19" w14:textId="57955211" w:rsidR="009F6D4A"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överklagat mål vid EU-domstolen där rådet har utsett ombud. </w:t>
      </w:r>
    </w:p>
    <w:p w14:paraId="5A323E1A" w14:textId="68997ABC" w:rsidR="009F6D4A" w:rsidRDefault="00900AB1">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5A323E1B" w14:textId="67A8216D" w:rsidR="009F6D4A" w:rsidRDefault="00900AB1">
      <w:pPr>
        <w:spacing w:after="280" w:afterAutospacing="1"/>
      </w:pPr>
      <w:r>
        <w:rPr>
          <w:b/>
          <w:bCs/>
        </w:rPr>
        <w:t>Bakgrund:</w:t>
      </w:r>
      <w:r>
        <w:t xml:space="preserve"> Målet rör en talan om ogiltigförklaring av rådets genomförandeförordning (EU) nr 1238/2013 av den 2 december 2013 om införande av en slutgiltig antidumpningstull och om slutgiltigt uttag av den preliminära tull som införts på import av solcellsmoduler av kristallint kisel och väsentliga komponenter (dvs. celler) med ursprung i eller avsända från Folkrepubliken Kina. Talan avvisades av tribunalen.</w:t>
      </w:r>
    </w:p>
    <w:p w14:paraId="5A323E1D" w14:textId="77777777" w:rsidR="00900AB1" w:rsidRPr="00900AB1" w:rsidRDefault="00900AB1" w:rsidP="00900AB1">
      <w:pPr>
        <w:pStyle w:val="Rubrik1"/>
        <w:rPr>
          <w:lang w:val="en-US"/>
        </w:rPr>
      </w:pPr>
      <w:bookmarkStart w:id="3" w:name="_Toc452624893"/>
      <w:r w:rsidRPr="00900AB1">
        <w:rPr>
          <w:noProof/>
          <w:lang w:val="en-US"/>
        </w:rPr>
        <w:t>Case before the Court of Justice of the European Union</w:t>
      </w:r>
      <w:r w:rsidRPr="00900AB1">
        <w:rPr>
          <w:noProof/>
          <w:lang w:val="en-US"/>
        </w:rPr>
        <w:br/>
        <w:t>Case C-205/16 P - Appeal brought by SolarWorld AG against the judgment of the General Court of 1 February 2016 in Case T-142/14</w:t>
      </w:r>
      <w:bookmarkEnd w:id="3"/>
    </w:p>
    <w:p w14:paraId="5A323E1E" w14:textId="7570DEA0" w:rsidR="00900AB1" w:rsidRPr="00900AB1" w:rsidRDefault="00900AB1" w:rsidP="00900AB1">
      <w:r w:rsidRPr="00900AB1">
        <w:rPr>
          <w:noProof/>
        </w:rPr>
        <w:t>9425</w:t>
      </w:r>
      <w:r w:rsidRPr="00900AB1">
        <w:t>/16 JUR 242 COMER 68</w:t>
      </w:r>
    </w:p>
    <w:p w14:paraId="5A323E1F" w14:textId="77777777" w:rsidR="00900AB1" w:rsidRDefault="00900AB1" w:rsidP="00900AB1">
      <w:r>
        <w:rPr>
          <w:b/>
        </w:rPr>
        <w:t>Ansvarigt statsråd</w:t>
      </w:r>
      <w:r>
        <w:rPr>
          <w:b/>
        </w:rPr>
        <w:br/>
      </w:r>
      <w:r>
        <w:rPr>
          <w:noProof/>
        </w:rPr>
        <w:t>Ann</w:t>
      </w:r>
      <w:r>
        <w:t xml:space="preserve"> Linde</w:t>
      </w:r>
    </w:p>
    <w:p w14:paraId="5A323E20"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21"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22"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23"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24"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25"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26"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27"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28"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2A" w14:textId="6B2C7081" w:rsidR="009F6D4A"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överklagat mål vid EU-domstolen där rådet har utsett ombud. </w:t>
      </w:r>
    </w:p>
    <w:p w14:paraId="5A323E2B" w14:textId="46D7F0BC" w:rsidR="009F6D4A" w:rsidRDefault="00900AB1">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5A323E2C" w14:textId="2EB1506C" w:rsidR="009F6D4A" w:rsidRDefault="00900AB1">
      <w:pPr>
        <w:spacing w:after="280" w:afterAutospacing="1"/>
      </w:pPr>
      <w:r>
        <w:rPr>
          <w:b/>
          <w:bCs/>
        </w:rPr>
        <w:t>Bakgrund:</w:t>
      </w:r>
      <w:r>
        <w:t xml:space="preserve"> Målet rör en talan om ogiltigförklaring av rådets genomförandeförordning (EU) nr 1238/2013 av den 2 december 2013 om införande av en slutgiltig antidumpningstull och om slutgiltigt uttag av den preliminära tull som införts på import av solcellsmoduler av kristallint kisel och väsentliga komponenter (dvs. celler) med ursprung i eller avsända från Folkrepubliken Kina. Talan avvisades av tribunalen. </w:t>
      </w:r>
    </w:p>
    <w:p w14:paraId="5A323E2E" w14:textId="77777777" w:rsidR="00900AB1" w:rsidRDefault="00900AB1" w:rsidP="00900AB1">
      <w:pPr>
        <w:pStyle w:val="Rubrik1"/>
      </w:pPr>
      <w:bookmarkStart w:id="4" w:name="_Toc452624894"/>
      <w:r>
        <w:rPr>
          <w:noProof/>
        </w:rPr>
        <w:t>Transparency - Public access to documents</w:t>
      </w:r>
      <w:bookmarkEnd w:id="4"/>
    </w:p>
    <w:p w14:paraId="5A323E2F" w14:textId="77777777" w:rsidR="00900AB1" w:rsidRDefault="00900AB1" w:rsidP="00900AB1">
      <w:pPr>
        <w:rPr>
          <w:lang w:val="en-US"/>
        </w:rPr>
      </w:pPr>
      <w:r>
        <w:rPr>
          <w:noProof/>
          <w:lang w:val="en-US"/>
        </w:rPr>
        <w:t>-Confirmatory</w:t>
      </w:r>
      <w:r>
        <w:rPr>
          <w:lang w:val="en-US"/>
        </w:rPr>
        <w:t xml:space="preserve"> application No 11/c/01/16</w:t>
      </w:r>
      <w:r>
        <w:rPr>
          <w:lang w:val="en-US"/>
        </w:rPr>
        <w:br/>
      </w:r>
      <w:r>
        <w:rPr>
          <w:noProof/>
          <w:lang w:val="en-US"/>
        </w:rPr>
        <w:t>8167</w:t>
      </w:r>
      <w:r>
        <w:rPr>
          <w:lang w:val="en-US"/>
        </w:rPr>
        <w:t>/16 INF 69 API 50</w:t>
      </w:r>
    </w:p>
    <w:p w14:paraId="5A323E30" w14:textId="77777777" w:rsidR="00900AB1" w:rsidRDefault="00900AB1" w:rsidP="00900AB1">
      <w:r>
        <w:rPr>
          <w:b/>
        </w:rPr>
        <w:lastRenderedPageBreak/>
        <w:t>Ansvarigt statsråd</w:t>
      </w:r>
      <w:r>
        <w:rPr>
          <w:b/>
        </w:rPr>
        <w:br/>
      </w:r>
      <w:r>
        <w:rPr>
          <w:noProof/>
        </w:rPr>
        <w:t>Morgan</w:t>
      </w:r>
      <w:r>
        <w:t xml:space="preserve"> Johansson</w:t>
      </w:r>
    </w:p>
    <w:p w14:paraId="5A323E31"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32"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33"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34"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35"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36"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37"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38"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39"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3A" w14:textId="77777777" w:rsidR="00900AB1" w:rsidRDefault="00900AB1" w:rsidP="00900AB1">
      <w:r>
        <w:instrText>"</w:instrText>
      </w:r>
      <w:r>
        <w:rPr>
          <w:b/>
        </w:rPr>
        <w:instrText xml:space="preserve"> </w:instrText>
      </w:r>
      <w:r>
        <w:rPr>
          <w:b/>
        </w:rPr>
        <w:fldChar w:fldCharType="end"/>
      </w:r>
      <w:r w:rsidRPr="00B44CE2">
        <w:rPr>
          <w:b/>
        </w:rPr>
        <w:t>Annotering</w:t>
      </w:r>
      <w:r>
        <w:rPr>
          <w:b/>
        </w:rPr>
        <w:br/>
      </w:r>
      <w:r>
        <w:t>Föranleder ingen annotering.</w:t>
      </w:r>
    </w:p>
    <w:p w14:paraId="5A323E48" w14:textId="77777777" w:rsidR="00900AB1" w:rsidRPr="00900AB1" w:rsidRDefault="00900AB1" w:rsidP="00900AB1">
      <w:pPr>
        <w:pStyle w:val="Rubrik1"/>
        <w:rPr>
          <w:lang w:val="en-US"/>
        </w:rPr>
      </w:pPr>
      <w:bookmarkStart w:id="5" w:name="_Toc452624895"/>
      <w:r w:rsidRPr="00900AB1">
        <w:rPr>
          <w:noProof/>
          <w:lang w:val="en-US"/>
        </w:rPr>
        <w:t>Draft Council Decision appointing an alternate member, proposed by the Kingdom of Spain, of the Committee of the Regions</w:t>
      </w:r>
      <w:bookmarkEnd w:id="5"/>
    </w:p>
    <w:p w14:paraId="5A323E49" w14:textId="5E9602CA" w:rsidR="00900AB1" w:rsidRPr="00900AB1" w:rsidRDefault="00900AB1" w:rsidP="00900AB1">
      <w:r w:rsidRPr="00900AB1">
        <w:rPr>
          <w:noProof/>
        </w:rPr>
        <w:t>=</w:t>
      </w:r>
      <w:r w:rsidRPr="00900AB1">
        <w:t>Adoption</w:t>
      </w:r>
      <w:r w:rsidR="00D23E4A">
        <w:br/>
      </w:r>
      <w:r w:rsidRPr="00900AB1">
        <w:t>9294/16 CDR 509293/16 CDR 49</w:t>
      </w:r>
    </w:p>
    <w:p w14:paraId="5A323E4A" w14:textId="77777777" w:rsidR="00900AB1" w:rsidRDefault="00900AB1" w:rsidP="00900AB1">
      <w:r>
        <w:rPr>
          <w:b/>
        </w:rPr>
        <w:t>Ansvarigt statsråd</w:t>
      </w:r>
      <w:r>
        <w:rPr>
          <w:b/>
        </w:rPr>
        <w:br/>
      </w:r>
      <w:r>
        <w:rPr>
          <w:noProof/>
        </w:rPr>
        <w:t>Ardalan</w:t>
      </w:r>
      <w:r>
        <w:t xml:space="preserve"> Shekarabi</w:t>
      </w:r>
    </w:p>
    <w:p w14:paraId="5A323E4B"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4C"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4D"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4E"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4F"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50"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51"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52"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53"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54" w14:textId="77777777" w:rsidR="00900AB1" w:rsidRDefault="00900AB1" w:rsidP="00900AB1">
      <w:r>
        <w:instrText>"</w:instrText>
      </w:r>
      <w:r>
        <w:rPr>
          <w:b/>
        </w:rPr>
        <w:instrText xml:space="preserve"> </w:instrText>
      </w:r>
      <w:r>
        <w:rPr>
          <w:b/>
        </w:rPr>
        <w:fldChar w:fldCharType="end"/>
      </w:r>
      <w:r w:rsidRPr="00B44CE2">
        <w:rPr>
          <w:b/>
        </w:rPr>
        <w:t>Annotering</w:t>
      </w:r>
      <w:r>
        <w:rPr>
          <w:b/>
        </w:rPr>
        <w:br/>
      </w:r>
      <w:r>
        <w:t>Föranleder ingen annotering.</w:t>
      </w:r>
    </w:p>
    <w:p w14:paraId="5A323E55" w14:textId="77777777" w:rsidR="00900AB1" w:rsidRPr="00900AB1" w:rsidRDefault="00900AB1" w:rsidP="00900AB1">
      <w:pPr>
        <w:pStyle w:val="Rubrik1"/>
        <w:rPr>
          <w:lang w:val="en-US"/>
        </w:rPr>
      </w:pPr>
      <w:bookmarkStart w:id="6" w:name="_Toc452624896"/>
      <w:r w:rsidRPr="00900AB1">
        <w:rPr>
          <w:noProof/>
          <w:lang w:val="en-US"/>
        </w:rPr>
        <w:t>Proposal for a Decision of the European Parliament and of the Council providing macro-financial assistance to Tunisia (First reading)</w:t>
      </w:r>
      <w:bookmarkEnd w:id="6"/>
    </w:p>
    <w:p w14:paraId="5A323E56" w14:textId="77777777" w:rsidR="00900AB1" w:rsidRDefault="00900AB1" w:rsidP="00900AB1">
      <w:pPr>
        <w:rPr>
          <w:lang w:val="en-US"/>
        </w:rPr>
      </w:pPr>
      <w:r>
        <w:rPr>
          <w:noProof/>
          <w:lang w:val="en-US"/>
        </w:rPr>
        <w:t>=</w:t>
      </w:r>
      <w:r>
        <w:rPr>
          <w:lang w:val="en-US"/>
        </w:rPr>
        <w:t>Approval of the final compromise text and the joint statement</w:t>
      </w:r>
      <w:r>
        <w:rPr>
          <w:lang w:val="en-US"/>
        </w:rPr>
        <w:br/>
      </w:r>
      <w:r>
        <w:rPr>
          <w:noProof/>
          <w:lang w:val="en-US"/>
        </w:rPr>
        <w:t>9363</w:t>
      </w:r>
      <w:r>
        <w:rPr>
          <w:lang w:val="en-US"/>
        </w:rPr>
        <w:t xml:space="preserve">/16 </w:t>
      </w:r>
      <w:r w:rsidRPr="00355DC1">
        <w:rPr>
          <w:b/>
          <w:bCs/>
          <w:noProof/>
          <w:szCs w:val="28"/>
          <w:lang w:val="en-US"/>
        </w:rPr>
        <w:t>ECOFIN</w:t>
      </w:r>
      <w:r>
        <w:rPr>
          <w:lang w:val="en-US"/>
        </w:rPr>
        <w:t xml:space="preserve"> 494 UEM 232 RELEX 428 MED 13 CODEC 725 IA 27</w:t>
      </w:r>
    </w:p>
    <w:p w14:paraId="5A323E57" w14:textId="77777777" w:rsidR="00900AB1" w:rsidRDefault="00900AB1" w:rsidP="00900AB1">
      <w:r>
        <w:rPr>
          <w:b/>
        </w:rPr>
        <w:t>Ansvarigt statsråd</w:t>
      </w:r>
      <w:r>
        <w:rPr>
          <w:b/>
        </w:rPr>
        <w:br/>
      </w:r>
      <w:r>
        <w:rPr>
          <w:noProof/>
        </w:rPr>
        <w:t>Magdalena</w:t>
      </w:r>
      <w:r>
        <w:t xml:space="preserve"> Andersson</w:t>
      </w:r>
    </w:p>
    <w:p w14:paraId="5A323E58" w14:textId="77777777" w:rsidR="00900AB1" w:rsidRDefault="00900AB1" w:rsidP="00900AB1">
      <w:r>
        <w:rPr>
          <w:b/>
        </w:rPr>
        <w:fldChar w:fldCharType="begin"/>
      </w:r>
      <w:r>
        <w:rPr>
          <w:b/>
        </w:rPr>
        <w:instrText xml:space="preserve"> IF "2016-04-27"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2016-04-27</w:instrText>
      </w:r>
    </w:p>
    <w:p w14:paraId="5A323E59"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2016-04-27</w:instrText>
      </w:r>
    </w:p>
    <w:p w14:paraId="5A323E5A"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2016-04-27</w:instrText>
      </w:r>
    </w:p>
    <w:p w14:paraId="0FD0E1EA" w14:textId="77777777" w:rsidR="000F0119" w:rsidRDefault="00900AB1" w:rsidP="00900AB1">
      <w:pPr>
        <w:rPr>
          <w:noProof/>
        </w:rPr>
      </w:pPr>
      <w:r>
        <w:instrText>"</w:instrText>
      </w:r>
      <w:r>
        <w:rPr>
          <w:b/>
        </w:rPr>
        <w:instrText xml:space="preserve"> </w:instrText>
      </w:r>
      <w:r>
        <w:rPr>
          <w:b/>
        </w:rPr>
        <w:fldChar w:fldCharType="separate"/>
      </w:r>
      <w:r w:rsidR="000F0119">
        <w:rPr>
          <w:b/>
          <w:noProof/>
        </w:rPr>
        <w:t xml:space="preserve">Tidigare behandlat i </w:t>
      </w:r>
      <w:r w:rsidR="000F0119" w:rsidRPr="0001065A">
        <w:rPr>
          <w:b/>
          <w:noProof/>
        </w:rPr>
        <w:t>EU</w:t>
      </w:r>
      <w:r w:rsidR="000F0119">
        <w:rPr>
          <w:b/>
          <w:noProof/>
        </w:rPr>
        <w:t>-</w:t>
      </w:r>
      <w:r w:rsidR="000F0119" w:rsidRPr="0001065A">
        <w:rPr>
          <w:b/>
          <w:noProof/>
        </w:rPr>
        <w:t>näm</w:t>
      </w:r>
      <w:r w:rsidR="000F0119" w:rsidRPr="00562140">
        <w:rPr>
          <w:b/>
          <w:noProof/>
        </w:rPr>
        <w:t>nden</w:t>
      </w:r>
      <w:r w:rsidR="000F0119">
        <w:rPr>
          <w:b/>
          <w:noProof/>
        </w:rPr>
        <w:br/>
      </w:r>
      <w:r w:rsidR="000F0119">
        <w:rPr>
          <w:noProof/>
        </w:rPr>
        <w:t>2016-04-27</w:t>
      </w:r>
    </w:p>
    <w:p w14:paraId="5A323E65" w14:textId="246AE0AE" w:rsidR="009F6D4A" w:rsidRDefault="00900AB1" w:rsidP="00900AB1">
      <w:r>
        <w:rPr>
          <w:b/>
        </w:rPr>
        <w:fldChar w:fldCharType="end"/>
      </w:r>
      <w:r w:rsidRPr="00B44CE2">
        <w:rPr>
          <w:b/>
        </w:rPr>
        <w:t>Annotering</w:t>
      </w:r>
      <w:r>
        <w:rPr>
          <w:b/>
        </w:rPr>
        <w:br/>
      </w:r>
      <w:r>
        <w:rPr>
          <w:b/>
          <w:bCs/>
        </w:rPr>
        <w:t>Avsikt med behandlingen i rådet:</w:t>
      </w:r>
      <w:r>
        <w:t xml:space="preserve"> Rådet ska godkänna den slutliga kompromisstexten rörande makrofinansiellt stöd till Tunisien samt ett uttalande rörande makrofinansiellt stöd.</w:t>
      </w:r>
    </w:p>
    <w:p w14:paraId="552A3450" w14:textId="18C49AAF" w:rsidR="00900AB1" w:rsidRDefault="00900AB1">
      <w:pPr>
        <w:spacing w:after="280" w:afterAutospacing="1"/>
        <w:rPr>
          <w:b/>
          <w:bCs/>
        </w:rPr>
      </w:pPr>
      <w:r>
        <w:rPr>
          <w:b/>
          <w:bCs/>
        </w:rPr>
        <w:t>Hur regeringen ställer sig till den blivande A-punkten:</w:t>
      </w:r>
      <w:r>
        <w:t xml:space="preserve"> Regeringen kan stödja den föreslagna texten.</w:t>
      </w:r>
    </w:p>
    <w:p w14:paraId="3DC7D999" w14:textId="77777777" w:rsidR="00355DC1" w:rsidRDefault="00900AB1" w:rsidP="00900AB1">
      <w:pPr>
        <w:spacing w:after="280" w:afterAutospacing="1"/>
      </w:pPr>
      <w:r>
        <w:rPr>
          <w:b/>
          <w:bCs/>
        </w:rPr>
        <w:t>Bakgrund:</w:t>
      </w:r>
      <w:r>
        <w:t xml:space="preserve"> Kommissionen presenterade i februari ett förslag om att bevilja Tunisien makrofinansiellt stöd i form av lån om maximalt 500 miljoner euro. Detta är en fortsättning på ett tidigare makrofinansiellt stöd som antogs i maj 2014. Skälet till att den tunisiska regeringen efterfrågat ytterligare finansiellt stöd är den fortsatt svaga ekonomiska utvecklingen i Tunisien, vilken försämrats ytterligare på grund av de terrordåd som utförts i landet de senaste åren. Tunisien för även diskussioner om ett nytt IMF-program vilket förväntas komma på plats under våren 2016. Ett IMF-program är en förutsättning det makrofinansiella stödet.</w:t>
      </w:r>
      <w:r>
        <w:br/>
        <w:t xml:space="preserve">Det makrofinansiella stödet till Tunisien motiveras av att Tunisien är en del av den euroepiska grannskapspolitiken, att det finns ett behov av extern finansiering utöver de medel som tillhandahållits av IMF och andra multilaterala institutioner samt att Tunisien även i övrigt uppfyller de politiska och ekonomiska kriterier som satts upp för makrofinansiellt stöd. En förutsättning för att det makrofinansiella stödet är att Tunisien respekterar gällande demokratiska mekanismer samt att Tunisien genomför de ekonomiskpolitiska och finansiella villkoren som de tunisiska myndigheterna och kommissionen ska förhandla fram i form av ett </w:t>
      </w:r>
      <w:r>
        <w:lastRenderedPageBreak/>
        <w:t xml:space="preserve">samförståndsavtal. </w:t>
      </w:r>
      <w:r>
        <w:br/>
        <w:t xml:space="preserve">Då det funnits vissa skillnader mellan rådet och Europaparlamentet å ena sidan och kommissionen å andra sidan rörande val av standardtext för beslut om makrofinansiellt stöd har rådet och Europaparlamentet antagit en gemensam deklaration. I deklarationen tydliggör rådet och Europaparlamentet att de anser att den standardtext som tillämpats sedan 2013 även fortsatt bör utgöra utgångspunkt för framtida beslut om MFA. </w:t>
      </w:r>
    </w:p>
    <w:p w14:paraId="5A323E69" w14:textId="267E1529" w:rsidR="00900AB1" w:rsidRPr="00355DC1" w:rsidRDefault="00900AB1" w:rsidP="00355DC1">
      <w:pPr>
        <w:pStyle w:val="Rubrik1"/>
        <w:rPr>
          <w:noProof/>
          <w:lang w:val="en-US"/>
        </w:rPr>
      </w:pPr>
      <w:bookmarkStart w:id="7" w:name="_Toc452624897"/>
      <w:r w:rsidRPr="00355DC1">
        <w:rPr>
          <w:noProof/>
          <w:lang w:val="en-US"/>
        </w:rPr>
        <w:t>Proposal for a Decision of the European Parliament and of the Council on the mobilisation of the European Globalisation Adjustment Fund (application from France - EGF/2015/010 FR/MoryGlobal) and Proposal for transfer of appropriations No DEC 06/2016 within Section III - Commission - of the general budget for 2016</w:t>
      </w:r>
      <w:bookmarkEnd w:id="7"/>
    </w:p>
    <w:p w14:paraId="5A323E6A" w14:textId="06B3F176" w:rsidR="00900AB1" w:rsidRPr="00900AB1" w:rsidRDefault="00900AB1" w:rsidP="00900AB1">
      <w:r w:rsidRPr="00900AB1">
        <w:rPr>
          <w:noProof/>
        </w:rPr>
        <w:t>8317</w:t>
      </w:r>
      <w:r w:rsidRPr="00900AB1">
        <w:t>/16 FIN 254 INST 177 PE-L 22</w:t>
      </w:r>
    </w:p>
    <w:p w14:paraId="5A323E6B" w14:textId="77777777" w:rsidR="00900AB1" w:rsidRDefault="00900AB1" w:rsidP="00900AB1">
      <w:r>
        <w:rPr>
          <w:b/>
        </w:rPr>
        <w:t>Ansvarigt statsråd</w:t>
      </w:r>
      <w:r>
        <w:rPr>
          <w:b/>
        </w:rPr>
        <w:br/>
      </w:r>
      <w:r>
        <w:rPr>
          <w:noProof/>
        </w:rPr>
        <w:t>Magdalena</w:t>
      </w:r>
      <w:r>
        <w:t xml:space="preserve"> Andersson</w:t>
      </w:r>
    </w:p>
    <w:p w14:paraId="5A323E6C"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6D"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6E"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6F"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70"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71"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72"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73"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74"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76" w14:textId="2689C6C3" w:rsidR="009F6D4A"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rsidR="00B15E5E">
        <w:t xml:space="preserve"> </w:t>
      </w:r>
      <w:r>
        <w:t xml:space="preserve">Godkännande av A-punkt. </w:t>
      </w:r>
    </w:p>
    <w:p w14:paraId="73AC4021" w14:textId="77777777" w:rsidR="00355DC1" w:rsidRDefault="00900AB1" w:rsidP="00900AB1">
      <w:pPr>
        <w:spacing w:after="280" w:afterAutospacing="1"/>
      </w:pPr>
      <w:r>
        <w:rPr>
          <w:b/>
          <w:bCs/>
        </w:rPr>
        <w:t>Hur regeringen ställer sig till den blivande A-punkten:</w:t>
      </w:r>
      <w:r>
        <w:t xml:space="preserve"> Regering</w:t>
      </w:r>
      <w:r w:rsidR="00355DC1">
        <w:t>en avser att stödja förslaget. </w:t>
      </w:r>
    </w:p>
    <w:p w14:paraId="5A323E78" w14:textId="3225169E" w:rsidR="009F6D4A" w:rsidRDefault="00900AB1" w:rsidP="00900AB1">
      <w:pPr>
        <w:spacing w:after="280" w:afterAutospacing="1"/>
      </w:pPr>
      <w:r>
        <w:rPr>
          <w:b/>
          <w:bCs/>
        </w:rPr>
        <w:t>Bakgrund:</w:t>
      </w:r>
      <w:r>
        <w:t xml:space="preserve"> Frankrike har ansökt om ekonomiskt stöd från Europeiska fonden för justering för globaliseringseffekter (EGF). Ansökt belopp från de franska myndigheterna ska bidra till att täcka kostnaderna för ett samordnat paket av stödberättigande individanpassade tjänster för 2132 uppsagda arbetstagare i </w:t>
      </w:r>
      <w:proofErr w:type="spellStart"/>
      <w:r>
        <w:t>MoryGlobal</w:t>
      </w:r>
      <w:proofErr w:type="spellEnd"/>
      <w:r>
        <w:t xml:space="preserve"> SAS som är verksamt inom sektorn för godstransporter på väg i Frankrike, i syfte att bidra till de drabbade personernas återinträde på arbetsmarknaden.</w:t>
      </w:r>
    </w:p>
    <w:p w14:paraId="5A323E79" w14:textId="77777777" w:rsidR="009F6D4A" w:rsidRDefault="00900AB1">
      <w:pPr>
        <w:spacing w:after="280" w:afterAutospacing="1"/>
      </w:pPr>
      <w:r>
        <w:t>Uppsägningarna är en följd av den globala finansiella och ekonomiska kris som avses i förordning (EG) nr 546/2009.</w:t>
      </w:r>
    </w:p>
    <w:p w14:paraId="5A323E7A" w14:textId="70787708" w:rsidR="009F6D4A" w:rsidRDefault="00900AB1">
      <w:pPr>
        <w:spacing w:after="280" w:afterAutospacing="1"/>
      </w:pPr>
      <w:r>
        <w:t xml:space="preserve">Kommissionen har granskat ansökan och kommit fram till att villkoren för stöd är uppfyllda. Kommissionen föreslår därför att 5 146 800 </w:t>
      </w:r>
      <w:proofErr w:type="gramStart"/>
      <w:r>
        <w:t>euro  i</w:t>
      </w:r>
      <w:proofErr w:type="gramEnd"/>
      <w:r>
        <w:t xml:space="preserve"> åtagandebemyndiganden ska till EGF.</w:t>
      </w:r>
    </w:p>
    <w:p w14:paraId="5A323E7C" w14:textId="77777777" w:rsidR="00900AB1" w:rsidRPr="00900AB1" w:rsidRDefault="00900AB1" w:rsidP="00900AB1">
      <w:pPr>
        <w:pStyle w:val="Rubrik1"/>
        <w:rPr>
          <w:lang w:val="en-US"/>
        </w:rPr>
      </w:pPr>
      <w:bookmarkStart w:id="8" w:name="_Toc452624898"/>
      <w:r w:rsidRPr="00900AB1">
        <w:rPr>
          <w:noProof/>
          <w:lang w:val="en-US"/>
        </w:rPr>
        <w:t>Proposal for a Decision of the European Parliament and of the Council on the mobilisation of the European Globalisation Adjustment Fund (application from Greece -EGF/2015/011 GR/Supermarket Larissa) and Proposal for transfer of appropriations No DEC 07/2016 within Section III - Commission - of the general budget for 2016</w:t>
      </w:r>
      <w:bookmarkEnd w:id="8"/>
    </w:p>
    <w:p w14:paraId="5A323E7D" w14:textId="333A2F01" w:rsidR="00900AB1" w:rsidRPr="00900AB1" w:rsidRDefault="00900AB1" w:rsidP="00900AB1">
      <w:r w:rsidRPr="00900AB1">
        <w:rPr>
          <w:noProof/>
        </w:rPr>
        <w:t>8318</w:t>
      </w:r>
      <w:r w:rsidRPr="00900AB1">
        <w:t>/16 FIN 255 INST 178 PE-L 23</w:t>
      </w:r>
    </w:p>
    <w:p w14:paraId="5A323E7E" w14:textId="77777777" w:rsidR="00900AB1" w:rsidRDefault="00900AB1" w:rsidP="00900AB1">
      <w:r>
        <w:rPr>
          <w:b/>
        </w:rPr>
        <w:t>Ansvarigt statsråd</w:t>
      </w:r>
      <w:r>
        <w:rPr>
          <w:b/>
        </w:rPr>
        <w:br/>
      </w:r>
      <w:r>
        <w:rPr>
          <w:noProof/>
        </w:rPr>
        <w:t>Magdalena</w:t>
      </w:r>
      <w:r>
        <w:t xml:space="preserve"> Andersson</w:t>
      </w:r>
    </w:p>
    <w:p w14:paraId="5A323E7F"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80"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81"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82"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83"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84"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85"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86"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87"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89" w14:textId="313C7291" w:rsidR="009F6D4A"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A-punkt. </w:t>
      </w:r>
    </w:p>
    <w:p w14:paraId="5A323E8B" w14:textId="598570DA" w:rsidR="009F6D4A" w:rsidRDefault="00900AB1" w:rsidP="00900AB1">
      <w:pPr>
        <w:spacing w:after="280" w:afterAutospacing="1"/>
      </w:pPr>
      <w:r>
        <w:rPr>
          <w:b/>
          <w:bCs/>
        </w:rPr>
        <w:lastRenderedPageBreak/>
        <w:t>Hur regeringen ställer sig till den blivande A-punkten:</w:t>
      </w:r>
      <w:r>
        <w:t xml:space="preserve"> Regeringen avser att stödja förslaget. </w:t>
      </w:r>
    </w:p>
    <w:p w14:paraId="5A323E8C" w14:textId="495D31F5" w:rsidR="009F6D4A" w:rsidRDefault="00900AB1">
      <w:pPr>
        <w:spacing w:after="280" w:afterAutospacing="1"/>
      </w:pPr>
      <w:r>
        <w:rPr>
          <w:b/>
          <w:bCs/>
        </w:rPr>
        <w:t>Bakgrund:</w:t>
      </w:r>
      <w:r>
        <w:t xml:space="preserve"> Grekland har ansökt om ekonomiskt stöd från Europeiska fonden för justering för globaliseringseffekter (EGF). Ansökt belopp från de grekiska myndigheterna ska bidra till att täcka kostnaderna för ett samordnat paket av stödberättigande individanpassade tjänster för 557 uppsagda arbetstagare i Supermarket Larissa ABEE som är verksamt inom dagligvaruhandeln i Grekland, i syfte att bidra till de drabbade personernas återinträde på arbetsmarknaden.</w:t>
      </w:r>
    </w:p>
    <w:p w14:paraId="5A323E8D" w14:textId="77777777" w:rsidR="009F6D4A" w:rsidRDefault="00900AB1">
      <w:pPr>
        <w:spacing w:after="280" w:afterAutospacing="1"/>
      </w:pPr>
      <w:r>
        <w:t>Uppsägningarna är en följd av den globala finansiella och ekonomiska kris som avses i förordning (EG) nr 546/2009.</w:t>
      </w:r>
    </w:p>
    <w:p w14:paraId="5A323E8E" w14:textId="77777777" w:rsidR="009F6D4A" w:rsidRDefault="00900AB1">
      <w:pPr>
        <w:spacing w:after="280" w:afterAutospacing="1"/>
      </w:pPr>
      <w:r>
        <w:t xml:space="preserve">Kommissionen har granskat ansökan och kommit fram till att villkoren för stöd är uppfyllda. Kommissionen föreslår därför att 6 468 000 euro i åtagandebemyndiganden ska överföras till EGF. </w:t>
      </w:r>
    </w:p>
    <w:p w14:paraId="5A323E91" w14:textId="21D508C6" w:rsidR="00900AB1" w:rsidRPr="00900AB1" w:rsidRDefault="00900AB1" w:rsidP="00900AB1">
      <w:pPr>
        <w:pStyle w:val="Rubrik1"/>
        <w:rPr>
          <w:noProof/>
          <w:lang w:val="en-US"/>
        </w:rPr>
      </w:pPr>
      <w:bookmarkStart w:id="9" w:name="_Toc452624899"/>
      <w:r w:rsidRPr="00900AB1">
        <w:rPr>
          <w:noProof/>
          <w:lang w:val="en-US"/>
        </w:rPr>
        <w:t>Commission delegated Regulation (EU) No …/.. of 10.5.2016 supplementing Directive 2014/59/EU of the European Parliament and of the Council with regard to regulatory technical standards specifying the minimum elements of a business reorganisation plan and the minimum contents of the reports on the progress in the implementation of the plan</w:t>
      </w:r>
      <w:r>
        <w:rPr>
          <w:noProof/>
          <w:lang w:val="en-US"/>
        </w:rPr>
        <w:br/>
      </w:r>
      <w:r w:rsidRPr="00900AB1">
        <w:rPr>
          <w:noProof/>
          <w:lang w:val="en-US"/>
        </w:rPr>
        <w:t>=</w:t>
      </w:r>
      <w:r w:rsidRPr="00900AB1">
        <w:rPr>
          <w:noProof/>
          <w:lang w:val="en-US"/>
        </w:rPr>
        <w:tab/>
        <w:t>Intention not to raise objections to a delegated act</w:t>
      </w:r>
      <w:bookmarkEnd w:id="9"/>
    </w:p>
    <w:p w14:paraId="5A323E93" w14:textId="5FC87D01" w:rsidR="00900AB1" w:rsidRPr="00FD7CDA" w:rsidRDefault="00900AB1" w:rsidP="00900AB1">
      <w:pPr>
        <w:rPr>
          <w:lang w:val="es-ES"/>
        </w:rPr>
      </w:pPr>
      <w:r w:rsidRPr="00FD7CDA">
        <w:rPr>
          <w:noProof/>
          <w:lang w:val="es-ES"/>
        </w:rPr>
        <w:t>9621</w:t>
      </w:r>
      <w:r w:rsidRPr="00FD7CDA">
        <w:rPr>
          <w:lang w:val="es-ES"/>
        </w:rPr>
        <w:t>/16 EF 144 ECOFIN 523 DELACT 92</w:t>
      </w:r>
      <w:r w:rsidR="00D23E4A">
        <w:rPr>
          <w:lang w:val="es-ES"/>
        </w:rPr>
        <w:t xml:space="preserve"> </w:t>
      </w:r>
      <w:r w:rsidRPr="00FD7CDA">
        <w:rPr>
          <w:lang w:val="es-ES"/>
        </w:rPr>
        <w:t>8826/16 EF 114 ECOFIN 389 DELACT 77</w:t>
      </w:r>
    </w:p>
    <w:p w14:paraId="5A323E94" w14:textId="77777777" w:rsidR="00900AB1" w:rsidRPr="00900AB1" w:rsidRDefault="00900AB1" w:rsidP="00900AB1">
      <w:pPr>
        <w:rPr>
          <w:lang w:val="en-US"/>
        </w:rPr>
      </w:pPr>
      <w:proofErr w:type="spellStart"/>
      <w:r w:rsidRPr="00900AB1">
        <w:rPr>
          <w:b/>
          <w:lang w:val="en-US"/>
        </w:rPr>
        <w:t>Ansvarigt</w:t>
      </w:r>
      <w:proofErr w:type="spellEnd"/>
      <w:r w:rsidRPr="00900AB1">
        <w:rPr>
          <w:b/>
          <w:lang w:val="en-US"/>
        </w:rPr>
        <w:t xml:space="preserve"> </w:t>
      </w:r>
      <w:proofErr w:type="spellStart"/>
      <w:r w:rsidRPr="00900AB1">
        <w:rPr>
          <w:b/>
          <w:lang w:val="en-US"/>
        </w:rPr>
        <w:t>statsråd</w:t>
      </w:r>
      <w:proofErr w:type="spellEnd"/>
      <w:r w:rsidRPr="00900AB1">
        <w:rPr>
          <w:b/>
          <w:lang w:val="en-US"/>
        </w:rPr>
        <w:br/>
      </w:r>
      <w:r w:rsidRPr="00900AB1">
        <w:rPr>
          <w:noProof/>
          <w:lang w:val="en-US"/>
        </w:rPr>
        <w:t>Per</w:t>
      </w:r>
      <w:r w:rsidRPr="00900AB1">
        <w:rPr>
          <w:lang w:val="en-US"/>
        </w:rPr>
        <w:t xml:space="preserve"> </w:t>
      </w:r>
      <w:proofErr w:type="spellStart"/>
      <w:r w:rsidRPr="00900AB1">
        <w:rPr>
          <w:lang w:val="en-US"/>
        </w:rPr>
        <w:t>Bolund</w:t>
      </w:r>
      <w:proofErr w:type="spellEnd"/>
    </w:p>
    <w:p w14:paraId="5A323E95" w14:textId="77777777" w:rsidR="00900AB1" w:rsidRDefault="00900AB1" w:rsidP="00900AB1">
      <w:r>
        <w:rPr>
          <w:b/>
        </w:rPr>
        <w:fldChar w:fldCharType="begin"/>
      </w:r>
      <w:r w:rsidRPr="00900AB1">
        <w:rPr>
          <w:b/>
          <w:lang w:val="en-US"/>
        </w:rPr>
        <w:instrText xml:space="preserve"> IF "-" = "-" </w:instrText>
      </w:r>
      <w:r>
        <w:rPr>
          <w:b/>
        </w:rPr>
        <w:fldChar w:fldCharType="begin"/>
      </w:r>
      <w:r w:rsidRPr="00900AB1">
        <w:rPr>
          <w:b/>
          <w:lang w:val="en-US"/>
        </w:rPr>
        <w:instrText xml:space="preserve"> IF "-" =</w:instrText>
      </w:r>
      <w:r>
        <w:rPr>
          <w:b/>
        </w:rPr>
        <w:instrText xml:space="preserve">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96"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97"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98"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99"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9A"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9B"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9C"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9D"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9F" w14:textId="02440CAB" w:rsidR="009F6D4A" w:rsidRDefault="00900AB1" w:rsidP="00900AB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Att rådet ska bekräfta att det inte har för avsikt att göra invändningar mot den delegerade akten. </w:t>
      </w:r>
    </w:p>
    <w:p w14:paraId="5A323EA0" w14:textId="77777777" w:rsidR="009F6D4A" w:rsidRDefault="00900AB1">
      <w:pPr>
        <w:spacing w:after="280" w:afterAutospacing="1"/>
      </w:pPr>
      <w:r>
        <w:rPr>
          <w:b/>
          <w:bCs/>
        </w:rPr>
        <w:t xml:space="preserve">Hur regeringen ställer sig till den blivande A-punkten: </w:t>
      </w:r>
      <w:r>
        <w:t xml:space="preserve">Regeringen avser inte invända mot den delegerade akten. </w:t>
      </w:r>
    </w:p>
    <w:p w14:paraId="5A323EA1" w14:textId="77777777" w:rsidR="009F6D4A" w:rsidRDefault="00900AB1">
      <w:pPr>
        <w:spacing w:after="280" w:afterAutospacing="1"/>
      </w:pPr>
      <w:r>
        <w:rPr>
          <w:b/>
          <w:bCs/>
        </w:rPr>
        <w:t xml:space="preserve">Bakgrund: </w:t>
      </w:r>
      <w:r>
        <w:t>I artikel 52 i krishanteringsdirektivet (BRRD) finns bestämmelser om omorganisationsplaner som ska upprättas i samband med tillämpning av skuldnedskrivningsverktyget (</w:t>
      </w:r>
      <w:proofErr w:type="spellStart"/>
      <w:r>
        <w:t>bail</w:t>
      </w:r>
      <w:proofErr w:type="spellEnd"/>
      <w:r>
        <w:t>-in) enligt BRRD. Enligt artikel 52.12 BRRD får kommissionen anta delegerade akter som närmare specificerar minimikrav på vad en omorganisationsplan respektive ledningsorganets rapport om genomförande av planen ska innehålla. En delegerad akt om dessa frågor antogs den 10 maj 2016 av kommissionen.</w:t>
      </w:r>
    </w:p>
    <w:p w14:paraId="5A323EA4" w14:textId="77777777" w:rsidR="00900AB1" w:rsidRPr="00900AB1" w:rsidRDefault="00900AB1" w:rsidP="00900AB1">
      <w:pPr>
        <w:pStyle w:val="Rubrik1"/>
        <w:rPr>
          <w:lang w:val="en-US"/>
        </w:rPr>
      </w:pPr>
      <w:bookmarkStart w:id="10" w:name="_Toc452624900"/>
      <w:r w:rsidRPr="00900AB1">
        <w:rPr>
          <w:noProof/>
          <w:lang w:val="en-US"/>
        </w:rPr>
        <w:t>Draft Council conclusions on the Eurojust Annual Report 2015</w:t>
      </w:r>
      <w:bookmarkEnd w:id="10"/>
    </w:p>
    <w:p w14:paraId="5A323EA5" w14:textId="77777777" w:rsidR="00900AB1" w:rsidRPr="00900AB1" w:rsidRDefault="00900AB1" w:rsidP="00900AB1">
      <w:r w:rsidRPr="00900AB1">
        <w:rPr>
          <w:noProof/>
        </w:rPr>
        <w:t>=</w:t>
      </w:r>
      <w:r w:rsidRPr="00900AB1">
        <w:t>Adoption</w:t>
      </w:r>
      <w:r w:rsidRPr="00900AB1">
        <w:br/>
      </w:r>
      <w:r w:rsidRPr="00900AB1">
        <w:rPr>
          <w:noProof/>
        </w:rPr>
        <w:t>9037</w:t>
      </w:r>
      <w:r w:rsidRPr="00900AB1">
        <w:t>/16 COPEN 157 CATS 36 EUROJUST 58 EJN 30</w:t>
      </w:r>
    </w:p>
    <w:p w14:paraId="5A323EA6" w14:textId="77777777" w:rsidR="00900AB1" w:rsidRDefault="00900AB1" w:rsidP="00900AB1">
      <w:r>
        <w:rPr>
          <w:b/>
        </w:rPr>
        <w:t>Ansvarigt statsråd</w:t>
      </w:r>
      <w:r>
        <w:rPr>
          <w:b/>
        </w:rPr>
        <w:br/>
      </w:r>
      <w:r>
        <w:rPr>
          <w:noProof/>
        </w:rPr>
        <w:t>Anders</w:t>
      </w:r>
      <w:r>
        <w:t xml:space="preserve"> </w:t>
      </w:r>
      <w:proofErr w:type="spellStart"/>
      <w:r>
        <w:t>Ygeman</w:t>
      </w:r>
      <w:proofErr w:type="spellEnd"/>
    </w:p>
    <w:p w14:paraId="5A323EA7" w14:textId="77777777" w:rsidR="00900AB1" w:rsidRDefault="00900AB1" w:rsidP="00900AB1">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A8"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A9"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AA"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AB"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AC"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AD"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AE"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AF"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C96122B" w14:textId="77777777" w:rsidR="00355DC1" w:rsidRDefault="00900AB1" w:rsidP="00900AB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anta slutsatserna beträffande Eurojusts årsrapport för 2015.</w:t>
      </w:r>
    </w:p>
    <w:p w14:paraId="5A323EB1" w14:textId="778976BF" w:rsidR="009F6D4A" w:rsidRDefault="00900AB1" w:rsidP="00900AB1">
      <w:r>
        <w:rPr>
          <w:b/>
          <w:bCs/>
        </w:rPr>
        <w:t>Hur regeringen ställer sig till den blivande A-punkten:</w:t>
      </w:r>
      <w:r>
        <w:t xml:space="preserve"> Regeringen avser att rösta ja till att anta slutsatserna beträffande Eurojusts årsrapport för 2015.  </w:t>
      </w:r>
    </w:p>
    <w:p w14:paraId="5A323EB2" w14:textId="77777777" w:rsidR="009F6D4A" w:rsidRDefault="00900AB1">
      <w:pPr>
        <w:spacing w:after="280" w:afterAutospacing="1"/>
      </w:pPr>
      <w:r>
        <w:rPr>
          <w:b/>
          <w:bCs/>
        </w:rPr>
        <w:t>Bakgrund</w:t>
      </w:r>
      <w:r>
        <w:t xml:space="preserve">: Eurojust – EU:s organ för straffrättsligt samarbete – har lämnat sin årsrapport för 2015. Eurojust har till uppdrag att samordna och underlätta samarbetet mellan medlemsstaternas nationella myndigheter när de utreder och åtalar för grov gränsöverskridande brottslighet. </w:t>
      </w:r>
    </w:p>
    <w:p w14:paraId="5A323EB3" w14:textId="77777777" w:rsidR="009F6D4A" w:rsidRDefault="00900AB1">
      <w:pPr>
        <w:spacing w:after="280" w:afterAutospacing="1"/>
      </w:pPr>
      <w:r>
        <w:t>I årsrapporten beskriver Eurojust det gångna årets verksamhet och tar bl.a. upp organisationens ökade operativa ärendehantering, samverkan inom EU och de olika fokusområdena.</w:t>
      </w:r>
    </w:p>
    <w:p w14:paraId="5A323EB4" w14:textId="77777777" w:rsidR="009F6D4A" w:rsidRDefault="00900AB1">
      <w:pPr>
        <w:spacing w:after="280" w:afterAutospacing="1"/>
      </w:pPr>
      <w:r>
        <w:t xml:space="preserve">Rådet ska nu besluta om slutsatser baserade på Eurojusts årsrapport för 2015. </w:t>
      </w:r>
    </w:p>
    <w:p w14:paraId="5A323EB5" w14:textId="77777777" w:rsidR="009F6D4A" w:rsidRDefault="00900AB1">
      <w:pPr>
        <w:spacing w:after="280" w:afterAutospacing="1"/>
      </w:pPr>
      <w:r>
        <w:t xml:space="preserve">De föreslagna slutsatserna ger en överlag positiv bild av Eurojust och innehåller såväl uppmaningar som välkomnande erkännanden. Exempelvis välkomnas den ökade användningen av s.k. joint </w:t>
      </w:r>
      <w:proofErr w:type="spellStart"/>
      <w:r>
        <w:t>investigation</w:t>
      </w:r>
      <w:proofErr w:type="spellEnd"/>
      <w:r>
        <w:t xml:space="preserve"> teams. Vidare uppmärksammas Eurojusts arbete mot terrorism, it-brottslighet och människosmuggling m.m. Eurojust uppmanas bl.a. att överväga sända ut sambandsåklagare till tredjeland och ingå ytterligare samarbetsavtal med relevanta tredjeländer.</w:t>
      </w:r>
    </w:p>
    <w:p w14:paraId="5A323EB7" w14:textId="77777777" w:rsidR="00900AB1" w:rsidRPr="00900AB1" w:rsidRDefault="00900AB1" w:rsidP="00900AB1">
      <w:pPr>
        <w:pStyle w:val="Rubrik1"/>
        <w:rPr>
          <w:lang w:val="en-US"/>
        </w:rPr>
      </w:pPr>
      <w:bookmarkStart w:id="11" w:name="_Toc452624901"/>
      <w:r w:rsidRPr="00900AB1">
        <w:rPr>
          <w:noProof/>
          <w:lang w:val="en-US"/>
        </w:rPr>
        <w:t>Draft Council conclusions on the administrative approach to prevent and fight serious and organised crime</w:t>
      </w:r>
      <w:bookmarkEnd w:id="11"/>
    </w:p>
    <w:p w14:paraId="5A323EB8" w14:textId="77777777" w:rsidR="00900AB1" w:rsidRPr="00900AB1" w:rsidRDefault="00900AB1" w:rsidP="00900AB1">
      <w:pPr>
        <w:rPr>
          <w:lang w:val="fr-FR"/>
        </w:rPr>
      </w:pPr>
      <w:r w:rsidRPr="00900AB1">
        <w:rPr>
          <w:noProof/>
          <w:lang w:val="fr-FR"/>
        </w:rPr>
        <w:t>=</w:t>
      </w:r>
      <w:r w:rsidRPr="00900AB1">
        <w:rPr>
          <w:lang w:val="fr-FR"/>
        </w:rPr>
        <w:t>Adoption</w:t>
      </w:r>
      <w:r w:rsidRPr="00900AB1">
        <w:rPr>
          <w:lang w:val="fr-FR"/>
        </w:rPr>
        <w:br/>
      </w:r>
      <w:r w:rsidRPr="00900AB1">
        <w:rPr>
          <w:noProof/>
          <w:lang w:val="fr-FR"/>
        </w:rPr>
        <w:t>9061</w:t>
      </w:r>
      <w:r w:rsidRPr="00900AB1">
        <w:rPr>
          <w:lang w:val="fr-FR"/>
        </w:rPr>
        <w:t>/16 JAI 394 GENVAL 59 DROIPEN 89 COPEN 158 CATS 37 COSI 85CRIMORG 36 ENFOPOL 151</w:t>
      </w:r>
    </w:p>
    <w:p w14:paraId="5A323EB9" w14:textId="77777777" w:rsidR="00900AB1" w:rsidRDefault="00900AB1" w:rsidP="00900AB1">
      <w:r>
        <w:rPr>
          <w:b/>
        </w:rPr>
        <w:t>Ansvarigt statsråd</w:t>
      </w:r>
      <w:r>
        <w:rPr>
          <w:b/>
        </w:rPr>
        <w:br/>
      </w:r>
      <w:r>
        <w:rPr>
          <w:noProof/>
        </w:rPr>
        <w:t>Anders</w:t>
      </w:r>
      <w:r>
        <w:t xml:space="preserve"> </w:t>
      </w:r>
      <w:proofErr w:type="spellStart"/>
      <w:r>
        <w:t>Ygeman</w:t>
      </w:r>
      <w:proofErr w:type="spellEnd"/>
    </w:p>
    <w:p w14:paraId="5A323EBA"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BB"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BC"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BD"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BE"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BF"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C0"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C1"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C2"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C4" w14:textId="1F40AE00" w:rsidR="009F6D4A"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anta rådsslutsatserna. </w:t>
      </w:r>
    </w:p>
    <w:p w14:paraId="5A323EC5" w14:textId="77777777" w:rsidR="009F6D4A" w:rsidRDefault="00900AB1">
      <w:pPr>
        <w:spacing w:after="280" w:afterAutospacing="1"/>
      </w:pPr>
      <w:r>
        <w:rPr>
          <w:b/>
          <w:bCs/>
        </w:rPr>
        <w:t>Hur regeringen ställer sig till den blivande A-punkten</w:t>
      </w:r>
      <w:r>
        <w:t>: Regeringen kan ställa sig bakom rådsslutsatserna.</w:t>
      </w:r>
    </w:p>
    <w:p w14:paraId="5A323EC7" w14:textId="28C5C000" w:rsidR="00900AB1" w:rsidRDefault="00900AB1">
      <w:pPr>
        <w:spacing w:after="280" w:afterAutospacing="1"/>
        <w:rPr>
          <w:noProof/>
        </w:rPr>
      </w:pPr>
      <w:r>
        <w:rPr>
          <w:b/>
          <w:bCs/>
        </w:rPr>
        <w:t>Bakgrund</w:t>
      </w:r>
      <w:r>
        <w:t xml:space="preserve">: Dessa rådsslutsatser gäller administrativa åtgärder mot grov, organiserad brottslighet som kompletterar och breddar insatser som vidtas av brottsbekämpande myndigheter. En liknande inriktning finns i Sverige både vad gäller samverkan för brottsförebyggande insatser och bekämpning av den organiserade brottsligheten (elva svenska myndigheter samverkar för närvarande inom satsningen mot organiserad brottslighet). Särskilt vikten av den lokala dimensionen framhålls både i den administrativa strategin och i den svenska politiken. Sverige kan därför ställa sig bakom slutsatserna i denna del, liksom att slutsatserna innebär att kommissionen inrättar ett sekretariat för nätverket för den </w:t>
      </w:r>
      <w:r>
        <w:lastRenderedPageBreak/>
        <w:t>administrativa strategin som är gemensamt, men fritt från sekretariatet för EUCPN (det Europeiska brottsförebyggande nätverket).</w:t>
      </w:r>
    </w:p>
    <w:p w14:paraId="5A323EC8" w14:textId="77777777" w:rsidR="00900AB1" w:rsidRPr="00900AB1" w:rsidRDefault="00900AB1" w:rsidP="00900AB1">
      <w:pPr>
        <w:pStyle w:val="Rubrik1"/>
        <w:rPr>
          <w:lang w:val="en-US"/>
        </w:rPr>
      </w:pPr>
      <w:bookmarkStart w:id="12" w:name="_Toc452624902"/>
      <w:r w:rsidRPr="00900AB1">
        <w:rPr>
          <w:noProof/>
          <w:lang w:val="en-US"/>
        </w:rPr>
        <w:t>Draft Council conclusions establishing an Informal European Network on Victims' Rights</w:t>
      </w:r>
      <w:bookmarkEnd w:id="12"/>
      <w:r w:rsidRPr="00900AB1">
        <w:rPr>
          <w:noProof/>
          <w:lang w:val="en-US"/>
        </w:rPr>
        <w:t xml:space="preserve"> </w:t>
      </w:r>
    </w:p>
    <w:p w14:paraId="5A323EC9" w14:textId="77777777" w:rsidR="00900AB1" w:rsidRPr="00900AB1" w:rsidRDefault="00900AB1" w:rsidP="00900AB1">
      <w:r w:rsidRPr="00900AB1">
        <w:rPr>
          <w:noProof/>
        </w:rPr>
        <w:t>=</w:t>
      </w:r>
      <w:r w:rsidRPr="00900AB1">
        <w:t>Adoption</w:t>
      </w:r>
      <w:r w:rsidRPr="00900AB1">
        <w:br/>
      </w:r>
      <w:r w:rsidRPr="00900AB1">
        <w:rPr>
          <w:noProof/>
        </w:rPr>
        <w:t>8960</w:t>
      </w:r>
      <w:r w:rsidRPr="00900AB1">
        <w:t>/16 JAI 389 DROIPEN 86 COPEN 153</w:t>
      </w:r>
    </w:p>
    <w:p w14:paraId="5A323ECA" w14:textId="77777777" w:rsidR="00900AB1" w:rsidRDefault="00900AB1" w:rsidP="00900AB1">
      <w:r>
        <w:rPr>
          <w:b/>
        </w:rPr>
        <w:t>Ansvarigt statsråd</w:t>
      </w:r>
      <w:r>
        <w:rPr>
          <w:b/>
        </w:rPr>
        <w:br/>
      </w:r>
      <w:r>
        <w:rPr>
          <w:noProof/>
        </w:rPr>
        <w:t>Morgan</w:t>
      </w:r>
      <w:r>
        <w:t xml:space="preserve"> Johansson</w:t>
      </w:r>
    </w:p>
    <w:p w14:paraId="5A323ECB"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CC"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CD"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CE"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CF"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D0"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D1"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D2"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D3"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D5" w14:textId="6BEFC869" w:rsidR="009F6D4A" w:rsidRDefault="00900AB1" w:rsidP="00900AB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anta rådsslutsatserna. </w:t>
      </w:r>
    </w:p>
    <w:p w14:paraId="5A323ED6" w14:textId="77777777" w:rsidR="009F6D4A" w:rsidRDefault="00900AB1">
      <w:pPr>
        <w:spacing w:after="280" w:afterAutospacing="1"/>
      </w:pPr>
      <w:r>
        <w:rPr>
          <w:b/>
          <w:bCs/>
        </w:rPr>
        <w:t>Hur regeringen ställer sig till den blivande a-punkten</w:t>
      </w:r>
      <w:r>
        <w:t>: Regeringen avser rösta ja till att rådet antar utkastet till rådets slutsatser om upprättandet av ett informellt europeiskt brottsoffernätverk.</w:t>
      </w:r>
    </w:p>
    <w:p w14:paraId="5A323ED7" w14:textId="77777777" w:rsidR="009F6D4A" w:rsidRDefault="00900AB1">
      <w:pPr>
        <w:spacing w:after="280" w:afterAutospacing="1"/>
      </w:pPr>
      <w:r>
        <w:rPr>
          <w:b/>
          <w:bCs/>
        </w:rPr>
        <w:t>Bakgrund:</w:t>
      </w:r>
      <w:r>
        <w:t xml:space="preserve"> Av artikel 26 i Brottsofferdirektivet (2012/29/EU) framgår bl.a. att medlemsstaterna ska vidta lämpliga åtgärder för att underlätta samarbetet mellan medlemsstaterna för att förbättra brottsoffers möjlighet att utöva de rättigheter som fastställs i Brottsofferdirektivet och enligt nationell rätt. Som en följd av detta samt för att förbättra brottsoffers rättsliga ställning i EU har Nederländerna, Frankrike, Slovakien och Irland tagit initiativ till bildandet av ett informellt nätverk för brottsofferfrågor. Nätverket ska bl.a. bidra till ett förstärkt genomförande av EU-rätten inom brottsofferområdet, utbyte av kunskap och ”best </w:t>
      </w:r>
      <w:proofErr w:type="spellStart"/>
      <w:r>
        <w:t>practice</w:t>
      </w:r>
      <w:proofErr w:type="spellEnd"/>
      <w:r>
        <w:t>” om bl.a. skydd av och stöd till brottsoffer, liksom förbättrat samarbete mellan medlemsstaterna i gränsöverskridande fall.</w:t>
      </w:r>
    </w:p>
    <w:p w14:paraId="5A323ED8" w14:textId="2192283C" w:rsidR="009F6D4A" w:rsidRDefault="00900AB1">
      <w:pPr>
        <w:spacing w:after="280" w:afterAutospacing="1"/>
      </w:pPr>
      <w:r>
        <w:t xml:space="preserve">Det informella brottsoffernätverket ska inrättas och genomföras inom ramen för ett EU-projekt. En utvärdering av behoven av nätverket ska göras innan beslut tas om det ska fortsätta, vilket ska ske senast i maj 2017. Gällande struktur, liksom funktions- och arbetssätt, kommer brottsoffernätverket till stor del att likna Europeiska brottsförebyggande nätverket (EUCPN). </w:t>
      </w:r>
    </w:p>
    <w:p w14:paraId="5A323EDA" w14:textId="77777777" w:rsidR="00900AB1" w:rsidRPr="00900AB1" w:rsidRDefault="00900AB1" w:rsidP="00900AB1">
      <w:pPr>
        <w:pStyle w:val="Rubrik1"/>
        <w:rPr>
          <w:lang w:val="en-US"/>
        </w:rPr>
      </w:pPr>
      <w:bookmarkStart w:id="13" w:name="_Toc452624903"/>
      <w:r w:rsidRPr="00900AB1">
        <w:rPr>
          <w:noProof/>
          <w:lang w:val="en-US"/>
        </w:rPr>
        <w:t>Draft Council conclusions on addressing trafficking in human beings (THB) for labour exploitation</w:t>
      </w:r>
      <w:bookmarkEnd w:id="13"/>
    </w:p>
    <w:p w14:paraId="5A323EDB" w14:textId="77777777" w:rsidR="00900AB1" w:rsidRPr="00900AB1" w:rsidRDefault="00900AB1" w:rsidP="00900AB1">
      <w:r w:rsidRPr="00900AB1">
        <w:rPr>
          <w:noProof/>
        </w:rPr>
        <w:t>=</w:t>
      </w:r>
      <w:r w:rsidRPr="00900AB1">
        <w:t>Adoption</w:t>
      </w:r>
      <w:r w:rsidRPr="00900AB1">
        <w:br/>
      </w:r>
      <w:r w:rsidRPr="00900AB1">
        <w:rPr>
          <w:noProof/>
        </w:rPr>
        <w:t>9373</w:t>
      </w:r>
      <w:r w:rsidRPr="00900AB1">
        <w:t>/16 JAI 480 DROIPEN 96 COPEN 173 RELEX 429 GENVAL 64MIGR 98 SOC 348 COSI 93</w:t>
      </w:r>
    </w:p>
    <w:p w14:paraId="5A323EDC" w14:textId="77777777" w:rsidR="00900AB1" w:rsidRDefault="00900AB1" w:rsidP="00900AB1">
      <w:r>
        <w:rPr>
          <w:b/>
        </w:rPr>
        <w:t>Ansvarigt statsråd</w:t>
      </w:r>
      <w:r>
        <w:rPr>
          <w:b/>
        </w:rPr>
        <w:br/>
      </w:r>
      <w:r>
        <w:rPr>
          <w:noProof/>
        </w:rPr>
        <w:t>Anders</w:t>
      </w:r>
      <w:r>
        <w:t xml:space="preserve"> </w:t>
      </w:r>
      <w:proofErr w:type="spellStart"/>
      <w:r>
        <w:t>Ygeman</w:t>
      </w:r>
      <w:proofErr w:type="spellEnd"/>
    </w:p>
    <w:p w14:paraId="5A323EDD"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DE"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DF"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E0"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E1"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E2"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E3"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E4"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E5"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E7" w14:textId="38CE2FF7" w:rsidR="009F6D4A" w:rsidRDefault="00900AB1" w:rsidP="00900AB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ska anta rådsslutsatserna. </w:t>
      </w:r>
    </w:p>
    <w:p w14:paraId="5A323EE8" w14:textId="77777777" w:rsidR="009F6D4A" w:rsidRDefault="00900AB1">
      <w:pPr>
        <w:spacing w:after="280" w:afterAutospacing="1"/>
      </w:pPr>
      <w:r>
        <w:rPr>
          <w:b/>
          <w:bCs/>
        </w:rPr>
        <w:t xml:space="preserve">Hur regeringen ställer sig till den blivande A-punkten: </w:t>
      </w:r>
      <w:r>
        <w:t>Regeringen kan ställa sig bakom rådsslutsatserna.</w:t>
      </w:r>
    </w:p>
    <w:p w14:paraId="5A323EE9" w14:textId="77777777" w:rsidR="009F6D4A" w:rsidRDefault="00900AB1">
      <w:pPr>
        <w:spacing w:after="280" w:afterAutospacing="1"/>
      </w:pPr>
      <w:r>
        <w:rPr>
          <w:b/>
          <w:bCs/>
        </w:rPr>
        <w:lastRenderedPageBreak/>
        <w:t xml:space="preserve">Bakgrund: </w:t>
      </w:r>
      <w:r>
        <w:t xml:space="preserve">Syftet med dessa rådsslutsatser är att särskilt identifiera ett antal områden som särskilt viktiga när det gäller människohandel för tvångsarbete inför arbetet med EU:s andra strategi mot människohandel som förväntas antas av kommissionen i december 2016. Arbetet med strategin ska dock omfatta alla former av utnyttjanden i människohandel. Sverige lever upp till samtliga rekommendationer i slutsatserna. </w:t>
      </w:r>
    </w:p>
    <w:p w14:paraId="5A323EEC" w14:textId="77777777" w:rsidR="00900AB1" w:rsidRPr="00900AB1" w:rsidRDefault="00900AB1" w:rsidP="00900AB1">
      <w:pPr>
        <w:pStyle w:val="Rubrik1"/>
        <w:rPr>
          <w:lang w:val="en-US"/>
        </w:rPr>
      </w:pPr>
      <w:bookmarkStart w:id="14" w:name="_Toc452624904"/>
      <w:r w:rsidRPr="00900AB1">
        <w:rPr>
          <w:noProof/>
          <w:lang w:val="en-US"/>
        </w:rPr>
        <w:t>Draft Council conclusions and Action Plan on the way forward in view of the creation of an European Forensic Science Area</w:t>
      </w:r>
      <w:bookmarkEnd w:id="14"/>
    </w:p>
    <w:p w14:paraId="5A323EED" w14:textId="2970739E" w:rsidR="00900AB1" w:rsidRDefault="00900AB1" w:rsidP="00900AB1">
      <w:pPr>
        <w:rPr>
          <w:lang w:val="en-US"/>
        </w:rPr>
      </w:pPr>
      <w:r>
        <w:rPr>
          <w:noProof/>
          <w:lang w:val="en-US"/>
        </w:rPr>
        <w:t>8819</w:t>
      </w:r>
      <w:r>
        <w:rPr>
          <w:lang w:val="en-US"/>
        </w:rPr>
        <w:t>/16 ENFOPOL 137 COPEN 147 DAPIX 71 COSI 818770/16 ENFOPOL 133 COPEN 140 DAPIX 69 COSI 76</w:t>
      </w:r>
    </w:p>
    <w:p w14:paraId="5A323EEE" w14:textId="77777777" w:rsidR="00900AB1" w:rsidRDefault="00900AB1" w:rsidP="00900AB1">
      <w:r>
        <w:rPr>
          <w:b/>
        </w:rPr>
        <w:t>Ansvarigt statsråd</w:t>
      </w:r>
      <w:r>
        <w:rPr>
          <w:b/>
        </w:rPr>
        <w:br/>
      </w:r>
      <w:r>
        <w:rPr>
          <w:noProof/>
        </w:rPr>
        <w:t>Anders</w:t>
      </w:r>
      <w:r>
        <w:t xml:space="preserve"> </w:t>
      </w:r>
      <w:proofErr w:type="spellStart"/>
      <w:r>
        <w:t>Ygeman</w:t>
      </w:r>
      <w:proofErr w:type="spellEnd"/>
    </w:p>
    <w:p w14:paraId="5A323EEF"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EF0"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EF1"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EF2"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EF3"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EF4"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EF5"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EF6"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EF7"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EF9" w14:textId="17F2761E" w:rsidR="009F6D4A" w:rsidRDefault="00900AB1" w:rsidP="00900AB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Avsikten med behandlingen i rådet är att rådet föreslås anta slutsatserna och handlingsplanen.</w:t>
      </w:r>
    </w:p>
    <w:p w14:paraId="5A323EFA" w14:textId="77777777" w:rsidR="009F6D4A" w:rsidRDefault="00900AB1">
      <w:pPr>
        <w:spacing w:after="280" w:afterAutospacing="1"/>
      </w:pPr>
      <w:r>
        <w:rPr>
          <w:b/>
          <w:bCs/>
        </w:rPr>
        <w:t xml:space="preserve">Hur regeringen ställer sig till den blivande A-punkten: </w:t>
      </w:r>
      <w:r>
        <w:t xml:space="preserve">Regeringen avser rösta ja till att rådet antar slutsatserna och handlingsplanen. </w:t>
      </w:r>
    </w:p>
    <w:p w14:paraId="5A323EFB" w14:textId="77777777" w:rsidR="009F6D4A" w:rsidRDefault="00900AB1">
      <w:pPr>
        <w:spacing w:after="280" w:afterAutospacing="1"/>
      </w:pPr>
      <w:r>
        <w:rPr>
          <w:b/>
          <w:bCs/>
        </w:rPr>
        <w:t xml:space="preserve">Bakgrund: </w:t>
      </w:r>
      <w:r>
        <w:t xml:space="preserve">Efter rådets beslut år 2008 om förbättrat informationsutbyte om fingeravtryck, DNA och fordonsuppgifter, det s.k. </w:t>
      </w:r>
      <w:proofErr w:type="spellStart"/>
      <w:r>
        <w:t>Prüm</w:t>
      </w:r>
      <w:proofErr w:type="spellEnd"/>
      <w:r>
        <w:t xml:space="preserve">-beslutet och rådets beslut år 2009 om ackreditering av forensiska laboratorier, antog rådet år 2011 slutsatser om inrättande av ett europeiska område för forensisk teknik. Ordförandeskapet har därefter lagt fram förslag till rådsslutsatser om inrättande av ett sådant område samt en handlingsplan för genomförande av ett sådant område. </w:t>
      </w:r>
    </w:p>
    <w:p w14:paraId="5A323EFD" w14:textId="77777777" w:rsidR="00900AB1" w:rsidRPr="00900AB1" w:rsidRDefault="00900AB1" w:rsidP="00900AB1">
      <w:pPr>
        <w:pStyle w:val="Rubrik1"/>
        <w:rPr>
          <w:lang w:val="en-US"/>
        </w:rPr>
      </w:pPr>
      <w:bookmarkStart w:id="15" w:name="_Toc452624905"/>
      <w:r w:rsidRPr="00900AB1">
        <w:rPr>
          <w:noProof/>
          <w:lang w:val="en-US"/>
        </w:rPr>
        <w:t>General Report on Europol's activities in 2015</w:t>
      </w:r>
      <w:bookmarkEnd w:id="15"/>
    </w:p>
    <w:p w14:paraId="5A323EFE" w14:textId="67DB75CC" w:rsidR="00900AB1" w:rsidRPr="00900AB1" w:rsidRDefault="00900AB1" w:rsidP="00900AB1">
      <w:r w:rsidRPr="00900AB1">
        <w:rPr>
          <w:noProof/>
        </w:rPr>
        <w:t>9372</w:t>
      </w:r>
      <w:r w:rsidRPr="00900AB1">
        <w:t>/16 ENFOPOL 1598961/16 ENFOPOL 148</w:t>
      </w:r>
    </w:p>
    <w:p w14:paraId="5A323EFF" w14:textId="77777777" w:rsidR="00900AB1" w:rsidRDefault="00900AB1" w:rsidP="00900AB1">
      <w:r>
        <w:rPr>
          <w:b/>
        </w:rPr>
        <w:t>Ansvarigt statsråd</w:t>
      </w:r>
      <w:r>
        <w:rPr>
          <w:b/>
        </w:rPr>
        <w:br/>
      </w:r>
      <w:r>
        <w:rPr>
          <w:noProof/>
        </w:rPr>
        <w:t>Anders</w:t>
      </w:r>
      <w:r>
        <w:t xml:space="preserve"> </w:t>
      </w:r>
      <w:proofErr w:type="spellStart"/>
      <w:r>
        <w:t>Ygeman</w:t>
      </w:r>
      <w:proofErr w:type="spellEnd"/>
    </w:p>
    <w:p w14:paraId="5A323F00"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01"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02"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03"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04"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05"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06"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07"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08"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F0A" w14:textId="597CBE6E" w:rsidR="009F6D4A" w:rsidRDefault="00900AB1" w:rsidP="00900AB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ombeds godkänna Europols verksamhetsrapport för 2015 och vidarebefordra rapporten för kännedom till Europaparlamentet. </w:t>
      </w:r>
    </w:p>
    <w:p w14:paraId="568FE6A9" w14:textId="77777777" w:rsidR="00162B32" w:rsidRPr="00162B32" w:rsidRDefault="00900AB1" w:rsidP="00162B32">
      <w:pPr>
        <w:spacing w:after="280" w:afterAutospacing="1"/>
      </w:pPr>
      <w:r>
        <w:rPr>
          <w:b/>
          <w:bCs/>
        </w:rPr>
        <w:t xml:space="preserve">Hur regeringen ställer sig till den blivande A-punkten: </w:t>
      </w:r>
      <w:r>
        <w:t xml:space="preserve">Regeringen stödjer att rapporten </w:t>
      </w:r>
      <w:r w:rsidRPr="00162B32">
        <w:t xml:space="preserve">godkänns och vidarebefordras till Europaparlamentet. </w:t>
      </w:r>
    </w:p>
    <w:p w14:paraId="1F9E1C4A" w14:textId="74EFDBB5" w:rsidR="00162B32" w:rsidRPr="00162B32" w:rsidRDefault="00900AB1" w:rsidP="00162B32">
      <w:pPr>
        <w:spacing w:after="280" w:afterAutospacing="1"/>
      </w:pPr>
      <w:r w:rsidRPr="00162B32">
        <w:rPr>
          <w:b/>
          <w:bCs/>
        </w:rPr>
        <w:t xml:space="preserve">Bakgrund: </w:t>
      </w:r>
      <w:r w:rsidR="00162B32" w:rsidRPr="00162B32">
        <w:t>Enligt det rådsbeslut som utgör rättslig grund för Europol ska Europols styrelse varje år redogöra för verksamheten under d</w:t>
      </w:r>
      <w:r w:rsidR="00162B32">
        <w:t xml:space="preserve">et föregående kalenderåret i en </w:t>
      </w:r>
      <w:r w:rsidR="00162B32" w:rsidRPr="00162B32">
        <w:t xml:space="preserve">verksamhetsberättelse. Denna verksamhetsberättelse ska läggas fram för rådet för godkännande. Rådet ska översända den till Europaparlamentet för kännedom. </w:t>
      </w:r>
    </w:p>
    <w:p w14:paraId="5B54E3F9" w14:textId="0FAFFA55" w:rsidR="00162B32" w:rsidRPr="00162B32" w:rsidRDefault="00162B32" w:rsidP="00162B32">
      <w:pPr>
        <w:spacing w:after="280" w:afterAutospacing="1"/>
      </w:pPr>
      <w:r w:rsidRPr="00162B32">
        <w:t xml:space="preserve">I verksamhetsberättelsen framkommer det att Europol bl.a. beslutade om att vid huvudkontoret sätta upp ett europeiskt smugglingscenter, vilket lanserades i februari 2016. Även </w:t>
      </w:r>
      <w:proofErr w:type="gramStart"/>
      <w:r w:rsidRPr="00162B32">
        <w:t>tillskapandet</w:t>
      </w:r>
      <w:proofErr w:type="gramEnd"/>
      <w:r w:rsidRPr="00162B32">
        <w:t xml:space="preserve"> </w:t>
      </w:r>
      <w:r w:rsidRPr="00162B32">
        <w:lastRenderedPageBreak/>
        <w:t xml:space="preserve">av ett europeiskt anti-terrorismcenter skedde under 2015 och centret lanserades i januari 2016. Europol antog vidare en ny strategi för 2016-2020, och en politisk överenskommelse nåddes om en ny Europolförordning. Rapporten föranleder inga särskilda kommentarer från Sverige. </w:t>
      </w:r>
    </w:p>
    <w:p w14:paraId="5A323F0E" w14:textId="77777777" w:rsidR="00900AB1" w:rsidRPr="00900AB1" w:rsidRDefault="00900AB1" w:rsidP="00162B32">
      <w:pPr>
        <w:pStyle w:val="Rubrik1"/>
        <w:rPr>
          <w:lang w:val="en-US"/>
        </w:rPr>
      </w:pPr>
      <w:bookmarkStart w:id="16" w:name="_Toc452624906"/>
      <w:r w:rsidRPr="00162B32">
        <w:rPr>
          <w:noProof/>
          <w:szCs w:val="22"/>
          <w:lang w:val="en-US"/>
        </w:rPr>
        <w:t>Draft Council</w:t>
      </w:r>
      <w:r w:rsidRPr="00162B32">
        <w:rPr>
          <w:noProof/>
          <w:lang w:val="en-US"/>
        </w:rPr>
        <w:t xml:space="preserve"> </w:t>
      </w:r>
      <w:r w:rsidRPr="00900AB1">
        <w:rPr>
          <w:noProof/>
          <w:lang w:val="en-US"/>
        </w:rPr>
        <w:t>Implementing Decision setting out a Recommendation addressing the deficiencies identified in the 2015 evaluation on the application of the Schengen acquis in the field of the Schengen Information System by Belgium</w:t>
      </w:r>
      <w:bookmarkEnd w:id="16"/>
    </w:p>
    <w:p w14:paraId="5A323F0F" w14:textId="798FE3CA" w:rsidR="00900AB1" w:rsidRDefault="00900AB1" w:rsidP="00900AB1">
      <w:pPr>
        <w:rPr>
          <w:lang w:val="en-US"/>
        </w:rPr>
      </w:pPr>
      <w:r>
        <w:rPr>
          <w:noProof/>
          <w:lang w:val="en-US"/>
        </w:rPr>
        <w:t>8086</w:t>
      </w:r>
      <w:r>
        <w:rPr>
          <w:lang w:val="en-US"/>
        </w:rPr>
        <w:t>/16 SCH-EVAL 68 SIRIS 70 COMIX 3016200/16 COR 1 SCH-EVAL 26 SIRIS 16 COMIX 113</w:t>
      </w:r>
    </w:p>
    <w:p w14:paraId="5A323F10" w14:textId="77777777" w:rsidR="00900AB1" w:rsidRPr="00900AB1" w:rsidRDefault="00900AB1" w:rsidP="00900AB1">
      <w:pPr>
        <w:rPr>
          <w:lang w:val="en-US"/>
        </w:rPr>
      </w:pPr>
      <w:proofErr w:type="spellStart"/>
      <w:r w:rsidRPr="00900AB1">
        <w:rPr>
          <w:b/>
          <w:lang w:val="en-US"/>
        </w:rPr>
        <w:t>Ansvarigt</w:t>
      </w:r>
      <w:proofErr w:type="spellEnd"/>
      <w:r w:rsidRPr="00900AB1">
        <w:rPr>
          <w:b/>
          <w:lang w:val="en-US"/>
        </w:rPr>
        <w:t xml:space="preserve"> </w:t>
      </w:r>
      <w:proofErr w:type="spellStart"/>
      <w:r w:rsidRPr="00900AB1">
        <w:rPr>
          <w:b/>
          <w:lang w:val="en-US"/>
        </w:rPr>
        <w:t>statsråd</w:t>
      </w:r>
      <w:proofErr w:type="spellEnd"/>
      <w:r w:rsidRPr="00900AB1">
        <w:rPr>
          <w:b/>
          <w:lang w:val="en-US"/>
        </w:rPr>
        <w:br/>
      </w:r>
      <w:r w:rsidRPr="00900AB1">
        <w:rPr>
          <w:noProof/>
          <w:lang w:val="en-US"/>
        </w:rPr>
        <w:t>Anders</w:t>
      </w:r>
      <w:r w:rsidRPr="00900AB1">
        <w:rPr>
          <w:lang w:val="en-US"/>
        </w:rPr>
        <w:t xml:space="preserve"> </w:t>
      </w:r>
      <w:proofErr w:type="spellStart"/>
      <w:r w:rsidRPr="00900AB1">
        <w:rPr>
          <w:lang w:val="en-US"/>
        </w:rPr>
        <w:t>Ygeman</w:t>
      </w:r>
      <w:proofErr w:type="spellEnd"/>
    </w:p>
    <w:p w14:paraId="5A323F11" w14:textId="77777777" w:rsidR="00900AB1" w:rsidRDefault="00900AB1" w:rsidP="00900AB1">
      <w:r>
        <w:rPr>
          <w:b/>
        </w:rPr>
        <w:fldChar w:fldCharType="begin"/>
      </w:r>
      <w:r>
        <w:rPr>
          <w:b/>
        </w:rPr>
        <w:instrText xml:space="preserve"> IF "2016-02-25" = "-" </w:instrText>
      </w:r>
      <w:r>
        <w:rPr>
          <w:b/>
        </w:rPr>
        <w:fldChar w:fldCharType="begin"/>
      </w:r>
      <w:r>
        <w:rPr>
          <w:b/>
        </w:rPr>
        <w:instrText xml:space="preserve"> IF "2016-02-29"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2016-02-25</w:instrText>
      </w:r>
    </w:p>
    <w:p w14:paraId="5A323F12"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2016-02-25</w:instrText>
      </w:r>
    </w:p>
    <w:p w14:paraId="5A323F13" w14:textId="77777777" w:rsidR="00900AB1" w:rsidRDefault="00900AB1" w:rsidP="00900AB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2016-02-25</w:instrText>
      </w:r>
    </w:p>
    <w:p w14:paraId="5A323F14" w14:textId="77777777" w:rsidR="00900AB1" w:rsidRDefault="00900AB1" w:rsidP="00900AB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2016-02-25</w:instrText>
      </w:r>
    </w:p>
    <w:p w14:paraId="12700691" w14:textId="77777777" w:rsidR="000F0119" w:rsidRDefault="00900AB1" w:rsidP="00900AB1">
      <w:pPr>
        <w:rPr>
          <w:b/>
          <w:noProof/>
        </w:rPr>
      </w:pPr>
      <w:r>
        <w:instrText>"</w:instrText>
      </w:r>
      <w:r>
        <w:rPr>
          <w:b/>
        </w:rPr>
        <w:instrText xml:space="preserve"> </w:instrText>
      </w:r>
      <w:r>
        <w:rPr>
          <w:b/>
        </w:rPr>
        <w:fldChar w:fldCharType="separate"/>
      </w:r>
      <w:r w:rsidR="000F0119">
        <w:rPr>
          <w:b/>
          <w:noProof/>
        </w:rPr>
        <w:t xml:space="preserve">Tidigare behandlat i </w:t>
      </w:r>
      <w:r w:rsidR="000F0119" w:rsidRPr="0001065A">
        <w:rPr>
          <w:b/>
          <w:noProof/>
        </w:rPr>
        <w:t>EU</w:t>
      </w:r>
      <w:r w:rsidR="000F0119">
        <w:rPr>
          <w:b/>
          <w:noProof/>
        </w:rPr>
        <w:t>-</w:t>
      </w:r>
      <w:r w:rsidR="000F0119" w:rsidRPr="0001065A">
        <w:rPr>
          <w:b/>
          <w:noProof/>
        </w:rPr>
        <w:t>näm</w:t>
      </w:r>
      <w:r w:rsidR="000F0119" w:rsidRPr="00562140">
        <w:rPr>
          <w:b/>
          <w:noProof/>
        </w:rPr>
        <w:t>nden</w:t>
      </w:r>
      <w:r w:rsidR="000F0119">
        <w:rPr>
          <w:b/>
          <w:noProof/>
        </w:rPr>
        <w:br/>
      </w:r>
      <w:r w:rsidR="000F0119">
        <w:rPr>
          <w:noProof/>
        </w:rPr>
        <w:t>2016-02-25</w:t>
      </w:r>
    </w:p>
    <w:p w14:paraId="5A323F16" w14:textId="77777777" w:rsidR="00900AB1" w:rsidRDefault="00900AB1" w:rsidP="00900AB1">
      <w:pPr>
        <w:rPr>
          <w:b/>
        </w:rPr>
      </w:pPr>
      <w:r>
        <w:rPr>
          <w:b/>
        </w:rPr>
        <w:fldChar w:fldCharType="end"/>
      </w:r>
      <w:r>
        <w:rPr>
          <w:b/>
        </w:rPr>
        <w:fldChar w:fldCharType="begin"/>
      </w:r>
      <w:r>
        <w:rPr>
          <w:b/>
        </w:rPr>
        <w:instrText xml:space="preserve"> IF "2016-02-25" = "-" </w:instrText>
      </w:r>
      <w:r>
        <w:rPr>
          <w:b/>
        </w:rPr>
        <w:fldChar w:fldCharType="begin"/>
      </w:r>
      <w:r>
        <w:rPr>
          <w:b/>
        </w:rPr>
        <w:instrText xml:space="preserve"> IF "2016-02-29"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2016-02-29</w:instrText>
      </w:r>
    </w:p>
    <w:p w14:paraId="5A323F17"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2016-02-29</w:instrText>
      </w:r>
    </w:p>
    <w:p w14:paraId="5A323F18" w14:textId="77777777" w:rsidR="00900AB1" w:rsidRDefault="00900AB1" w:rsidP="00900AB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2016-02-29</w:instrText>
      </w:r>
    </w:p>
    <w:p w14:paraId="5A323F19" w14:textId="77777777" w:rsidR="009F6D4A" w:rsidRDefault="00900AB1" w:rsidP="00900AB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2016-02-29</w:instrText>
      </w:r>
    </w:p>
    <w:p w14:paraId="3D50BE90" w14:textId="77777777" w:rsidR="000F0119" w:rsidRDefault="00900AB1" w:rsidP="00900AB1">
      <w:pPr>
        <w:rPr>
          <w:b/>
          <w:noProof/>
        </w:rPr>
      </w:pPr>
      <w:r>
        <w:instrText>"</w:instrText>
      </w:r>
      <w:r>
        <w:rPr>
          <w:b/>
        </w:rPr>
        <w:instrText xml:space="preserve"> </w:instrText>
      </w:r>
      <w:r>
        <w:rPr>
          <w:b/>
        </w:rPr>
        <w:fldChar w:fldCharType="separate"/>
      </w:r>
      <w:r w:rsidR="000F0119">
        <w:rPr>
          <w:b/>
          <w:noProof/>
        </w:rPr>
        <w:t xml:space="preserve">Tidigare behandlat i </w:t>
      </w:r>
      <w:r w:rsidR="000F0119" w:rsidRPr="00643D86">
        <w:rPr>
          <w:b/>
          <w:noProof/>
        </w:rPr>
        <w:t>råde</w:t>
      </w:r>
      <w:r w:rsidR="000F0119">
        <w:rPr>
          <w:b/>
          <w:noProof/>
        </w:rPr>
        <w:t>t</w:t>
      </w:r>
      <w:r w:rsidR="000F0119">
        <w:rPr>
          <w:b/>
          <w:noProof/>
        </w:rPr>
        <w:br/>
      </w:r>
      <w:r w:rsidR="000F0119">
        <w:rPr>
          <w:noProof/>
        </w:rPr>
        <w:t>2016-02-29</w:t>
      </w:r>
    </w:p>
    <w:p w14:paraId="5A323F21" w14:textId="2ECBCA29" w:rsidR="009F6D4A" w:rsidRDefault="00900AB1" w:rsidP="00900AB1">
      <w:r>
        <w:rPr>
          <w:b/>
        </w:rPr>
        <w:fldChar w:fldCharType="end"/>
      </w:r>
      <w:r w:rsidRPr="00B44CE2">
        <w:rPr>
          <w:b/>
        </w:rPr>
        <w:t>Annotering</w:t>
      </w:r>
      <w:r>
        <w:rPr>
          <w:b/>
        </w:rPr>
        <w:br/>
      </w:r>
      <w:r>
        <w:rPr>
          <w:b/>
          <w:bCs/>
        </w:rPr>
        <w:t>Avsikt med behandlingen i rådet:</w:t>
      </w:r>
      <w:r>
        <w:t xml:space="preserve"> Rådet föreslås anta rekommendationer till Belgien med anledning av den Schengenutvärdering som genomfördes under 2015 inom området Schengens Informationssystem. </w:t>
      </w:r>
    </w:p>
    <w:p w14:paraId="5A323F22" w14:textId="77777777" w:rsidR="009F6D4A" w:rsidRDefault="00900AB1">
      <w:pPr>
        <w:spacing w:after="280" w:afterAutospacing="1"/>
      </w:pPr>
      <w:r>
        <w:rPr>
          <w:b/>
          <w:bCs/>
        </w:rPr>
        <w:t>Hur regeringen ställer sig till den blivande A-punkten:</w:t>
      </w:r>
      <w:r>
        <w:t xml:space="preserve"> Regeringen avser rösta ja till att anta rekommendationerna. </w:t>
      </w:r>
    </w:p>
    <w:p w14:paraId="5A323F23" w14:textId="77777777" w:rsidR="009F6D4A" w:rsidRDefault="00900AB1">
      <w:pPr>
        <w:spacing w:after="280" w:afterAutospacing="1"/>
      </w:pPr>
      <w:r>
        <w:rPr>
          <w:b/>
          <w:bCs/>
        </w:rPr>
        <w:t xml:space="preserve">Bakgrund: </w:t>
      </w:r>
      <w:r>
        <w:t>Rekommendationer till Belgien på detta område antogs av rådet den 29 februari 2016. I efterhand upptäcktes att vissa rekommendationer förekom dubbelt i beslutet och i några fall till viss del med olika formuleringar. Man planerar nu att fatta ett nytt beslut där dessa felaktigheter rättats till. I övrigt har inga ändringar i rekommendationerna skett i förhållande till tidigare beslut.</w:t>
      </w:r>
    </w:p>
    <w:p w14:paraId="5A323F25" w14:textId="743EDBDD" w:rsidR="00900AB1" w:rsidRDefault="00900AB1">
      <w:pPr>
        <w:spacing w:after="280" w:afterAutospacing="1"/>
        <w:rPr>
          <w:noProof/>
        </w:rPr>
      </w:pPr>
      <w:r>
        <w:t>I maj 2015 besöktes Belgien av ett utvärderingsteam under kommissionens ledning. Vissa brister konstaterades då i Belg</w:t>
      </w:r>
      <w:r w:rsidR="00D23E4A">
        <w:t>iens tillämpning av Schengenregel</w:t>
      </w:r>
      <w:r>
        <w:t>verket på området Schengens Informationssystem. Förslaget till rekommendationer bygger på de brister som identifierades vid detta tillfälle. Bland annat rekommenderas Belgien att snarast anta nationell lagstiftning som möjliggör hantering av flaggningar i andra generationen av SIS, förbättra algoritmerna gällande olika objekts serienummer för att sökningar i systemet ska kunna ge bättre resultat samt att säkra automatisk överföring av information från nationella system till SIS gällande de objekt- och personkategorier som introducerats i och med andra generationens SIS.</w:t>
      </w:r>
    </w:p>
    <w:p w14:paraId="5A323F26" w14:textId="77777777" w:rsidR="00900AB1" w:rsidRPr="00900AB1" w:rsidRDefault="00900AB1" w:rsidP="00900AB1">
      <w:pPr>
        <w:pStyle w:val="Rubrik1"/>
        <w:rPr>
          <w:lang w:val="en-US"/>
        </w:rPr>
      </w:pPr>
      <w:bookmarkStart w:id="17" w:name="_Toc452624907"/>
      <w:r w:rsidRPr="00900AB1">
        <w:rPr>
          <w:noProof/>
          <w:lang w:val="en-US"/>
        </w:rPr>
        <w:t xml:space="preserve">e-Justice </w:t>
      </w:r>
      <w:r w:rsidRPr="00900AB1">
        <w:rPr>
          <w:noProof/>
          <w:lang w:val="en-US"/>
        </w:rPr>
        <w:br/>
        <w:t>Suggestions for best practices concerning videoconferencing with third countries</w:t>
      </w:r>
      <w:bookmarkEnd w:id="17"/>
    </w:p>
    <w:p w14:paraId="5A323F27" w14:textId="77777777" w:rsidR="00900AB1" w:rsidRPr="00900AB1" w:rsidRDefault="00900AB1" w:rsidP="00900AB1">
      <w:r w:rsidRPr="00900AB1">
        <w:rPr>
          <w:noProof/>
        </w:rPr>
        <w:t>=</w:t>
      </w:r>
      <w:r w:rsidRPr="00900AB1">
        <w:t>Adoption</w:t>
      </w:r>
      <w:r w:rsidRPr="00900AB1">
        <w:br/>
      </w:r>
      <w:r w:rsidRPr="00900AB1">
        <w:rPr>
          <w:noProof/>
        </w:rPr>
        <w:t>9337</w:t>
      </w:r>
      <w:r w:rsidRPr="00900AB1">
        <w:t>/16 EJUSTICE 86 JUSTCIV 130 DROIPEN 97</w:t>
      </w:r>
    </w:p>
    <w:p w14:paraId="5A323F28" w14:textId="77777777" w:rsidR="00900AB1" w:rsidRDefault="00900AB1" w:rsidP="00900AB1">
      <w:r>
        <w:rPr>
          <w:b/>
        </w:rPr>
        <w:lastRenderedPageBreak/>
        <w:t>Ansvarigt statsråd</w:t>
      </w:r>
      <w:r>
        <w:rPr>
          <w:b/>
        </w:rPr>
        <w:br/>
      </w:r>
      <w:r>
        <w:rPr>
          <w:noProof/>
        </w:rPr>
        <w:t>Morgan</w:t>
      </w:r>
      <w:r>
        <w:t xml:space="preserve"> Johansson</w:t>
      </w:r>
    </w:p>
    <w:p w14:paraId="5A323F29" w14:textId="77777777" w:rsidR="00900AB1" w:rsidRDefault="00900AB1" w:rsidP="00900AB1">
      <w:r>
        <w:rPr>
          <w:b/>
        </w:rPr>
        <w:fldChar w:fldCharType="begin"/>
      </w:r>
      <w:r>
        <w:rPr>
          <w:b/>
        </w:rPr>
        <w:instrText xml:space="preserve"> IF "2015-06-05" = "-" </w:instrText>
      </w:r>
      <w:r>
        <w:rPr>
          <w:b/>
        </w:rPr>
        <w:fldChar w:fldCharType="begin"/>
      </w:r>
      <w:r>
        <w:rPr>
          <w:b/>
        </w:rPr>
        <w:instrText xml:space="preserve"> IF "2015-06-16"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2015-06-05</w:instrText>
      </w:r>
    </w:p>
    <w:p w14:paraId="5A323F2A"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2015-06-05</w:instrText>
      </w:r>
    </w:p>
    <w:p w14:paraId="5A323F2B" w14:textId="77777777" w:rsidR="00900AB1" w:rsidRDefault="00900AB1" w:rsidP="00900AB1">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2015-06-05</w:instrText>
      </w:r>
    </w:p>
    <w:p w14:paraId="5A323F2C" w14:textId="77777777" w:rsidR="00900AB1" w:rsidRDefault="00900AB1" w:rsidP="00900AB1">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2015-06-05</w:instrText>
      </w:r>
    </w:p>
    <w:p w14:paraId="1399E49B" w14:textId="77777777" w:rsidR="000F0119" w:rsidRDefault="00900AB1" w:rsidP="00900AB1">
      <w:pPr>
        <w:rPr>
          <w:b/>
          <w:noProof/>
        </w:rPr>
      </w:pPr>
      <w:r>
        <w:instrText>"</w:instrText>
      </w:r>
      <w:r>
        <w:rPr>
          <w:b/>
        </w:rPr>
        <w:instrText xml:space="preserve"> </w:instrText>
      </w:r>
      <w:r>
        <w:rPr>
          <w:b/>
        </w:rPr>
        <w:fldChar w:fldCharType="separate"/>
      </w:r>
      <w:r w:rsidR="000F0119">
        <w:rPr>
          <w:b/>
          <w:noProof/>
        </w:rPr>
        <w:t xml:space="preserve">Tidigare behandlat i </w:t>
      </w:r>
      <w:r w:rsidR="000F0119" w:rsidRPr="0001065A">
        <w:rPr>
          <w:b/>
          <w:noProof/>
        </w:rPr>
        <w:t>EU</w:t>
      </w:r>
      <w:r w:rsidR="000F0119">
        <w:rPr>
          <w:b/>
          <w:noProof/>
        </w:rPr>
        <w:t>-</w:t>
      </w:r>
      <w:r w:rsidR="000F0119" w:rsidRPr="0001065A">
        <w:rPr>
          <w:b/>
          <w:noProof/>
        </w:rPr>
        <w:t>näm</w:t>
      </w:r>
      <w:r w:rsidR="000F0119" w:rsidRPr="00562140">
        <w:rPr>
          <w:b/>
          <w:noProof/>
        </w:rPr>
        <w:t>nden</w:t>
      </w:r>
      <w:r w:rsidR="000F0119">
        <w:rPr>
          <w:b/>
          <w:noProof/>
        </w:rPr>
        <w:br/>
      </w:r>
      <w:r w:rsidR="000F0119">
        <w:rPr>
          <w:noProof/>
        </w:rPr>
        <w:t>2015-06-05</w:t>
      </w:r>
    </w:p>
    <w:p w14:paraId="5A323F2E" w14:textId="77777777" w:rsidR="00900AB1" w:rsidRDefault="00900AB1" w:rsidP="00900AB1">
      <w:pPr>
        <w:rPr>
          <w:b/>
        </w:rPr>
      </w:pPr>
      <w:r>
        <w:rPr>
          <w:b/>
        </w:rPr>
        <w:fldChar w:fldCharType="end"/>
      </w:r>
      <w:r>
        <w:rPr>
          <w:b/>
        </w:rPr>
        <w:fldChar w:fldCharType="begin"/>
      </w:r>
      <w:r>
        <w:rPr>
          <w:b/>
        </w:rPr>
        <w:instrText xml:space="preserve"> IF "2015-06-05" = "-" </w:instrText>
      </w:r>
      <w:r>
        <w:rPr>
          <w:b/>
        </w:rPr>
        <w:fldChar w:fldCharType="begin"/>
      </w:r>
      <w:r>
        <w:rPr>
          <w:b/>
        </w:rPr>
        <w:instrText xml:space="preserve"> IF "2015-06-16"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2015-06-16</w:instrText>
      </w:r>
    </w:p>
    <w:p w14:paraId="5A323F2F"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2015-06-16</w:instrText>
      </w:r>
    </w:p>
    <w:p w14:paraId="5A323F30" w14:textId="77777777" w:rsidR="00900AB1" w:rsidRDefault="00900AB1" w:rsidP="00900AB1">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2015-06-16</w:instrText>
      </w:r>
    </w:p>
    <w:p w14:paraId="5A323F31" w14:textId="77777777" w:rsidR="009F6D4A" w:rsidRDefault="00900AB1" w:rsidP="00900AB1">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2015-06-16</w:instrText>
      </w:r>
    </w:p>
    <w:p w14:paraId="68F2D4AC" w14:textId="77777777" w:rsidR="000F0119" w:rsidRDefault="00900AB1" w:rsidP="00900AB1">
      <w:pPr>
        <w:rPr>
          <w:b/>
          <w:noProof/>
        </w:rPr>
      </w:pPr>
      <w:r>
        <w:instrText>"</w:instrText>
      </w:r>
      <w:r>
        <w:rPr>
          <w:b/>
        </w:rPr>
        <w:instrText xml:space="preserve"> </w:instrText>
      </w:r>
      <w:r>
        <w:rPr>
          <w:b/>
        </w:rPr>
        <w:fldChar w:fldCharType="separate"/>
      </w:r>
      <w:r w:rsidR="000F0119">
        <w:rPr>
          <w:b/>
          <w:noProof/>
        </w:rPr>
        <w:t xml:space="preserve">Tidigare behandlat i </w:t>
      </w:r>
      <w:r w:rsidR="000F0119" w:rsidRPr="00643D86">
        <w:rPr>
          <w:b/>
          <w:noProof/>
        </w:rPr>
        <w:t>råde</w:t>
      </w:r>
      <w:r w:rsidR="000F0119">
        <w:rPr>
          <w:b/>
          <w:noProof/>
        </w:rPr>
        <w:t>t</w:t>
      </w:r>
      <w:r w:rsidR="000F0119">
        <w:rPr>
          <w:b/>
          <w:noProof/>
        </w:rPr>
        <w:br/>
      </w:r>
      <w:r w:rsidR="000F0119">
        <w:rPr>
          <w:noProof/>
        </w:rPr>
        <w:t>2015-06-16</w:t>
      </w:r>
    </w:p>
    <w:p w14:paraId="5A323F39" w14:textId="1F5451E6" w:rsidR="009F6D4A" w:rsidRDefault="00900AB1" w:rsidP="00900AB1">
      <w:r>
        <w:rPr>
          <w:b/>
        </w:rPr>
        <w:fldChar w:fldCharType="end"/>
      </w:r>
      <w:r w:rsidRPr="00B44CE2">
        <w:rPr>
          <w:b/>
        </w:rPr>
        <w:t>Annotering</w:t>
      </w:r>
      <w:r>
        <w:rPr>
          <w:b/>
        </w:rPr>
        <w:br/>
      </w:r>
      <w:r>
        <w:rPr>
          <w:b/>
          <w:bCs/>
        </w:rPr>
        <w:t>Avsikt med behandlingen i rådet:</w:t>
      </w:r>
      <w:r>
        <w:t xml:space="preserve"> Rådet föreslås anta förslag till bästa praxis avseende videokonferenser med tredjeland. </w:t>
      </w:r>
    </w:p>
    <w:p w14:paraId="5A323F3A" w14:textId="77777777" w:rsidR="009F6D4A" w:rsidRDefault="00900AB1">
      <w:pPr>
        <w:spacing w:after="280" w:afterAutospacing="1"/>
      </w:pPr>
      <w:r>
        <w:rPr>
          <w:b/>
          <w:bCs/>
        </w:rPr>
        <w:t>Hur regeringen ställer sig till den blivande A-punkten</w:t>
      </w:r>
      <w:r>
        <w:t>: Regeringen avser rösta ja till att rådet antar förslagen till bästa praxis avseende videokonferenser med tredjeland.</w:t>
      </w:r>
    </w:p>
    <w:p w14:paraId="5A323F3B" w14:textId="77777777" w:rsidR="009F6D4A" w:rsidRDefault="00900AB1">
      <w:pPr>
        <w:spacing w:after="280" w:afterAutospacing="1"/>
      </w:pPr>
      <w:r>
        <w:rPr>
          <w:b/>
          <w:bCs/>
        </w:rPr>
        <w:t>Bakgrund</w:t>
      </w:r>
      <w:r>
        <w:t>: Användandet av videokonferensteknik har under ett flertal år varit en prioriterad fråga för det europeiska e-juridiksamarbetet. Samarbetet utgår från en flerårig handlingsplan för e-juridik 2014-2018 och i den fastslås att videokonferens är en prioriterad fråga.</w:t>
      </w:r>
    </w:p>
    <w:p w14:paraId="5A323F3C" w14:textId="77777777" w:rsidR="009F6D4A" w:rsidRDefault="00900AB1">
      <w:pPr>
        <w:spacing w:after="280" w:afterAutospacing="1"/>
      </w:pPr>
      <w:r>
        <w:t xml:space="preserve">De aktuella förslagen till bästa praxis avseende videokonferenser med tredjeland har arbetats fram i en informell arbetsgrupp (kallad expertgrupp) för gränsöverskridande videokonferens inom det rättsliga området. Syftet är att underlätta användning av videokonferensteknik i bland annat domstolsförfaranden. Förslagen rör hur en medlemsstat kan gå tillväga för att möjliggöra videokonferenser med tredjeland. Juridiska, tekniska och organisatoriska aspekter berörs. Vidare presenteras en lista över internationella rättsliga instrument och överenskommelser som kan användas för ändamålet. </w:t>
      </w:r>
    </w:p>
    <w:p w14:paraId="5A323F3E" w14:textId="77777777" w:rsidR="00900AB1" w:rsidRPr="00900AB1" w:rsidRDefault="00900AB1" w:rsidP="00900AB1">
      <w:pPr>
        <w:pStyle w:val="Rubrik1"/>
        <w:rPr>
          <w:lang w:val="en-US"/>
        </w:rPr>
      </w:pPr>
      <w:bookmarkStart w:id="18" w:name="_Toc452624908"/>
      <w:r w:rsidRPr="00900AB1">
        <w:rPr>
          <w:noProof/>
          <w:lang w:val="en-US"/>
        </w:rPr>
        <w:t>Amending Budget No 1 for SISNET (VISION) for the year 2016</w:t>
      </w:r>
      <w:bookmarkEnd w:id="18"/>
    </w:p>
    <w:p w14:paraId="5A323F3F" w14:textId="00D6B568" w:rsidR="00900AB1" w:rsidRPr="00900AB1" w:rsidRDefault="00900AB1" w:rsidP="00900AB1">
      <w:r w:rsidRPr="00900AB1">
        <w:rPr>
          <w:noProof/>
        </w:rPr>
        <w:t>9282</w:t>
      </w:r>
      <w:r w:rsidRPr="00900AB1">
        <w:t>/16 SIRIS 88 VISA 163 COMIX 389</w:t>
      </w:r>
    </w:p>
    <w:p w14:paraId="5A323F40" w14:textId="77777777" w:rsidR="00900AB1" w:rsidRDefault="00900AB1" w:rsidP="00900AB1">
      <w:r>
        <w:rPr>
          <w:b/>
        </w:rPr>
        <w:t>Ansvarigt statsråd</w:t>
      </w:r>
      <w:r>
        <w:rPr>
          <w:b/>
        </w:rPr>
        <w:br/>
      </w:r>
      <w:r>
        <w:rPr>
          <w:noProof/>
        </w:rPr>
        <w:t>Anders</w:t>
      </w:r>
      <w:r>
        <w:t xml:space="preserve"> </w:t>
      </w:r>
      <w:proofErr w:type="spellStart"/>
      <w:r>
        <w:t>Ygeman</w:t>
      </w:r>
      <w:proofErr w:type="spellEnd"/>
    </w:p>
    <w:p w14:paraId="5A323F41"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42"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43"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44"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45"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46"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47"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48"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49"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F4B" w14:textId="1996A143" w:rsidR="009F6D4A"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Medlemsstaterna och församlade i rådet ska godkänna tilläggsbudget nr 1 för 2016.</w:t>
      </w:r>
    </w:p>
    <w:p w14:paraId="5A323F4C" w14:textId="77777777" w:rsidR="009F6D4A" w:rsidRDefault="00900AB1">
      <w:pPr>
        <w:spacing w:after="280" w:afterAutospacing="1"/>
      </w:pPr>
      <w:r>
        <w:rPr>
          <w:b/>
          <w:bCs/>
        </w:rPr>
        <w:t xml:space="preserve">Hur regeringen ställer sig till den blivande A-punkten: </w:t>
      </w:r>
      <w:r>
        <w:t>Regeringen avser rösta ja till att godkänna tilläggsbudgeten.</w:t>
      </w:r>
    </w:p>
    <w:p w14:paraId="5A323F4D" w14:textId="77777777" w:rsidR="009F6D4A" w:rsidRDefault="00900AB1">
      <w:pPr>
        <w:spacing w:after="280" w:afterAutospacing="1"/>
      </w:pPr>
      <w:r>
        <w:rPr>
          <w:b/>
          <w:bCs/>
        </w:rPr>
        <w:t>Bakgrund:</w:t>
      </w:r>
      <w:r>
        <w:t xml:space="preserve"> SISNET är det nätverk som använts av första generationen av Schengens informationssystem och kommunikationen mellan Schengenländernas s.k. SIRENE-kontor. SISNET har finansierats av Schengenländerna i enlighet med ett särskilt finansieringsregelverk. Enligt detta regelverk antas årligen budgetar och tilläggsbudgetar av de deltagande medlemsstaterna församlade i rådet. SISNET är sedan mars 2016 avvecklat för att ersättas av det nätverk som hanterar SIS II och som finansieras via EU-budgeten. För vissa funktioner har emellertid nätverket behövts under en övergångsperiod. Det är endast VISION-systemet (för konsultationer mellan medlemsstaterna)som använder SISNET idag. VISION-</w:t>
      </w:r>
      <w:r>
        <w:lastRenderedPageBreak/>
        <w:t xml:space="preserve">systemet har under år 2016 ersatts av VIS Mail-systemet vilket innebär att SISNET inte längre kommer att behövas.  Tilläggsbudgeten ska redovisa utfallet av föregående budgetår. </w:t>
      </w:r>
    </w:p>
    <w:p w14:paraId="5A323F4E" w14:textId="77777777" w:rsidR="009F6D4A" w:rsidRDefault="00900AB1">
      <w:pPr>
        <w:spacing w:after="280" w:afterAutospacing="1"/>
      </w:pPr>
      <w:r>
        <w:t>Utfallet av 2015 års budget uppgår till ett överskott på närmare 296 000 Euro. Av dessa kommer drygt 100 000 Euro att utbetalas till medlemsstaterna under andra halvan av år 2016 genom en fördelningsnyckel i och med SISNET-systemets avveckling.</w:t>
      </w:r>
      <w:r>
        <w:br/>
        <w:t xml:space="preserve">Tillsammans med utbetalningen till medlemsstaterna och övriga utgifter (t.ex. nätverkskostnader och nedmontering av kontaktpunkter av eu-LISA) motsvaras de sammanlagda utgifterna av intäkterna till budgeten (dvs. överskottet från år 2015). </w:t>
      </w:r>
    </w:p>
    <w:p w14:paraId="11D721D0" w14:textId="5DC85101" w:rsidR="002D23A0" w:rsidRPr="002D23A0" w:rsidRDefault="00900AB1" w:rsidP="002D23A0">
      <w:pPr>
        <w:spacing w:after="280" w:afterAutospacing="1"/>
      </w:pPr>
      <w:r>
        <w:t>Rådsarbetsgruppen för Schengenfrågor godkände tilläggsbudgeten vid sitt möte den 20 maj 2016.</w:t>
      </w:r>
    </w:p>
    <w:p w14:paraId="5A323F51" w14:textId="77777777" w:rsidR="00900AB1" w:rsidRPr="00900AB1" w:rsidRDefault="00900AB1" w:rsidP="00900AB1">
      <w:pPr>
        <w:pStyle w:val="Rubrik1"/>
        <w:rPr>
          <w:lang w:val="en-US"/>
        </w:rPr>
      </w:pPr>
      <w:bookmarkStart w:id="19" w:name="_Toc452624909"/>
      <w:r w:rsidRPr="00900AB1">
        <w:rPr>
          <w:noProof/>
          <w:lang w:val="en-US"/>
        </w:rPr>
        <w:t>Draft Council conclusions on the application of the Charter of Fundamental Rights in 2015</w:t>
      </w:r>
      <w:bookmarkEnd w:id="19"/>
    </w:p>
    <w:p w14:paraId="5A323F52" w14:textId="6B6CFEE3" w:rsidR="00900AB1" w:rsidRPr="00900AB1" w:rsidRDefault="00900AB1" w:rsidP="00900AB1">
      <w:pPr>
        <w:rPr>
          <w:lang w:val="fr-FR"/>
        </w:rPr>
      </w:pPr>
      <w:r w:rsidRPr="00900AB1">
        <w:rPr>
          <w:noProof/>
          <w:lang w:val="fr-FR"/>
        </w:rPr>
        <w:t>=</w:t>
      </w:r>
      <w:r w:rsidRPr="00900AB1">
        <w:rPr>
          <w:lang w:val="fr-FR"/>
        </w:rPr>
        <w:t>Adoption</w:t>
      </w:r>
      <w:r w:rsidRPr="00900AB1">
        <w:rPr>
          <w:lang w:val="fr-FR"/>
        </w:rPr>
        <w:br/>
      </w:r>
      <w:r w:rsidRPr="00900AB1">
        <w:rPr>
          <w:noProof/>
          <w:lang w:val="fr-FR"/>
        </w:rPr>
        <w:t>9455</w:t>
      </w:r>
      <w:r w:rsidRPr="00900AB1">
        <w:rPr>
          <w:lang w:val="fr-FR"/>
        </w:rPr>
        <w:t>/16 FREMP 90 JAI 487 COHOM 55 DROIPEN 99</w:t>
      </w:r>
      <w:r w:rsidR="00D23E4A">
        <w:rPr>
          <w:lang w:val="fr-FR"/>
        </w:rPr>
        <w:t xml:space="preserve"> </w:t>
      </w:r>
      <w:r w:rsidRPr="00900AB1">
        <w:rPr>
          <w:lang w:val="fr-FR"/>
        </w:rPr>
        <w:t>8946/16 FREMP 83 JAI 387 COHOM 50 DROIPEN 85</w:t>
      </w:r>
    </w:p>
    <w:p w14:paraId="5A323F53" w14:textId="77777777" w:rsidR="00900AB1" w:rsidRDefault="00900AB1" w:rsidP="00900AB1">
      <w:r>
        <w:rPr>
          <w:b/>
        </w:rPr>
        <w:t>Ansvarigt statsråd</w:t>
      </w:r>
      <w:r>
        <w:rPr>
          <w:b/>
        </w:rPr>
        <w:br/>
      </w:r>
      <w:r>
        <w:rPr>
          <w:noProof/>
        </w:rPr>
        <w:t>Alice</w:t>
      </w:r>
      <w:r>
        <w:t xml:space="preserve"> Bah </w:t>
      </w:r>
      <w:proofErr w:type="spellStart"/>
      <w:r>
        <w:t>Kuhnke</w:t>
      </w:r>
      <w:proofErr w:type="spellEnd"/>
    </w:p>
    <w:p w14:paraId="5A323F54"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55"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56"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57"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58"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59"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5A"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5B"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5C"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8B657C0" w14:textId="08F7BD17" w:rsidR="00900AB1"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om rådsslutsatser om implementering av EU:s stadga om grundläggande rättigheter 2015</w:t>
      </w:r>
    </w:p>
    <w:p w14:paraId="30A44504" w14:textId="6159BE85" w:rsidR="00900AB1" w:rsidRDefault="00900AB1">
      <w:pPr>
        <w:spacing w:after="280" w:afterAutospacing="1"/>
        <w:rPr>
          <w:b/>
          <w:bCs/>
        </w:rPr>
      </w:pPr>
      <w:r>
        <w:rPr>
          <w:b/>
          <w:bCs/>
        </w:rPr>
        <w:t>Hur regeringen ställer sig till den blivande A-punkten:</w:t>
      </w:r>
      <w:r>
        <w:t xml:space="preserve"> SE stödjer antagande</w:t>
      </w:r>
    </w:p>
    <w:p w14:paraId="5A323F60" w14:textId="4AEEDB0B" w:rsidR="009F6D4A" w:rsidRDefault="00900AB1">
      <w:pPr>
        <w:spacing w:after="280" w:afterAutospacing="1"/>
      </w:pPr>
      <w:r>
        <w:rPr>
          <w:b/>
          <w:bCs/>
        </w:rPr>
        <w:t>Bakgrund:</w:t>
      </w:r>
      <w:r>
        <w:t xml:space="preserve"> Kommissionen tar årligen fram en rapport om implementeringen av EU:s stadga om grundläggande rättigheter och rådet har därefter antagit </w:t>
      </w:r>
      <w:proofErr w:type="spellStart"/>
      <w:r>
        <w:t>rss</w:t>
      </w:r>
      <w:proofErr w:type="spellEnd"/>
      <w:r>
        <w:t xml:space="preserve"> som svar på dessa. I årets </w:t>
      </w:r>
      <w:proofErr w:type="spellStart"/>
      <w:r>
        <w:t>rss</w:t>
      </w:r>
      <w:proofErr w:type="spellEnd"/>
      <w:r>
        <w:t xml:space="preserve"> tas frågor om hatbrott, extern och intern koherens upp. </w:t>
      </w:r>
    </w:p>
    <w:p w14:paraId="5A323F62" w14:textId="77777777" w:rsidR="00900AB1" w:rsidRPr="00900AB1" w:rsidRDefault="00900AB1" w:rsidP="00900AB1">
      <w:pPr>
        <w:pStyle w:val="Rubrik1"/>
        <w:rPr>
          <w:lang w:val="en-US"/>
        </w:rPr>
      </w:pPr>
      <w:bookmarkStart w:id="20" w:name="_Toc452624910"/>
      <w:r w:rsidRPr="00900AB1">
        <w:rPr>
          <w:noProof/>
          <w:lang w:val="en-US"/>
        </w:rPr>
        <w:t>Draft EU - Bangladesh Standard Operating Procedures for the Identification and Return of Persons without an Authorisation to Stay</w:t>
      </w:r>
      <w:bookmarkEnd w:id="20"/>
    </w:p>
    <w:p w14:paraId="5A323F63" w14:textId="4AA59FD0" w:rsidR="00900AB1" w:rsidRPr="00900AB1" w:rsidRDefault="00900AB1" w:rsidP="00900AB1">
      <w:r w:rsidRPr="00900AB1">
        <w:rPr>
          <w:noProof/>
        </w:rPr>
        <w:t>9118</w:t>
      </w:r>
      <w:r w:rsidRPr="00900AB1">
        <w:t>/16 MIGR 94 COASI 86</w:t>
      </w:r>
    </w:p>
    <w:p w14:paraId="5A323F64" w14:textId="77777777" w:rsidR="00900AB1" w:rsidRDefault="00900AB1" w:rsidP="00900AB1">
      <w:r>
        <w:rPr>
          <w:b/>
        </w:rPr>
        <w:t>Ansvarigt statsråd</w:t>
      </w:r>
      <w:r>
        <w:rPr>
          <w:b/>
        </w:rPr>
        <w:br/>
      </w:r>
      <w:r>
        <w:rPr>
          <w:noProof/>
        </w:rPr>
        <w:t>Morgan</w:t>
      </w:r>
      <w:r>
        <w:t xml:space="preserve"> Johansson</w:t>
      </w:r>
    </w:p>
    <w:p w14:paraId="5A323F65"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66"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67"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68"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69"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6A"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6B"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6C"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6D"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F6F" w14:textId="0F1EC063" w:rsidR="009F6D4A" w:rsidRDefault="00900AB1" w:rsidP="00900AB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godkänna förslaget om praktiska förfaranden vid identifiering och återvändande av personer från EU till Bangladesh.</w:t>
      </w:r>
    </w:p>
    <w:p w14:paraId="5A323F70" w14:textId="77777777" w:rsidR="009F6D4A" w:rsidRDefault="00900AB1">
      <w:pPr>
        <w:spacing w:after="280" w:afterAutospacing="1"/>
      </w:pPr>
      <w:r>
        <w:rPr>
          <w:b/>
          <w:bCs/>
        </w:rPr>
        <w:t xml:space="preserve">Hur regeringen ställer sig till den blivande a-punkten: </w:t>
      </w:r>
      <w:r>
        <w:t>Regeringen avser rösta ja till godkännande av förslaget om praktiska förfaranden vid identifiering och återvändande av personer från EU till Bangladesh.</w:t>
      </w:r>
    </w:p>
    <w:p w14:paraId="5A323F71" w14:textId="77777777" w:rsidR="009F6D4A" w:rsidRDefault="00900AB1">
      <w:pPr>
        <w:spacing w:after="280" w:afterAutospacing="1"/>
      </w:pPr>
      <w:r>
        <w:rPr>
          <w:b/>
          <w:bCs/>
        </w:rPr>
        <w:lastRenderedPageBreak/>
        <w:t xml:space="preserve">Bakgrund: </w:t>
      </w:r>
      <w:r>
        <w:t xml:space="preserve">EU har inte ingått ett återtagandeavtal med Bangladesh, och det är för närvarande inte heller aktuellt att bemyndiga kommissionen att förhandla ett sådant. I syfte att förbättra samarbetet om återtagande mellan medlemsstaterna och Bangladesh har kommissionen dock föreslagit att vissa icke-bindande förfaranden ska överenskommas mellan EU och Bangladesh. </w:t>
      </w:r>
    </w:p>
    <w:p w14:paraId="5A323F72" w14:textId="72087E58" w:rsidR="009F6D4A" w:rsidRDefault="00900AB1">
      <w:pPr>
        <w:spacing w:after="280" w:afterAutospacing="1"/>
      </w:pPr>
      <w:r>
        <w:t>Sverige stödjer åtgärder som har potential att förbättra samarbetet om återtagande med tredjeländer. Det aktuella förslaget bedöms kunna bidra till detta.</w:t>
      </w:r>
    </w:p>
    <w:p w14:paraId="5A323F74" w14:textId="77777777" w:rsidR="00900AB1" w:rsidRPr="00900AB1" w:rsidRDefault="00900AB1" w:rsidP="00900AB1">
      <w:pPr>
        <w:pStyle w:val="Rubrik1"/>
        <w:rPr>
          <w:lang w:val="en-US"/>
        </w:rPr>
      </w:pPr>
      <w:bookmarkStart w:id="21" w:name="_Toc452624911"/>
      <w:r w:rsidRPr="00900AB1">
        <w:rPr>
          <w:noProof/>
          <w:lang w:val="en-US"/>
        </w:rPr>
        <w:t>Draft Council Decision repealing Decision 2010/656/CFSP renewing the restrictive measures against Côte d'Ivoire and Draft Council Regulation repealing Council Regulation (EC) No 174/2005 imposing restrictions on the supply of assistance related to military activities to Côte d'Ivoire and Council Regulation (EC) No 560/2005 imposing certain specific restrictive measures directed against certain persons and entities in view of the situation in Côte d'Ivoire</w:t>
      </w:r>
      <w:bookmarkEnd w:id="21"/>
    </w:p>
    <w:p w14:paraId="5A323F75" w14:textId="240C46CA" w:rsidR="00900AB1" w:rsidRDefault="00900AB1" w:rsidP="00900AB1">
      <w:pPr>
        <w:rPr>
          <w:lang w:val="en-US"/>
        </w:rPr>
      </w:pPr>
      <w:r>
        <w:rPr>
          <w:noProof/>
          <w:lang w:val="en-US"/>
        </w:rPr>
        <w:t>=</w:t>
      </w:r>
      <w:r>
        <w:rPr>
          <w:lang w:val="en-US"/>
        </w:rPr>
        <w:t>Adoption</w:t>
      </w:r>
      <w:r>
        <w:rPr>
          <w:lang w:val="en-US"/>
        </w:rPr>
        <w:br/>
      </w:r>
      <w:r>
        <w:rPr>
          <w:noProof/>
          <w:lang w:val="en-US"/>
        </w:rPr>
        <w:t>9385</w:t>
      </w:r>
      <w:r>
        <w:rPr>
          <w:lang w:val="en-US"/>
        </w:rPr>
        <w:t>/16 CORLX 217 CFSP/PESC 429 COAFR 147 COARM 93 CONUN 96FIN 3219312/16 CORLX 208 CFSP/PESC 419 COAFR 143 COARM 89 CONUN 92FIN 316</w:t>
      </w:r>
      <w:r w:rsidR="00D23E4A">
        <w:rPr>
          <w:lang w:val="en-US"/>
        </w:rPr>
        <w:t xml:space="preserve"> </w:t>
      </w:r>
      <w:r>
        <w:rPr>
          <w:lang w:val="en-US"/>
        </w:rPr>
        <w:t>9384/16 CORLX 216 CFSP/PESC 428 RELEX 434 COAFR 146 COARM 92CONUN 95 FIN 320</w:t>
      </w:r>
    </w:p>
    <w:p w14:paraId="5A323F76" w14:textId="77777777" w:rsidR="00900AB1" w:rsidRDefault="00900AB1" w:rsidP="00900AB1">
      <w:r>
        <w:rPr>
          <w:b/>
        </w:rPr>
        <w:t>Ansvarigt statsråd</w:t>
      </w:r>
      <w:r>
        <w:rPr>
          <w:b/>
        </w:rPr>
        <w:br/>
      </w:r>
      <w:r>
        <w:rPr>
          <w:noProof/>
        </w:rPr>
        <w:t>Margot</w:t>
      </w:r>
      <w:r>
        <w:t xml:space="preserve"> Wallström</w:t>
      </w:r>
    </w:p>
    <w:p w14:paraId="5A323F77"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78"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79"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7A"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7B"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7C"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7D"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7E"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7F"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F81" w14:textId="2910580C" w:rsidR="009F6D4A"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w:t>
      </w:r>
      <w:r w:rsidR="000F0119">
        <w:t>t föreslås anta rådsbeslutet</w:t>
      </w:r>
      <w:r>
        <w:t xml:space="preserve"> om upphävande av rådsbeslut 2010/656/GUSP om förlängning av restriktiva åtgärder mot Elfenbenskusten.</w:t>
      </w:r>
    </w:p>
    <w:p w14:paraId="5A323F82" w14:textId="718D9124" w:rsidR="009F6D4A" w:rsidRDefault="00900AB1">
      <w:pPr>
        <w:spacing w:after="280" w:afterAutospacing="1"/>
      </w:pPr>
      <w:r>
        <w:rPr>
          <w:b/>
          <w:bCs/>
        </w:rPr>
        <w:t>Hur regeringen ställer sig till den blivande A-punkten:</w:t>
      </w:r>
      <w:r>
        <w:t xml:space="preserve"> Regeringen avser rösta för ett antagande av rådsbeslut om upphävande av sanktioner mot Elfenbenskusten.</w:t>
      </w:r>
    </w:p>
    <w:p w14:paraId="6A9B313B" w14:textId="77777777" w:rsidR="00D23E4A" w:rsidRDefault="00900AB1">
      <w:pPr>
        <w:spacing w:after="280" w:afterAutospacing="1"/>
      </w:pPr>
      <w:r>
        <w:rPr>
          <w:b/>
          <w:bCs/>
        </w:rPr>
        <w:t>Bakgrund:</w:t>
      </w:r>
      <w:r>
        <w:t xml:space="preserve"> Mot bakgrund av den allvarliga eftervalskrisen i Elfenbenskusten efter presidentvalet 2010 beslutade EU genom rådsbeslut 2010/656/GUSP om förlängning av restriktiva åtgärder mot Elfenbenskusten. Genom rådsbeslutet infördes vissa nya restriktiva åtgärder från EU mot personer och enheter som försvårade den nationella freds- och försoningsprocessen. </w:t>
      </w:r>
    </w:p>
    <w:p w14:paraId="5A323F83" w14:textId="730E84AF" w:rsidR="009F6D4A" w:rsidRDefault="00900AB1">
      <w:pPr>
        <w:spacing w:after="280" w:afterAutospacing="1"/>
      </w:pPr>
      <w:r>
        <w:t xml:space="preserve">Med anledning av den politiska och ekonomiska utvecklingen i Elfenbenskusten de senaste åren, har FN:s säkerhetsråd den 28 april 2016 enhälligt antagit resolution 2283 om upphävande av samtliga FN-sanktioner mot Elfenbenskusten. Inom ramen för EU:s årliga översyn förväntas nu rådet att anta ett beslut om upphävande av samtliga av EU:s restriktiva åtgärder som är gällande i rådsbeslut 2010/656/GUSP. </w:t>
      </w:r>
      <w:r w:rsidR="000F0119">
        <w:t>Samråd kommer att ske med EU-nämnden i sedvanlig ordning inför regeringsbeslut planerat till den 9 juni.</w:t>
      </w:r>
    </w:p>
    <w:p w14:paraId="5A323F86" w14:textId="674E76AD" w:rsidR="00900AB1" w:rsidRPr="00900AB1" w:rsidRDefault="00900AB1" w:rsidP="00900AB1">
      <w:pPr>
        <w:pStyle w:val="Rubrik1"/>
        <w:rPr>
          <w:lang w:val="en-US"/>
        </w:rPr>
      </w:pPr>
      <w:bookmarkStart w:id="22" w:name="_Toc452624912"/>
      <w:r w:rsidRPr="00900AB1">
        <w:rPr>
          <w:noProof/>
          <w:lang w:val="en-US"/>
        </w:rPr>
        <w:t>Draft Council Decision amending Decision 2014/386/CFSP concerning restrictive measures in response to the illegal annexation of Crimea and Sevastopol</w:t>
      </w:r>
      <w:r>
        <w:rPr>
          <w:lang w:val="en-US"/>
        </w:rPr>
        <w:br/>
      </w:r>
      <w:r w:rsidRPr="00900AB1">
        <w:rPr>
          <w:noProof/>
          <w:lang w:val="en-US"/>
        </w:rPr>
        <w:t>= Adoption</w:t>
      </w:r>
      <w:bookmarkEnd w:id="22"/>
    </w:p>
    <w:p w14:paraId="5A323F88" w14:textId="3F76B2A3" w:rsidR="00900AB1" w:rsidRPr="00900AB1" w:rsidRDefault="00900AB1" w:rsidP="00900AB1">
      <w:pPr>
        <w:rPr>
          <w:lang w:val="fr-FR"/>
        </w:rPr>
      </w:pPr>
      <w:r w:rsidRPr="00900AB1">
        <w:rPr>
          <w:noProof/>
          <w:lang w:val="fr-FR"/>
        </w:rPr>
        <w:t>9620</w:t>
      </w:r>
      <w:r w:rsidRPr="00900AB1">
        <w:rPr>
          <w:lang w:val="fr-FR"/>
        </w:rPr>
        <w:t>/16 CORLX 219 CFSP/PESC 441 COEST 142 FIN 330</w:t>
      </w:r>
      <w:r w:rsidR="00D23E4A">
        <w:rPr>
          <w:lang w:val="fr-FR"/>
        </w:rPr>
        <w:t xml:space="preserve"> </w:t>
      </w:r>
      <w:r w:rsidRPr="00900AB1">
        <w:rPr>
          <w:lang w:val="fr-FR"/>
        </w:rPr>
        <w:t>8980/16 CORLX 201 CFSP/PESC 395 COEST 123 FIN 299</w:t>
      </w:r>
    </w:p>
    <w:p w14:paraId="5A323F89" w14:textId="77777777" w:rsidR="00900AB1" w:rsidRDefault="00900AB1" w:rsidP="00900AB1">
      <w:r>
        <w:rPr>
          <w:b/>
        </w:rPr>
        <w:lastRenderedPageBreak/>
        <w:t>Ansvarigt statsråd</w:t>
      </w:r>
      <w:r>
        <w:rPr>
          <w:b/>
        </w:rPr>
        <w:br/>
      </w:r>
      <w:r>
        <w:rPr>
          <w:noProof/>
        </w:rPr>
        <w:t>Margot</w:t>
      </w:r>
      <w:r>
        <w:t xml:space="preserve"> Wallström</w:t>
      </w:r>
    </w:p>
    <w:p w14:paraId="5A323F8A"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8B"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8C"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8D"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8E"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8F"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90"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91"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92"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F56EDEB" w14:textId="77777777" w:rsidR="00900AB1"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är att godkänna rättsakten som förlänger sanktionerna på ett år, till 23 juni 2017. </w:t>
      </w:r>
    </w:p>
    <w:p w14:paraId="2DCB2CD7" w14:textId="6B19509A" w:rsidR="00D23E4A" w:rsidRDefault="00900AB1" w:rsidP="00900AB1">
      <w:r>
        <w:rPr>
          <w:b/>
          <w:bCs/>
        </w:rPr>
        <w:t>Hur regeringen ställer sig till den blivande A-punkten:</w:t>
      </w:r>
      <w:r>
        <w:t xml:space="preserve"> </w:t>
      </w:r>
      <w:r w:rsidR="000F0119">
        <w:t>Regeringen avser rösta ja till förlängning</w:t>
      </w:r>
      <w:r>
        <w:t xml:space="preserve"> av sankt</w:t>
      </w:r>
      <w:r w:rsidR="000F0119">
        <w:t>ioner</w:t>
      </w:r>
      <w:r>
        <w:t>.</w:t>
      </w:r>
    </w:p>
    <w:p w14:paraId="5A323F94" w14:textId="6683EF86" w:rsidR="009F6D4A" w:rsidRDefault="00900AB1" w:rsidP="00900AB1">
      <w:r>
        <w:rPr>
          <w:b/>
          <w:bCs/>
        </w:rPr>
        <w:t>Bakgrund:</w:t>
      </w:r>
      <w:r>
        <w:t xml:space="preserve"> EU:s sanktioner gällande Krim och Sevastopol infördes den 23 juni 2014 och löper ut 23 juni 2016. Sanktionerna begränsade sig inledningsvis till ett importförbud av varor från Krim och Sevastopol, men utökades i juli samma år till att även gälla viss export och vissa investeringar. Den 19 december 2014 infördes den senaste skärpningen, som innebär ett fullständigt investeringsförbud och begränsningar inom turism. Exportförbud gäller vissa sektorer, inklusive varor och bistånd kopplade till utvinning av naturresurser. Humanitära undantag inom hälso- och sjukvård samt utbildning finns. Sanktionerna förlängdes senast med ett år 19 juni 2015.</w:t>
      </w:r>
    </w:p>
    <w:p w14:paraId="5A323F95" w14:textId="43D59D7D" w:rsidR="009F6D4A" w:rsidRDefault="00900AB1">
      <w:pPr>
        <w:spacing w:after="280" w:afterAutospacing="1"/>
      </w:pPr>
      <w:r>
        <w:t xml:space="preserve">Förslaget är nu att förlänga sanktionerna till 23 juni 2017. Det krävs enhällighet inom EU samt svenskt regeringsbeslut för att förlänga sanktionsregimen. Rådet förväntas fatta beslut </w:t>
      </w:r>
      <w:r w:rsidR="000F0119">
        <w:t>om förlängning 20 juni. Samråd kommer att ske med EU-nämnden i</w:t>
      </w:r>
      <w:r w:rsidR="00922B27">
        <w:t xml:space="preserve"> sedvanlig ordning inför regeri</w:t>
      </w:r>
      <w:r w:rsidR="000F0119">
        <w:t>n</w:t>
      </w:r>
      <w:r w:rsidR="00922B27">
        <w:t>g</w:t>
      </w:r>
      <w:r w:rsidR="000F0119">
        <w:t>sbeslut</w:t>
      </w:r>
      <w:r w:rsidR="00922B27">
        <w:t xml:space="preserve"> planerat till 16 juni.</w:t>
      </w:r>
    </w:p>
    <w:p w14:paraId="5A323F97" w14:textId="77777777" w:rsidR="00900AB1" w:rsidRPr="00900AB1" w:rsidRDefault="00900AB1" w:rsidP="00900AB1">
      <w:pPr>
        <w:pStyle w:val="Rubrik1"/>
        <w:rPr>
          <w:lang w:val="en-US"/>
        </w:rPr>
      </w:pPr>
      <w:bookmarkStart w:id="23" w:name="_Toc452624913"/>
      <w:r w:rsidRPr="00900AB1">
        <w:rPr>
          <w:noProof/>
          <w:lang w:val="en-US"/>
        </w:rPr>
        <w:t>Draft Council Regulation amending Regulation (EU) 2015/323 of 2 March 2015 on the financial regulation applicable to the 11th European Development Fund</w:t>
      </w:r>
      <w:bookmarkEnd w:id="23"/>
    </w:p>
    <w:p w14:paraId="5A323F98" w14:textId="39D798D9" w:rsidR="00900AB1" w:rsidRPr="00900AB1" w:rsidRDefault="00900AB1" w:rsidP="00900AB1">
      <w:pPr>
        <w:rPr>
          <w:lang w:val="fr-FR"/>
        </w:rPr>
      </w:pPr>
      <w:r w:rsidRPr="00900AB1">
        <w:rPr>
          <w:noProof/>
          <w:lang w:val="fr-FR"/>
        </w:rPr>
        <w:t>=</w:t>
      </w:r>
      <w:r w:rsidRPr="00900AB1">
        <w:rPr>
          <w:lang w:val="fr-FR"/>
        </w:rPr>
        <w:t>Adoption</w:t>
      </w:r>
      <w:r w:rsidRPr="00900AB1">
        <w:rPr>
          <w:lang w:val="fr-FR"/>
        </w:rPr>
        <w:br/>
      </w:r>
      <w:r w:rsidRPr="00900AB1">
        <w:rPr>
          <w:noProof/>
          <w:lang w:val="fr-FR"/>
        </w:rPr>
        <w:t>9211</w:t>
      </w:r>
      <w:r w:rsidRPr="00900AB1">
        <w:rPr>
          <w:lang w:val="fr-FR"/>
        </w:rPr>
        <w:t>/16 ACP 74 FIN 311 PTOM 19 DEVGEN 100</w:t>
      </w:r>
      <w:r w:rsidR="00D23E4A">
        <w:rPr>
          <w:lang w:val="fr-FR"/>
        </w:rPr>
        <w:t xml:space="preserve"> </w:t>
      </w:r>
      <w:r w:rsidRPr="00900AB1">
        <w:rPr>
          <w:lang w:val="fr-FR"/>
        </w:rPr>
        <w:t>9209/16 ACP 73 FIN 310 PTOM 18 DEVGEN 99</w:t>
      </w:r>
    </w:p>
    <w:p w14:paraId="5A323F99" w14:textId="77777777" w:rsidR="00900AB1" w:rsidRDefault="00900AB1" w:rsidP="00900AB1">
      <w:r>
        <w:rPr>
          <w:b/>
        </w:rPr>
        <w:t>Ansvarigt statsråd</w:t>
      </w:r>
      <w:r>
        <w:rPr>
          <w:b/>
        </w:rPr>
        <w:br/>
      </w:r>
      <w:r>
        <w:rPr>
          <w:noProof/>
        </w:rPr>
        <w:t>Isabella</w:t>
      </w:r>
      <w:r>
        <w:t xml:space="preserve"> Lövin</w:t>
      </w:r>
    </w:p>
    <w:p w14:paraId="5A323F9A"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9B"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9C"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9D"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9E"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9F"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A0"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A1"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A2"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FA4" w14:textId="6E88C317" w:rsidR="009F6D4A"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anta en förordning om ändringar i budgetförordningen för den elfte Europeiska utvecklingsfonden (EUF-11).</w:t>
      </w:r>
    </w:p>
    <w:p w14:paraId="5A323FA5" w14:textId="57ED5F53" w:rsidR="009F6D4A" w:rsidRDefault="00900AB1">
      <w:pPr>
        <w:spacing w:after="280" w:afterAutospacing="1"/>
      </w:pPr>
      <w:r>
        <w:rPr>
          <w:b/>
          <w:bCs/>
        </w:rPr>
        <w:t>Hur regeringen ställer sig till den blivande A-punkten:</w:t>
      </w:r>
      <w:r>
        <w:t xml:space="preserve"> Regeringen avser rösta ja till att förordningen antas.</w:t>
      </w:r>
    </w:p>
    <w:p w14:paraId="5A323FA6" w14:textId="4E263D29" w:rsidR="009F6D4A" w:rsidRDefault="00900AB1">
      <w:pPr>
        <w:spacing w:after="280" w:afterAutospacing="1"/>
      </w:pPr>
      <w:r>
        <w:rPr>
          <w:b/>
          <w:bCs/>
        </w:rPr>
        <w:t xml:space="preserve">Bakgrund: </w:t>
      </w:r>
      <w:r>
        <w:t xml:space="preserve">Budgetförordningen för EUF-11 trädde ikraft i mars 2015. </w:t>
      </w:r>
      <w:r w:rsidR="00922B27">
        <w:t>Enligt dess artikel 22(3) ska medlemsstaters</w:t>
      </w:r>
      <w:r>
        <w:t xml:space="preserve"> bidrag till EUF betalas in på ett speciellt konto hos respektive lands centralbank eller annan finansiell institution. Efter att ECB infört negativ ränta har negativ ränta även införts på flera av dessa nationella EUF-konton, och betalning av dessa räntor har inneburit förluster för EUF. Kommissionens förslag innebär att medlemsstaterna ska ersätta EUF för eventuell negativ ränta på deras nationella EUF-konton. Effekten av negativ ränta ska samtidigt minimeras genom att kommissionen först använder de resurser som finns på konton med negativ ränta. Det svenska EUF-kontot är inte drabbat av negativ ränta. Ett liknande beslut har även föreslagits gällande EU:s reguljära budget. </w:t>
      </w:r>
    </w:p>
    <w:p w14:paraId="5A323FA8" w14:textId="77777777" w:rsidR="00900AB1" w:rsidRDefault="00900AB1" w:rsidP="00900AB1">
      <w:pPr>
        <w:pStyle w:val="Rubrik1"/>
      </w:pPr>
      <w:bookmarkStart w:id="24" w:name="_Toc452624914"/>
      <w:r>
        <w:rPr>
          <w:noProof/>
        </w:rPr>
        <w:lastRenderedPageBreak/>
        <w:t>Enlargement</w:t>
      </w:r>
      <w:r>
        <w:rPr>
          <w:noProof/>
        </w:rPr>
        <w:br/>
        <w:t>Accession negotiations with Serbia</w:t>
      </w:r>
      <w:bookmarkEnd w:id="24"/>
    </w:p>
    <w:p w14:paraId="5A323FA9" w14:textId="77777777" w:rsidR="00900AB1" w:rsidRDefault="00900AB1" w:rsidP="00900AB1">
      <w:pPr>
        <w:rPr>
          <w:lang w:val="en-US"/>
        </w:rPr>
      </w:pPr>
      <w:r>
        <w:rPr>
          <w:noProof/>
          <w:lang w:val="en-US"/>
        </w:rPr>
        <w:t>=</w:t>
      </w:r>
      <w:r>
        <w:rPr>
          <w:lang w:val="en-US"/>
        </w:rPr>
        <w:t>Outcome of screening on Chapter 9: Financial services</w:t>
      </w:r>
      <w:r>
        <w:rPr>
          <w:lang w:val="en-US"/>
        </w:rPr>
        <w:br/>
      </w:r>
      <w:r>
        <w:rPr>
          <w:noProof/>
          <w:lang w:val="en-US"/>
        </w:rPr>
        <w:t>9392</w:t>
      </w:r>
      <w:r>
        <w:rPr>
          <w:lang w:val="en-US"/>
        </w:rPr>
        <w:t>/16 ELARG 66</w:t>
      </w:r>
    </w:p>
    <w:p w14:paraId="5A323FAA" w14:textId="77777777" w:rsidR="00900AB1" w:rsidRDefault="00900AB1" w:rsidP="00900AB1">
      <w:r>
        <w:rPr>
          <w:b/>
        </w:rPr>
        <w:t>Ansvarigt statsråd</w:t>
      </w:r>
      <w:r>
        <w:rPr>
          <w:b/>
        </w:rPr>
        <w:br/>
      </w:r>
      <w:r>
        <w:rPr>
          <w:noProof/>
        </w:rPr>
        <w:t>Margot</w:t>
      </w:r>
      <w:r>
        <w:t xml:space="preserve"> Wallström</w:t>
      </w:r>
    </w:p>
    <w:p w14:paraId="5A323FAB"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AC"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AD"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AE"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AF"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B0"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B1"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B2"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B3"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E13A62D" w14:textId="77777777" w:rsidR="00D23E4A"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 av kapitel 9: Finansiella tjänster i anslutningsförhandlingarna med Serbien. </w:t>
      </w:r>
    </w:p>
    <w:p w14:paraId="5A323FB5" w14:textId="62DADCE5" w:rsidR="009F6D4A" w:rsidRDefault="00900AB1" w:rsidP="00900AB1">
      <w:r>
        <w:rPr>
          <w:b/>
          <w:bCs/>
        </w:rPr>
        <w:t>Hur regeringen ställer sig till den blivande A-punkten:</w:t>
      </w:r>
      <w:r>
        <w:t xml:space="preserve"> Sverige avser rösta ja till screening av kapitel 9: Finansiella tjänster.</w:t>
      </w:r>
    </w:p>
    <w:p w14:paraId="5A323FB6" w14:textId="2D506D41" w:rsidR="009F6D4A" w:rsidRDefault="00900AB1">
      <w:pPr>
        <w:spacing w:after="280" w:afterAutospacing="1"/>
      </w:pPr>
      <w:r>
        <w:rPr>
          <w:b/>
          <w:bCs/>
        </w:rPr>
        <w:t>Bakgrund:</w:t>
      </w:r>
      <w:r>
        <w:t xml:space="preserve"> Ser</w:t>
      </w:r>
      <w:r w:rsidR="00922B27">
        <w:t xml:space="preserve">bien ansökte om medlemskap i </w:t>
      </w:r>
      <w:r>
        <w:t xml:space="preserve">Europeiska Unionen 22 december 2009. 1 mars 2012 nådde landet kandidatlandstatus, och de första förhandlingskapitlen öppnades i december 2015. </w:t>
      </w:r>
    </w:p>
    <w:p w14:paraId="5A323FB7" w14:textId="77777777" w:rsidR="009F6D4A" w:rsidRDefault="00900AB1">
      <w:pPr>
        <w:spacing w:after="280" w:afterAutospacing="1"/>
      </w:pPr>
      <w:r>
        <w:t xml:space="preserve">EU: s regelverk på området för finansiella tjänster omfattar bestämmelser för auktorisation, drift och övervakning av finansiella institutioner inom områdena bank, försäkring, </w:t>
      </w:r>
      <w:proofErr w:type="gramStart"/>
      <w:r>
        <w:t>tilläggspensioner ,</w:t>
      </w:r>
      <w:proofErr w:type="gramEnd"/>
      <w:r>
        <w:t xml:space="preserve"> investeringstjänster  och värdepappersmarknaden. Finansiella institutioner kan verka i hela EU i enlighet med principen om "hemlandskontroll" antingen genom etablering av filialer eller genom att tillhandahålla tjänster över nationsgränserna.</w:t>
      </w:r>
    </w:p>
    <w:p w14:paraId="5A323FB9" w14:textId="77777777" w:rsidR="00900AB1" w:rsidRPr="00900AB1" w:rsidRDefault="00900AB1" w:rsidP="00900AB1">
      <w:pPr>
        <w:pStyle w:val="Rubrik1"/>
        <w:rPr>
          <w:lang w:val="en-US"/>
        </w:rPr>
      </w:pPr>
      <w:bookmarkStart w:id="25" w:name="_Toc452624915"/>
      <w:r w:rsidRPr="00900AB1">
        <w:rPr>
          <w:noProof/>
          <w:lang w:val="en-US"/>
        </w:rPr>
        <w:t>Draft Council Decision on the position to be adopted, on behalf of the European Union, within the EEA Joint Committee concerning an amendment to Protocol 31 to the EEA Agreement, on cooperation in specific fields outside the four freedoms (ISA2 Programme)</w:t>
      </w:r>
      <w:bookmarkEnd w:id="25"/>
    </w:p>
    <w:p w14:paraId="5A323FBA" w14:textId="77777777" w:rsidR="00900AB1" w:rsidRDefault="00900AB1" w:rsidP="00900AB1">
      <w:pPr>
        <w:rPr>
          <w:lang w:val="en-US"/>
        </w:rPr>
      </w:pPr>
      <w:r>
        <w:rPr>
          <w:noProof/>
          <w:lang w:val="en-US"/>
        </w:rPr>
        <w:t>=</w:t>
      </w:r>
      <w:r>
        <w:rPr>
          <w:lang w:val="en-US"/>
        </w:rPr>
        <w:t>Adoption</w:t>
      </w:r>
      <w:r>
        <w:rPr>
          <w:lang w:val="en-US"/>
        </w:rPr>
        <w:br/>
      </w:r>
      <w:r>
        <w:rPr>
          <w:noProof/>
          <w:lang w:val="en-US"/>
        </w:rPr>
        <w:t>8154</w:t>
      </w:r>
      <w:r>
        <w:rPr>
          <w:lang w:val="en-US"/>
        </w:rPr>
        <w:t>/16 AELE 27 EEE 18 N 25 ISL 18 FL 20 TELECOM 55 COMPET 1788155/16 AELE 28 EEE 19 N 26 ISL 19 FL 21 TELECOM 56 COMPET 179</w:t>
      </w:r>
    </w:p>
    <w:p w14:paraId="5A323FBB" w14:textId="77777777" w:rsidR="00900AB1" w:rsidRPr="00900AB1" w:rsidRDefault="00900AB1" w:rsidP="00900AB1">
      <w:pPr>
        <w:rPr>
          <w:lang w:val="en-US"/>
        </w:rPr>
      </w:pPr>
      <w:proofErr w:type="spellStart"/>
      <w:r w:rsidRPr="00900AB1">
        <w:rPr>
          <w:b/>
          <w:lang w:val="en-US"/>
        </w:rPr>
        <w:t>Ansvarigt</w:t>
      </w:r>
      <w:proofErr w:type="spellEnd"/>
      <w:r w:rsidRPr="00900AB1">
        <w:rPr>
          <w:b/>
          <w:lang w:val="en-US"/>
        </w:rPr>
        <w:t xml:space="preserve"> </w:t>
      </w:r>
      <w:proofErr w:type="spellStart"/>
      <w:r w:rsidRPr="00900AB1">
        <w:rPr>
          <w:b/>
          <w:lang w:val="en-US"/>
        </w:rPr>
        <w:t>statsråd</w:t>
      </w:r>
      <w:proofErr w:type="spellEnd"/>
      <w:r w:rsidRPr="00900AB1">
        <w:rPr>
          <w:b/>
          <w:lang w:val="en-US"/>
        </w:rPr>
        <w:br/>
      </w:r>
      <w:r w:rsidRPr="00900AB1">
        <w:rPr>
          <w:noProof/>
          <w:lang w:val="en-US"/>
        </w:rPr>
        <w:t>Ann</w:t>
      </w:r>
      <w:r w:rsidRPr="00900AB1">
        <w:rPr>
          <w:lang w:val="en-US"/>
        </w:rPr>
        <w:t xml:space="preserve"> Linde</w:t>
      </w:r>
    </w:p>
    <w:p w14:paraId="5A323FBC"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BD"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BE"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BF"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C0"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C1"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C2"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C3"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C4"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FC6" w14:textId="4F32B90D" w:rsidR="009F6D4A" w:rsidRDefault="00900AB1" w:rsidP="00D23E4A">
      <w:r>
        <w:instrText>"</w:instrText>
      </w:r>
      <w:r>
        <w:rPr>
          <w:b/>
        </w:rPr>
        <w:instrText xml:space="preserve"> </w:instrText>
      </w:r>
      <w:r>
        <w:rPr>
          <w:b/>
        </w:rPr>
        <w:fldChar w:fldCharType="end"/>
      </w:r>
      <w:r w:rsidRPr="00B44CE2">
        <w:rPr>
          <w:b/>
        </w:rPr>
        <w:t>Annotering</w:t>
      </w:r>
      <w:r w:rsidR="00D23E4A">
        <w:rPr>
          <w:b/>
        </w:rPr>
        <w:br/>
      </w:r>
      <w:r>
        <w:rPr>
          <w:b/>
          <w:bCs/>
        </w:rPr>
        <w:t>Avsikt med behandlingen i rådet:</w:t>
      </w:r>
      <w:r>
        <w:t xml:space="preserve"> Rådet avses anta förslaget till beslut om den ståndpunkt som ska intas på Europeiska unionens vägnar i gemensamma EES-kommittén beträffande en ändring av protokoll 31 till EES-avtalet, om samarbete inom särskilda områden vid sidan om de fyra friheterna (ISA2-programmet).</w:t>
      </w:r>
    </w:p>
    <w:p w14:paraId="0ABF5397" w14:textId="0A642BDA" w:rsidR="00B15E5E" w:rsidRDefault="00900AB1">
      <w:pPr>
        <w:spacing w:after="280" w:afterAutospacing="1"/>
        <w:rPr>
          <w:b/>
          <w:bCs/>
        </w:rPr>
      </w:pPr>
      <w:r>
        <w:rPr>
          <w:b/>
          <w:bCs/>
        </w:rPr>
        <w:t>Hur regeringen ställer sig till den blivande A-punkten:</w:t>
      </w:r>
      <w:r>
        <w:t xml:space="preserve"> Regeringen avser rösta ja till förslaget till beslut om den ståndpunkt som ska intas på Europeiska unionens vägnar i gemensamma EES-kommittén beträffande en ändring av protokoll 31 till EES-avtalet, om samarbete inom särskilda områden vid sidan om de fyra friheterna (ISA2-programmet).</w:t>
      </w:r>
    </w:p>
    <w:p w14:paraId="5A323FC8" w14:textId="37FC0B8E" w:rsidR="009F6D4A" w:rsidRDefault="00900AB1">
      <w:pPr>
        <w:spacing w:after="280" w:afterAutospacing="1"/>
      </w:pPr>
      <w:r>
        <w:rPr>
          <w:b/>
          <w:bCs/>
        </w:rPr>
        <w:t>Bakgrund:</w:t>
      </w:r>
      <w:r>
        <w:t xml:space="preserve"> Den 20 april 2016 lade kommissionen fram </w:t>
      </w:r>
      <w:proofErr w:type="gramStart"/>
      <w:r>
        <w:t>ovannämnda</w:t>
      </w:r>
      <w:proofErr w:type="gramEnd"/>
      <w:r>
        <w:t xml:space="preserve"> förslag för rådet. Vid sitt möte den 26 april enades EFTA-länderna om sakinnehållet i förslaget. Mot bakgrund av det</w:t>
      </w:r>
      <w:r w:rsidR="00922B27">
        <w:t xml:space="preserve"> </w:t>
      </w:r>
      <w:r w:rsidR="00922B27">
        <w:lastRenderedPageBreak/>
        <w:t xml:space="preserve">avser </w:t>
      </w:r>
      <w:r>
        <w:t>rådet att anta utkastet till rådets beslut om den ståndpunkt som ska intas på Europeiska unionens vägnar i gemensamma EES-kommittén beträffande en ändring av protokoll 31 till EES-avtalet, om samarbete inom särskilda områden vid sidan om de fyra f</w:t>
      </w:r>
      <w:r w:rsidR="00922B27">
        <w:t>riheterna (ISA2-programmet)</w:t>
      </w:r>
      <w:r>
        <w:t>.</w:t>
      </w:r>
    </w:p>
    <w:p w14:paraId="5A323FCA" w14:textId="77777777" w:rsidR="00900AB1" w:rsidRPr="00900AB1" w:rsidRDefault="00900AB1" w:rsidP="00900AB1">
      <w:pPr>
        <w:pStyle w:val="Rubrik1"/>
        <w:rPr>
          <w:lang w:val="en-US"/>
        </w:rPr>
      </w:pPr>
      <w:bookmarkStart w:id="26" w:name="_Toc452624916"/>
      <w:r w:rsidRPr="00900AB1">
        <w:rPr>
          <w:noProof/>
          <w:lang w:val="en-US"/>
        </w:rPr>
        <w:t>Draft Council Decision on the position to be adopted, on behalf of the European Union, within the EEA Joint Committee concerning an amendment to Protocol 31 to the EEA Agreement, on cooperation in specific fields outside the four freedoms (Budget Line 02.03.01)</w:t>
      </w:r>
      <w:bookmarkEnd w:id="26"/>
    </w:p>
    <w:p w14:paraId="5A323FCB" w14:textId="77777777" w:rsidR="00900AB1" w:rsidRPr="00900AB1" w:rsidRDefault="00900AB1" w:rsidP="00900AB1">
      <w:r w:rsidRPr="00900AB1">
        <w:rPr>
          <w:noProof/>
        </w:rPr>
        <w:t>=</w:t>
      </w:r>
      <w:r w:rsidRPr="00900AB1">
        <w:t>Adoption</w:t>
      </w:r>
      <w:r w:rsidRPr="00900AB1">
        <w:br/>
      </w:r>
      <w:r w:rsidRPr="00900AB1">
        <w:rPr>
          <w:noProof/>
        </w:rPr>
        <w:t>8160</w:t>
      </w:r>
      <w:r w:rsidRPr="00900AB1">
        <w:t>/16 AELE 30 EEE 21 N 28 ISL 21 FL 23 BUDGET 12 MI 2548163/16 AELE 31 EEE 22 N 29 ISL 22 FL 24 BUDGET 13 MI 255</w:t>
      </w:r>
    </w:p>
    <w:p w14:paraId="5A323FCC" w14:textId="77777777" w:rsidR="00900AB1" w:rsidRDefault="00900AB1" w:rsidP="00900AB1">
      <w:r>
        <w:rPr>
          <w:b/>
        </w:rPr>
        <w:t>Ansvarigt statsråd</w:t>
      </w:r>
      <w:r>
        <w:rPr>
          <w:b/>
        </w:rPr>
        <w:br/>
      </w:r>
      <w:r>
        <w:rPr>
          <w:noProof/>
        </w:rPr>
        <w:t>Ann</w:t>
      </w:r>
      <w:r>
        <w:t xml:space="preserve"> Linde</w:t>
      </w:r>
    </w:p>
    <w:p w14:paraId="5A323FCD"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CE"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CF"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D0"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D1"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D2"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D3"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D4"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D5"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FD7" w14:textId="4F67963E" w:rsidR="009F6D4A"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avses anta förslaget till beslut om den ståndpunkt som ska intas på Europeiska unionens vägnar i gemensamma EES-kommittén beträffande en ändring av protokoll 31 till EES-avtalet, om samarbete inom särskilda områden vid sidan om de fyra friheterna (budgetpost 02 03 01).</w:t>
      </w:r>
    </w:p>
    <w:p w14:paraId="30293B7D" w14:textId="77777777" w:rsidR="00D23E4A" w:rsidRDefault="00900AB1">
      <w:pPr>
        <w:spacing w:after="280" w:afterAutospacing="1"/>
      </w:pPr>
      <w:r>
        <w:rPr>
          <w:b/>
          <w:bCs/>
        </w:rPr>
        <w:t>Hur regeringen ställer sig till den blivande A-punkten:</w:t>
      </w:r>
      <w:r>
        <w:t xml:space="preserve"> Regeringen avser rösta ja till förslaget till beslut om den ståndpunkt som ska intas på Europeiska unionens vägnar i gemensamma EES-kommittén beträffande en ändring av protokoll 31 till EES-avtalet, om samarbete inom särskilda områden vid sidan om de fyra friheterna (budgetpost 02 03 01).</w:t>
      </w:r>
    </w:p>
    <w:p w14:paraId="5A323FD8" w14:textId="1311C231" w:rsidR="009F6D4A" w:rsidRDefault="00900AB1">
      <w:pPr>
        <w:spacing w:after="280" w:afterAutospacing="1"/>
      </w:pPr>
      <w:r>
        <w:rPr>
          <w:b/>
          <w:bCs/>
        </w:rPr>
        <w:t>Bakgrund:</w:t>
      </w:r>
      <w:r>
        <w:t xml:space="preserve"> Den 20 april 2016 lade kommissionen fram det </w:t>
      </w:r>
      <w:proofErr w:type="gramStart"/>
      <w:r>
        <w:t>ovannämnda</w:t>
      </w:r>
      <w:proofErr w:type="gramEnd"/>
      <w:r>
        <w:t xml:space="preserve"> förslaget för rådet. Vid sitt möte den 26 april 2016 enades Eftagruppen om sakinnehållet i förslaget.</w:t>
      </w:r>
      <w:r w:rsidR="00922B27">
        <w:t xml:space="preserve"> </w:t>
      </w:r>
      <w:r>
        <w:t>Mot bak</w:t>
      </w:r>
      <w:r w:rsidR="00922B27">
        <w:t xml:space="preserve">grund av detta avser </w:t>
      </w:r>
      <w:r>
        <w:t xml:space="preserve">rådet att anta utkastet till rådets beslut om den ståndpunkt som ska intas på Europeiska unionens vägnar i gemensamma EES-kommittén beträffande en ändring av protokoll 31 till EES-avtalet, om samarbete inom särskilda områden vid sidan om de fyra friheterna (budgetpost 02 03 01, "verksamhet och utveckling avseende den inre marknaden för </w:t>
      </w:r>
      <w:r w:rsidR="00922B27">
        <w:t>varor och tjänster")</w:t>
      </w:r>
      <w:r>
        <w:t>.</w:t>
      </w:r>
    </w:p>
    <w:p w14:paraId="5A323FDA" w14:textId="77777777" w:rsidR="00900AB1" w:rsidRPr="00900AB1" w:rsidRDefault="00900AB1" w:rsidP="00900AB1">
      <w:pPr>
        <w:pStyle w:val="Rubrik1"/>
        <w:rPr>
          <w:lang w:val="en-US"/>
        </w:rPr>
      </w:pPr>
      <w:bookmarkStart w:id="27" w:name="_Toc452624917"/>
      <w:r w:rsidRPr="00900AB1">
        <w:rPr>
          <w:noProof/>
          <w:lang w:val="en-US"/>
        </w:rPr>
        <w:t>Draft Council Decision on the signing, on behalf of the European Union and its Member States, of the Protocol to the Framework Agreement on Partnership and Cooperation between the European Union and its Member States, of the one part, and Mongolia, of the other part, to take into account of the accession of the Republic of Croatia to the European Union</w:t>
      </w:r>
      <w:bookmarkEnd w:id="27"/>
    </w:p>
    <w:p w14:paraId="5A323FDB" w14:textId="7010B66D" w:rsidR="00900AB1" w:rsidRDefault="00900AB1" w:rsidP="00900AB1">
      <w:pPr>
        <w:rPr>
          <w:lang w:val="en-US"/>
        </w:rPr>
      </w:pPr>
      <w:r>
        <w:rPr>
          <w:noProof/>
          <w:lang w:val="en-US"/>
        </w:rPr>
        <w:t>9276</w:t>
      </w:r>
      <w:r>
        <w:rPr>
          <w:lang w:val="en-US"/>
        </w:rPr>
        <w:t>/16 COASI 90 ASIE 37 ELARG 65</w:t>
      </w:r>
      <w:r w:rsidR="00D23E4A">
        <w:rPr>
          <w:lang w:val="en-US"/>
        </w:rPr>
        <w:t xml:space="preserve"> </w:t>
      </w:r>
      <w:r>
        <w:rPr>
          <w:lang w:val="en-US"/>
        </w:rPr>
        <w:t>8938/16 ASIE 33 COASI 83 ELARG 6</w:t>
      </w:r>
      <w:r w:rsidR="000721FC">
        <w:rPr>
          <w:lang w:val="en-US"/>
        </w:rPr>
        <w:t xml:space="preserve"> </w:t>
      </w:r>
      <w:r>
        <w:rPr>
          <w:lang w:val="en-US"/>
        </w:rPr>
        <w:t>28940/16 ASIE 34 COASI 84 ELARG 63</w:t>
      </w:r>
    </w:p>
    <w:p w14:paraId="5A323FDC" w14:textId="77777777" w:rsidR="00900AB1" w:rsidRPr="00900AB1" w:rsidRDefault="00900AB1" w:rsidP="00900AB1">
      <w:pPr>
        <w:rPr>
          <w:lang w:val="en-US"/>
        </w:rPr>
      </w:pPr>
      <w:proofErr w:type="spellStart"/>
      <w:r w:rsidRPr="00900AB1">
        <w:rPr>
          <w:b/>
          <w:lang w:val="en-US"/>
        </w:rPr>
        <w:t>Ansvarigt</w:t>
      </w:r>
      <w:proofErr w:type="spellEnd"/>
      <w:r w:rsidRPr="00900AB1">
        <w:rPr>
          <w:b/>
          <w:lang w:val="en-US"/>
        </w:rPr>
        <w:t xml:space="preserve"> </w:t>
      </w:r>
      <w:proofErr w:type="spellStart"/>
      <w:r w:rsidRPr="00900AB1">
        <w:rPr>
          <w:b/>
          <w:lang w:val="en-US"/>
        </w:rPr>
        <w:t>statsråd</w:t>
      </w:r>
      <w:proofErr w:type="spellEnd"/>
      <w:r w:rsidRPr="00900AB1">
        <w:rPr>
          <w:b/>
          <w:lang w:val="en-US"/>
        </w:rPr>
        <w:br/>
      </w:r>
      <w:r w:rsidRPr="00900AB1">
        <w:rPr>
          <w:noProof/>
          <w:lang w:val="en-US"/>
        </w:rPr>
        <w:t>Margot</w:t>
      </w:r>
      <w:r w:rsidRPr="00900AB1">
        <w:rPr>
          <w:lang w:val="en-US"/>
        </w:rPr>
        <w:t xml:space="preserve"> </w:t>
      </w:r>
      <w:proofErr w:type="spellStart"/>
      <w:r w:rsidRPr="00900AB1">
        <w:rPr>
          <w:lang w:val="en-US"/>
        </w:rPr>
        <w:t>Wallström</w:t>
      </w:r>
      <w:proofErr w:type="spellEnd"/>
    </w:p>
    <w:p w14:paraId="5A323FDD" w14:textId="77777777" w:rsidR="00900AB1" w:rsidRDefault="00900AB1" w:rsidP="00900AB1">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DE"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DF"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E0"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E1"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E2"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E3"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E4"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E5"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CEA5A23" w14:textId="77777777" w:rsidR="00B15E5E" w:rsidRDefault="00900AB1" w:rsidP="00900AB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justeringen av ramavtalet mellan Mongoliet och Europeiska Unionen och dess medlemstater för att ta om hand Kroatiens EU anslutning.</w:t>
      </w:r>
    </w:p>
    <w:p w14:paraId="5A323FE8" w14:textId="0F587405" w:rsidR="009F6D4A" w:rsidRDefault="00900AB1" w:rsidP="00900AB1">
      <w:r>
        <w:rPr>
          <w:b/>
          <w:bCs/>
        </w:rPr>
        <w:t>Hur regeringen ställer sig till den blivande A-punkten:</w:t>
      </w:r>
      <w:r>
        <w:t xml:space="preserve"> Regeringen ställer sig positiv till det föreslagna rådsbeslutet.</w:t>
      </w:r>
    </w:p>
    <w:p w14:paraId="5A323FE9" w14:textId="0F41515D" w:rsidR="009F6D4A" w:rsidRDefault="00900AB1">
      <w:pPr>
        <w:spacing w:after="280" w:afterAutospacing="1"/>
      </w:pPr>
      <w:r>
        <w:rPr>
          <w:b/>
          <w:bCs/>
        </w:rPr>
        <w:t>Bakgrund:</w:t>
      </w:r>
      <w:r w:rsidR="00B15E5E">
        <w:t xml:space="preserve"> </w:t>
      </w:r>
      <w:r>
        <w:t>Ramavtalet mellan Mongoliet och EU färdi</w:t>
      </w:r>
      <w:r w:rsidR="00922B27">
        <w:t>g</w:t>
      </w:r>
      <w:r>
        <w:t>förhandlades under 2011 och har sedan dess väntat på ratificering från nationella parlament. Nu har alla ratificeringar genomförts och avtalet kan nu ingås inklusive den justering som d</w:t>
      </w:r>
      <w:r w:rsidR="00922B27">
        <w:t xml:space="preserve">etta innebär </w:t>
      </w:r>
      <w:proofErr w:type="gramStart"/>
      <w:r w:rsidR="00922B27">
        <w:t>för  att</w:t>
      </w:r>
      <w:proofErr w:type="gramEnd"/>
      <w:r w:rsidR="00922B27">
        <w:t xml:space="preserve"> omhänderta </w:t>
      </w:r>
      <w:r>
        <w:t>Kroatiens EU-inträde. </w:t>
      </w:r>
    </w:p>
    <w:p w14:paraId="5A323FEB" w14:textId="77777777" w:rsidR="00900AB1" w:rsidRPr="00900AB1" w:rsidRDefault="00900AB1" w:rsidP="00900AB1">
      <w:pPr>
        <w:pStyle w:val="Rubrik1"/>
        <w:rPr>
          <w:lang w:val="en-US"/>
        </w:rPr>
      </w:pPr>
      <w:bookmarkStart w:id="28" w:name="_Toc452624918"/>
      <w:r w:rsidRPr="00900AB1">
        <w:rPr>
          <w:noProof/>
          <w:lang w:val="en-US"/>
        </w:rPr>
        <w:t>Draft Council Decision on the conclusion of the Framework Agreement on Partnership and Cooperation between the European Union and its Member States, of the one part, and Mongolia, of the other part</w:t>
      </w:r>
      <w:bookmarkEnd w:id="28"/>
    </w:p>
    <w:p w14:paraId="5A323FEC" w14:textId="708FFC47" w:rsidR="00900AB1" w:rsidRDefault="00900AB1" w:rsidP="00900AB1">
      <w:pPr>
        <w:rPr>
          <w:lang w:val="en-US"/>
        </w:rPr>
      </w:pPr>
      <w:r>
        <w:rPr>
          <w:noProof/>
          <w:lang w:val="en-US"/>
        </w:rPr>
        <w:t>9208</w:t>
      </w:r>
      <w:r>
        <w:rPr>
          <w:lang w:val="en-US"/>
        </w:rPr>
        <w:t>/16 COASI 88 ASIE 35 CFSP/PESC 412 COHOM 54 CONOP 45COTER 56 JAI 445 WTO 142 AGRI 282 ENER 197 TRANS 179TELECOM 87 ENV 334 EDUC 189 RECH 181 EMPL 215 SAN 1998919/16 COASI 82 ASIE 32 CFSP/PESC 386 COHOM 47 CONOP 44COTER 51 JAI 382 WTO 131 AGRI 259 ENER 148 TRANS 167</w:t>
      </w:r>
    </w:p>
    <w:p w14:paraId="5A323FED" w14:textId="77777777" w:rsidR="00900AB1" w:rsidRDefault="00900AB1" w:rsidP="00900AB1">
      <w:r>
        <w:rPr>
          <w:b/>
        </w:rPr>
        <w:t>Ansvarigt statsråd</w:t>
      </w:r>
      <w:r>
        <w:rPr>
          <w:b/>
        </w:rPr>
        <w:br/>
      </w:r>
      <w:r>
        <w:rPr>
          <w:noProof/>
        </w:rPr>
        <w:t>Margot</w:t>
      </w:r>
      <w:r>
        <w:t xml:space="preserve"> Wallström</w:t>
      </w:r>
    </w:p>
    <w:p w14:paraId="5A323FEE"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3FEF"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3FF0"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3FF1"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3FF2"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3FF3"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3FF4"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3FF5"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3FF6"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3FF8" w14:textId="004F520F" w:rsidR="009F6D4A" w:rsidRDefault="00900AB1" w:rsidP="00B15E5E">
      <w:r>
        <w:instrText>"</w:instrText>
      </w:r>
      <w:r>
        <w:rPr>
          <w:b/>
        </w:rPr>
        <w:instrText xml:space="preserve"> </w:instrText>
      </w:r>
      <w:r>
        <w:rPr>
          <w:b/>
        </w:rPr>
        <w:fldChar w:fldCharType="end"/>
      </w:r>
      <w:r w:rsidRPr="00B44CE2">
        <w:rPr>
          <w:b/>
        </w:rPr>
        <w:t>Annotering</w:t>
      </w:r>
      <w:r>
        <w:rPr>
          <w:b/>
        </w:rPr>
        <w:br/>
      </w:r>
      <w:r>
        <w:rPr>
          <w:b/>
          <w:bCs/>
        </w:rPr>
        <w:t>Avsikt med behandlingen i rådet:</w:t>
      </w:r>
      <w:r w:rsidR="00B15E5E">
        <w:t xml:space="preserve"> </w:t>
      </w:r>
      <w:r>
        <w:t>Att godkänna undertecknande av avtal mellan Europeiska Unionen och dess medlemsstater och Mongoliet om att ingå ett ramavtal om partnerskap och samarbete.</w:t>
      </w:r>
    </w:p>
    <w:p w14:paraId="5A323FFA" w14:textId="054AD5D6" w:rsidR="009F6D4A" w:rsidRDefault="00900AB1" w:rsidP="00B15E5E">
      <w:pPr>
        <w:spacing w:after="280" w:afterAutospacing="1"/>
      </w:pPr>
      <w:r>
        <w:rPr>
          <w:b/>
          <w:bCs/>
        </w:rPr>
        <w:t>Hur regeringen ställer sig till den blivande A-punkten:</w:t>
      </w:r>
      <w:r>
        <w:t xml:space="preserve"> Regeringen kan ställa sig positiv till rådsbeslutet.</w:t>
      </w:r>
    </w:p>
    <w:p w14:paraId="5A323FFD" w14:textId="080848E9" w:rsidR="00900AB1" w:rsidRDefault="00900AB1">
      <w:pPr>
        <w:spacing w:after="280" w:afterAutospacing="1"/>
        <w:rPr>
          <w:noProof/>
        </w:rPr>
      </w:pPr>
      <w:r>
        <w:rPr>
          <w:b/>
          <w:bCs/>
        </w:rPr>
        <w:t>Bakgrund:</w:t>
      </w:r>
      <w:r>
        <w:t xml:space="preserve"> Ramavtalet är färdigförhandlat sedan 2011 och har väntat på nationella ratificeringar. Dessa har nu skett och avtalet kan färdigställas.</w:t>
      </w:r>
    </w:p>
    <w:p w14:paraId="5A323FFF" w14:textId="674AF1FB" w:rsidR="00900AB1" w:rsidRPr="00B15E5E" w:rsidRDefault="00900AB1" w:rsidP="00B15E5E">
      <w:pPr>
        <w:pStyle w:val="Rubrik1"/>
        <w:rPr>
          <w:lang w:val="en-US"/>
        </w:rPr>
      </w:pPr>
      <w:bookmarkStart w:id="29" w:name="_Toc452624919"/>
      <w:r w:rsidRPr="00900AB1">
        <w:rPr>
          <w:noProof/>
          <w:lang w:val="en-US"/>
        </w:rPr>
        <w:t>Draft Council Decision amending the Joint Action 2008/124/CSFP on the European Union Rule of Law Mission in Kosovo (EULEX KOSOVO)</w:t>
      </w:r>
      <w:r w:rsidR="00B15E5E">
        <w:rPr>
          <w:lang w:val="en-US"/>
        </w:rPr>
        <w:br/>
      </w:r>
      <w:r w:rsidRPr="00B15E5E">
        <w:rPr>
          <w:noProof/>
          <w:lang w:val="en-US"/>
        </w:rPr>
        <w:t>=</w:t>
      </w:r>
      <w:r w:rsidRPr="00B15E5E">
        <w:rPr>
          <w:noProof/>
          <w:lang w:val="en-US"/>
        </w:rPr>
        <w:tab/>
        <w:t>Adoption</w:t>
      </w:r>
      <w:bookmarkEnd w:id="29"/>
    </w:p>
    <w:p w14:paraId="5A324003" w14:textId="78C683BE" w:rsidR="00900AB1" w:rsidRPr="00900AB1" w:rsidRDefault="00900AB1" w:rsidP="00900AB1">
      <w:r w:rsidRPr="00FD7CDA">
        <w:rPr>
          <w:noProof/>
          <w:lang w:val="en-US"/>
        </w:rPr>
        <w:t>9382</w:t>
      </w:r>
      <w:r w:rsidRPr="00FD7CDA">
        <w:rPr>
          <w:lang w:val="en-US"/>
        </w:rPr>
        <w:t>/16 CORLX 215 CFSP/PESC 427 CSDP/PSDC 298 COWEB 47</w:t>
      </w:r>
      <w:r w:rsidR="00D23E4A">
        <w:rPr>
          <w:lang w:val="en-US"/>
        </w:rPr>
        <w:t xml:space="preserve"> </w:t>
      </w:r>
      <w:r w:rsidRPr="00FD7CDA">
        <w:rPr>
          <w:lang w:val="en-US"/>
        </w:rPr>
        <w:t>EU-LEX 9 CSC 155</w:t>
      </w:r>
      <w:r w:rsidR="00D23E4A">
        <w:rPr>
          <w:lang w:val="en-US"/>
        </w:rPr>
        <w:t xml:space="preserve"> </w:t>
      </w:r>
      <w:r w:rsidRPr="00FD7CDA">
        <w:rPr>
          <w:lang w:val="en-US"/>
        </w:rPr>
        <w:t>8457/16 CORLX 187 CFSP/PESC 361 CSDP/PSDC 248 COWEB 35</w:t>
      </w:r>
      <w:r w:rsidR="00D23E4A">
        <w:rPr>
          <w:lang w:val="en-US"/>
        </w:rPr>
        <w:t xml:space="preserve"> </w:t>
      </w:r>
      <w:r w:rsidRPr="00900AB1">
        <w:t>EU-LEX 6 CSC 123</w:t>
      </w:r>
    </w:p>
    <w:p w14:paraId="5A324004" w14:textId="77777777" w:rsidR="00900AB1" w:rsidRDefault="00900AB1" w:rsidP="00900AB1">
      <w:r>
        <w:rPr>
          <w:b/>
        </w:rPr>
        <w:t>Ansvarigt statsråd</w:t>
      </w:r>
      <w:r>
        <w:rPr>
          <w:b/>
        </w:rPr>
        <w:br/>
      </w:r>
      <w:r>
        <w:rPr>
          <w:noProof/>
        </w:rPr>
        <w:t>Margot</w:t>
      </w:r>
      <w:r>
        <w:t xml:space="preserve"> Wallström</w:t>
      </w:r>
    </w:p>
    <w:p w14:paraId="5A324005" w14:textId="77777777" w:rsidR="00900AB1" w:rsidRDefault="00900AB1" w:rsidP="00900AB1">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5A324006"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5A324007"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5A324008"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5A324009" w14:textId="77777777" w:rsidR="00900AB1" w:rsidRDefault="00900AB1" w:rsidP="00900AB1">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5A32400A"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5A32400B" w14:textId="77777777" w:rsidR="00900AB1" w:rsidRDefault="00900AB1" w:rsidP="00900AB1">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5A32400C" w14:textId="77777777" w:rsidR="00900AB1" w:rsidRDefault="00900AB1" w:rsidP="00900AB1">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5A32400D" w14:textId="77777777" w:rsidR="00900AB1" w:rsidRDefault="00900AB1" w:rsidP="00900AB1">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A32400F" w14:textId="5BA86A7C" w:rsidR="009F6D4A" w:rsidRDefault="00900AB1" w:rsidP="00B15E5E">
      <w:r>
        <w:instrText>"</w:instrText>
      </w:r>
      <w:r>
        <w:rPr>
          <w:b/>
        </w:rPr>
        <w:instrText xml:space="preserve"> </w:instrText>
      </w:r>
      <w:r>
        <w:rPr>
          <w:b/>
        </w:rPr>
        <w:fldChar w:fldCharType="end"/>
      </w:r>
      <w:r w:rsidRPr="00B44CE2">
        <w:rPr>
          <w:b/>
        </w:rPr>
        <w:t>Annotering</w:t>
      </w:r>
      <w:r>
        <w:rPr>
          <w:b/>
        </w:rPr>
        <w:br/>
      </w:r>
      <w:r>
        <w:rPr>
          <w:b/>
          <w:bCs/>
        </w:rPr>
        <w:t>Avsikt med behandlingen i rådet:</w:t>
      </w:r>
      <w:r w:rsidR="00B15E5E">
        <w:t xml:space="preserve"> </w:t>
      </w:r>
      <w:r>
        <w:t xml:space="preserve">Ministerrådet förväntas besluta om förlängning av EULEX Kosovo med två år fram till 14 juni 2018. </w:t>
      </w:r>
    </w:p>
    <w:p w14:paraId="5A324010" w14:textId="07A6CC63" w:rsidR="009F6D4A" w:rsidRDefault="00900AB1">
      <w:pPr>
        <w:spacing w:after="280" w:afterAutospacing="1"/>
      </w:pPr>
      <w:r>
        <w:rPr>
          <w:b/>
          <w:bCs/>
        </w:rPr>
        <w:t>Hur regeringen ställer sig till den blivande A-punkten:</w:t>
      </w:r>
      <w:r w:rsidR="00B15E5E">
        <w:t xml:space="preserve"> </w:t>
      </w:r>
      <w:r>
        <w:t xml:space="preserve">Regeringen avser rösta ja. </w:t>
      </w:r>
    </w:p>
    <w:p w14:paraId="5A324011" w14:textId="57DB0BC4" w:rsidR="009F6D4A" w:rsidRDefault="00900AB1">
      <w:pPr>
        <w:spacing w:after="280" w:afterAutospacing="1"/>
      </w:pPr>
      <w:r>
        <w:rPr>
          <w:b/>
          <w:bCs/>
        </w:rPr>
        <w:lastRenderedPageBreak/>
        <w:t>Bakgrund:</w:t>
      </w:r>
      <w:r w:rsidR="00B15E5E">
        <w:t xml:space="preserve"> </w:t>
      </w:r>
      <w:r>
        <w:t>EU-insatsen EULEX Kosovo bistår Kosovo med att utveckla ett oberoende rätts- och tullväsende som är fritt från politisk inblandning och lever upp till internationellt erkända normer. Det nu gällande mandatet går ut 14 juni 2016. Rådsbeslutet avser förlängning av insatsen i två år fram till 14 juni 2018. Samtidigt justeras de finansiella bestämmelserna för insatsen</w:t>
      </w:r>
      <w:bookmarkEnd w:id="1"/>
      <w:r w:rsidR="00922B27">
        <w:t>. Samråd med EU-nämnden kommer ske i sedvanlig ordning inför regeringssammanträde planerat till den 9 juni.</w:t>
      </w:r>
    </w:p>
    <w:sectPr w:rsidR="009F6D4A" w:rsidSect="00900AB1">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2402D" w14:textId="77777777" w:rsidR="000F0119" w:rsidRDefault="000F0119">
      <w:pPr>
        <w:spacing w:after="0" w:line="240" w:lineRule="auto"/>
      </w:pPr>
      <w:r>
        <w:separator/>
      </w:r>
    </w:p>
  </w:endnote>
  <w:endnote w:type="continuationSeparator" w:id="0">
    <w:p w14:paraId="5A32402F" w14:textId="77777777" w:rsidR="000F0119" w:rsidRDefault="000F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5A324018" w14:textId="77777777" w:rsidR="000F0119" w:rsidRDefault="00D1606B">
        <w:pPr>
          <w:pStyle w:val="Sidfot"/>
          <w:jc w:val="right"/>
        </w:pPr>
      </w:p>
    </w:sdtContent>
  </w:sdt>
  <w:p w14:paraId="5A324019" w14:textId="77777777" w:rsidR="000F0119" w:rsidRDefault="000F01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24027" w14:textId="77777777" w:rsidR="000F0119" w:rsidRDefault="000F0119">
    <w:pPr>
      <w:pStyle w:val="Sidfot"/>
      <w:jc w:val="right"/>
    </w:pPr>
  </w:p>
  <w:p w14:paraId="5A324028" w14:textId="77777777" w:rsidR="000F0119" w:rsidRDefault="000F011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4029" w14:textId="77777777" w:rsidR="000F0119" w:rsidRDefault="000F0119">
      <w:pPr>
        <w:spacing w:after="0" w:line="240" w:lineRule="auto"/>
      </w:pPr>
      <w:r>
        <w:separator/>
      </w:r>
    </w:p>
  </w:footnote>
  <w:footnote w:type="continuationSeparator" w:id="0">
    <w:p w14:paraId="5A32402B" w14:textId="77777777" w:rsidR="000F0119" w:rsidRDefault="000F0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5A324015" w14:textId="77777777" w:rsidR="000F0119" w:rsidRDefault="000F0119" w:rsidP="00900AB1">
        <w:pPr>
          <w:pStyle w:val="Sidhuvud"/>
          <w:jc w:val="right"/>
        </w:pPr>
        <w:r>
          <w:fldChar w:fldCharType="begin"/>
        </w:r>
        <w:r>
          <w:instrText xml:space="preserve"> PAGE   \* MERGEFORMAT </w:instrText>
        </w:r>
        <w:r>
          <w:fldChar w:fldCharType="separate"/>
        </w:r>
        <w:r w:rsidR="00D1606B">
          <w:rPr>
            <w:noProof/>
          </w:rPr>
          <w:t>2</w:t>
        </w:r>
        <w:r>
          <w:rPr>
            <w:noProof/>
          </w:rPr>
          <w:fldChar w:fldCharType="end"/>
        </w:r>
      </w:p>
    </w:sdtContent>
  </w:sdt>
  <w:p w14:paraId="5A324016" w14:textId="77777777" w:rsidR="000F0119" w:rsidRDefault="000F0119" w:rsidP="00900AB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F0119" w14:paraId="5A324021" w14:textId="77777777" w:rsidTr="00900AB1">
      <w:tc>
        <w:tcPr>
          <w:tcW w:w="4606" w:type="dxa"/>
        </w:tcPr>
        <w:p w14:paraId="5A32401A" w14:textId="77777777" w:rsidR="000F0119" w:rsidRDefault="000F0119" w:rsidP="00900AB1">
          <w:pPr>
            <w:pStyle w:val="Sidhuvud"/>
            <w:ind w:left="0"/>
          </w:pPr>
          <w:r>
            <w:rPr>
              <w:noProof/>
              <w:lang w:eastAsia="sv-SE"/>
            </w:rPr>
            <w:drawing>
              <wp:inline distT="0" distB="0" distL="0" distR="0" wp14:anchorId="5A324029" wp14:editId="5A32402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A32401B" w14:textId="77777777" w:rsidR="000F0119" w:rsidRDefault="000F0119" w:rsidP="00900AB1">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0F0119" w14:paraId="5A32401E" w14:textId="77777777" w:rsidTr="00900AB1">
            <w:tc>
              <w:tcPr>
                <w:tcW w:w="1833" w:type="dxa"/>
              </w:tcPr>
              <w:p w14:paraId="5A32401C" w14:textId="77777777" w:rsidR="000F0119" w:rsidRPr="00623763" w:rsidRDefault="000F0119" w:rsidP="00900AB1">
                <w:pPr>
                  <w:ind w:left="0"/>
                </w:pPr>
                <w:r w:rsidRPr="00623763">
                  <w:rPr>
                    <w:rFonts w:ascii="TradeGothic" w:hAnsi="TradeGothic"/>
                    <w:b/>
                  </w:rPr>
                  <w:t>Promemoria</w:t>
                </w:r>
              </w:p>
            </w:tc>
            <w:tc>
              <w:tcPr>
                <w:tcW w:w="1833" w:type="dxa"/>
              </w:tcPr>
              <w:p w14:paraId="5A32401D" w14:textId="77777777" w:rsidR="000F0119" w:rsidRPr="00623763" w:rsidRDefault="000F0119" w:rsidP="00900AB1">
                <w:pPr>
                  <w:ind w:left="0"/>
                </w:pPr>
                <w:r w:rsidRPr="00623763">
                  <w:rPr>
                    <w:rFonts w:ascii="TradeGothic" w:hAnsi="TradeGothic"/>
                    <w:b/>
                  </w:rPr>
                  <w:t>[Vecka</w:t>
                </w:r>
                <w:r>
                  <w:rPr>
                    <w:rFonts w:ascii="TradeGothic" w:hAnsi="TradeGothic"/>
                    <w:b/>
                  </w:rPr>
                  <w:t xml:space="preserve"> </w:t>
                </w:r>
                <w:r>
                  <w:rPr>
                    <w:rFonts w:ascii="TradeGothic" w:hAnsi="TradeGothic"/>
                    <w:b/>
                    <w:noProof/>
                  </w:rPr>
                  <w:t>22</w:t>
                </w:r>
                <w:r w:rsidRPr="00623763">
                  <w:rPr>
                    <w:rFonts w:ascii="TradeGothic" w:hAnsi="TradeGothic"/>
                    <w:b/>
                  </w:rPr>
                  <w:t>]</w:t>
                </w:r>
              </w:p>
            </w:tc>
          </w:tr>
        </w:tbl>
        <w:p w14:paraId="5A32401F" w14:textId="77777777" w:rsidR="000F0119" w:rsidRDefault="000F0119" w:rsidP="00900AB1">
          <w:pPr>
            <w:jc w:val="right"/>
          </w:pPr>
        </w:p>
        <w:p w14:paraId="5A324020" w14:textId="017E6353" w:rsidR="000F0119" w:rsidRDefault="000F0119" w:rsidP="00900AB1">
          <w:pPr>
            <w:ind w:right="916"/>
          </w:pPr>
          <w:r>
            <w:rPr>
              <w:rFonts w:ascii="TradeGothic" w:hAnsi="TradeGothic"/>
              <w:b/>
              <w:noProof/>
            </w:rPr>
            <w:t>2016-06-02</w:t>
          </w:r>
          <w:r w:rsidRPr="00934953">
            <w:t xml:space="preserve"> </w:t>
          </w:r>
        </w:p>
      </w:tc>
    </w:tr>
  </w:tbl>
  <w:p w14:paraId="5A324022" w14:textId="77777777" w:rsidR="000F0119" w:rsidRDefault="000F0119" w:rsidP="00900AB1">
    <w:pPr>
      <w:pStyle w:val="Avsndare"/>
      <w:framePr w:w="0" w:hRule="auto" w:hSpace="0" w:wrap="auto" w:vAnchor="margin" w:hAnchor="text" w:xAlign="left" w:yAlign="inline"/>
      <w:rPr>
        <w:b/>
        <w:i w:val="0"/>
        <w:sz w:val="22"/>
      </w:rPr>
    </w:pPr>
  </w:p>
  <w:p w14:paraId="5A324023" w14:textId="77777777" w:rsidR="000F0119" w:rsidRDefault="000F0119" w:rsidP="00900AB1">
    <w:pPr>
      <w:pStyle w:val="Avsndare"/>
      <w:framePr w:w="0" w:hRule="auto" w:hSpace="0" w:wrap="auto" w:vAnchor="margin" w:hAnchor="text" w:xAlign="left" w:yAlign="inline"/>
      <w:rPr>
        <w:b/>
        <w:i w:val="0"/>
        <w:sz w:val="22"/>
      </w:rPr>
    </w:pPr>
    <w:r>
      <w:rPr>
        <w:b/>
        <w:i w:val="0"/>
        <w:sz w:val="22"/>
      </w:rPr>
      <w:t>Statsrådsberedningen</w:t>
    </w:r>
  </w:p>
  <w:p w14:paraId="5A324024" w14:textId="77777777" w:rsidR="000F0119" w:rsidRDefault="000F0119" w:rsidP="00900AB1">
    <w:pPr>
      <w:pStyle w:val="Avsndare"/>
      <w:framePr w:w="0" w:hRule="auto" w:hSpace="0" w:wrap="auto" w:vAnchor="margin" w:hAnchor="text" w:xAlign="left" w:yAlign="inline"/>
    </w:pPr>
  </w:p>
  <w:p w14:paraId="5A324025" w14:textId="77777777" w:rsidR="000F0119" w:rsidRDefault="000F0119" w:rsidP="00900AB1">
    <w:pPr>
      <w:pStyle w:val="Avsndare"/>
      <w:framePr w:w="0" w:hRule="auto" w:hSpace="0" w:wrap="auto" w:vAnchor="margin" w:hAnchor="text" w:xAlign="left" w:yAlign="inline"/>
    </w:pPr>
    <w:r>
      <w:t>EU-kansliet</w:t>
    </w:r>
  </w:p>
  <w:p w14:paraId="5A324026" w14:textId="77777777" w:rsidR="000F0119" w:rsidRDefault="000F011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02F26A1C"/>
    <w:lvl w:ilvl="0" w:tplc="39CE191E">
      <w:start w:val="1"/>
      <w:numFmt w:val="decimal"/>
      <w:pStyle w:val="Rubrik1"/>
      <w:lvlText w:val="%1."/>
      <w:lvlJc w:val="left"/>
      <w:pPr>
        <w:ind w:left="720" w:hanging="360"/>
      </w:pPr>
      <w:rPr>
        <w:lang w:val="en-US"/>
      </w:rPr>
    </w:lvl>
    <w:lvl w:ilvl="1" w:tplc="A484EA68" w:tentative="1">
      <w:start w:val="1"/>
      <w:numFmt w:val="lowerLetter"/>
      <w:lvlText w:val="%2."/>
      <w:lvlJc w:val="left"/>
      <w:pPr>
        <w:ind w:left="1440" w:hanging="360"/>
      </w:pPr>
    </w:lvl>
    <w:lvl w:ilvl="2" w:tplc="2BBC2580" w:tentative="1">
      <w:start w:val="1"/>
      <w:numFmt w:val="lowerRoman"/>
      <w:lvlText w:val="%3."/>
      <w:lvlJc w:val="right"/>
      <w:pPr>
        <w:ind w:left="2160" w:hanging="180"/>
      </w:pPr>
    </w:lvl>
    <w:lvl w:ilvl="3" w:tplc="EC260632" w:tentative="1">
      <w:start w:val="1"/>
      <w:numFmt w:val="decimal"/>
      <w:lvlText w:val="%4."/>
      <w:lvlJc w:val="left"/>
      <w:pPr>
        <w:ind w:left="2880" w:hanging="360"/>
      </w:pPr>
    </w:lvl>
    <w:lvl w:ilvl="4" w:tplc="1FF8B4AE" w:tentative="1">
      <w:start w:val="1"/>
      <w:numFmt w:val="lowerLetter"/>
      <w:lvlText w:val="%5."/>
      <w:lvlJc w:val="left"/>
      <w:pPr>
        <w:ind w:left="3600" w:hanging="360"/>
      </w:pPr>
    </w:lvl>
    <w:lvl w:ilvl="5" w:tplc="24DEE3F4" w:tentative="1">
      <w:start w:val="1"/>
      <w:numFmt w:val="lowerRoman"/>
      <w:lvlText w:val="%6."/>
      <w:lvlJc w:val="right"/>
      <w:pPr>
        <w:ind w:left="4320" w:hanging="180"/>
      </w:pPr>
    </w:lvl>
    <w:lvl w:ilvl="6" w:tplc="AA46D2D8" w:tentative="1">
      <w:start w:val="1"/>
      <w:numFmt w:val="decimal"/>
      <w:lvlText w:val="%7."/>
      <w:lvlJc w:val="left"/>
      <w:pPr>
        <w:ind w:left="5040" w:hanging="360"/>
      </w:pPr>
    </w:lvl>
    <w:lvl w:ilvl="7" w:tplc="470AA526" w:tentative="1">
      <w:start w:val="1"/>
      <w:numFmt w:val="lowerLetter"/>
      <w:lvlText w:val="%8."/>
      <w:lvlJc w:val="left"/>
      <w:pPr>
        <w:ind w:left="5760" w:hanging="360"/>
      </w:pPr>
    </w:lvl>
    <w:lvl w:ilvl="8" w:tplc="1EAAB6CC" w:tentative="1">
      <w:start w:val="1"/>
      <w:numFmt w:val="lowerRoman"/>
      <w:lvlText w:val="%9."/>
      <w:lvlJc w:val="right"/>
      <w:pPr>
        <w:ind w:left="6480" w:hanging="180"/>
      </w:pPr>
    </w:lvl>
  </w:abstractNum>
  <w:abstractNum w:abstractNumId="1">
    <w:nsid w:val="73990993"/>
    <w:multiLevelType w:val="hybridMultilevel"/>
    <w:tmpl w:val="3BD822EE"/>
    <w:lvl w:ilvl="0" w:tplc="416E79CA">
      <w:start w:val="1"/>
      <w:numFmt w:val="decimal"/>
      <w:lvlText w:val="%1."/>
      <w:lvlJc w:val="left"/>
      <w:pPr>
        <w:ind w:left="360" w:hanging="360"/>
      </w:pPr>
      <w:rPr>
        <w:b w:val="0"/>
      </w:rPr>
    </w:lvl>
    <w:lvl w:ilvl="1" w:tplc="B2200550" w:tentative="1">
      <w:start w:val="1"/>
      <w:numFmt w:val="lowerLetter"/>
      <w:lvlText w:val="%2."/>
      <w:lvlJc w:val="left"/>
      <w:pPr>
        <w:ind w:left="1080" w:hanging="360"/>
      </w:pPr>
    </w:lvl>
    <w:lvl w:ilvl="2" w:tplc="49F8FC88" w:tentative="1">
      <w:start w:val="1"/>
      <w:numFmt w:val="lowerRoman"/>
      <w:lvlText w:val="%3."/>
      <w:lvlJc w:val="right"/>
      <w:pPr>
        <w:ind w:left="1800" w:hanging="180"/>
      </w:pPr>
    </w:lvl>
    <w:lvl w:ilvl="3" w:tplc="7F28AB7A" w:tentative="1">
      <w:start w:val="1"/>
      <w:numFmt w:val="decimal"/>
      <w:lvlText w:val="%4."/>
      <w:lvlJc w:val="left"/>
      <w:pPr>
        <w:ind w:left="2520" w:hanging="360"/>
      </w:pPr>
    </w:lvl>
    <w:lvl w:ilvl="4" w:tplc="0324E754" w:tentative="1">
      <w:start w:val="1"/>
      <w:numFmt w:val="lowerLetter"/>
      <w:lvlText w:val="%5."/>
      <w:lvlJc w:val="left"/>
      <w:pPr>
        <w:ind w:left="3240" w:hanging="360"/>
      </w:pPr>
    </w:lvl>
    <w:lvl w:ilvl="5" w:tplc="1DE42C5E" w:tentative="1">
      <w:start w:val="1"/>
      <w:numFmt w:val="lowerRoman"/>
      <w:lvlText w:val="%6."/>
      <w:lvlJc w:val="right"/>
      <w:pPr>
        <w:ind w:left="3960" w:hanging="180"/>
      </w:pPr>
    </w:lvl>
    <w:lvl w:ilvl="6" w:tplc="5E02096E" w:tentative="1">
      <w:start w:val="1"/>
      <w:numFmt w:val="decimal"/>
      <w:lvlText w:val="%7."/>
      <w:lvlJc w:val="left"/>
      <w:pPr>
        <w:ind w:left="4680" w:hanging="360"/>
      </w:pPr>
    </w:lvl>
    <w:lvl w:ilvl="7" w:tplc="03F04F1C" w:tentative="1">
      <w:start w:val="1"/>
      <w:numFmt w:val="lowerLetter"/>
      <w:lvlText w:val="%8."/>
      <w:lvlJc w:val="left"/>
      <w:pPr>
        <w:ind w:left="5400" w:hanging="360"/>
      </w:pPr>
    </w:lvl>
    <w:lvl w:ilvl="8" w:tplc="7F50BE6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D4A"/>
    <w:rsid w:val="000721FC"/>
    <w:rsid w:val="000F0119"/>
    <w:rsid w:val="00113E7F"/>
    <w:rsid w:val="00162B32"/>
    <w:rsid w:val="001D5561"/>
    <w:rsid w:val="002D23A0"/>
    <w:rsid w:val="00355DC1"/>
    <w:rsid w:val="003B108E"/>
    <w:rsid w:val="003F7F81"/>
    <w:rsid w:val="006B4429"/>
    <w:rsid w:val="00900AB1"/>
    <w:rsid w:val="00922B27"/>
    <w:rsid w:val="009822AE"/>
    <w:rsid w:val="009F6D4A"/>
    <w:rsid w:val="00B02B07"/>
    <w:rsid w:val="00B15E5E"/>
    <w:rsid w:val="00C2530F"/>
    <w:rsid w:val="00D1606B"/>
    <w:rsid w:val="00D23E4A"/>
    <w:rsid w:val="00F100EE"/>
    <w:rsid w:val="00FD7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162B32"/>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162B32"/>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4467">
      <w:bodyDiv w:val="1"/>
      <w:marLeft w:val="0"/>
      <w:marRight w:val="0"/>
      <w:marTop w:val="0"/>
      <w:marBottom w:val="0"/>
      <w:divBdr>
        <w:top w:val="none" w:sz="0" w:space="0" w:color="auto"/>
        <w:left w:val="none" w:sz="0" w:space="0" w:color="auto"/>
        <w:bottom w:val="none" w:sz="0" w:space="0" w:color="auto"/>
        <w:right w:val="none" w:sz="0" w:space="0" w:color="auto"/>
      </w:divBdr>
      <w:divsChild>
        <w:div w:id="1801342454">
          <w:marLeft w:val="0"/>
          <w:marRight w:val="0"/>
          <w:marTop w:val="0"/>
          <w:marBottom w:val="0"/>
          <w:divBdr>
            <w:top w:val="none" w:sz="0" w:space="0" w:color="auto"/>
            <w:left w:val="none" w:sz="0" w:space="0" w:color="auto"/>
            <w:bottom w:val="none" w:sz="0" w:space="0" w:color="auto"/>
            <w:right w:val="none" w:sz="0" w:space="0" w:color="auto"/>
          </w:divBdr>
          <w:divsChild>
            <w:div w:id="1998605073">
              <w:marLeft w:val="0"/>
              <w:marRight w:val="0"/>
              <w:marTop w:val="0"/>
              <w:marBottom w:val="0"/>
              <w:divBdr>
                <w:top w:val="none" w:sz="0" w:space="0" w:color="auto"/>
                <w:left w:val="none" w:sz="0" w:space="0" w:color="auto"/>
                <w:bottom w:val="none" w:sz="0" w:space="0" w:color="auto"/>
                <w:right w:val="none" w:sz="0" w:space="0" w:color="auto"/>
              </w:divBdr>
              <w:divsChild>
                <w:div w:id="1539777108">
                  <w:marLeft w:val="0"/>
                  <w:marRight w:val="0"/>
                  <w:marTop w:val="0"/>
                  <w:marBottom w:val="0"/>
                  <w:divBdr>
                    <w:top w:val="none" w:sz="0" w:space="0" w:color="auto"/>
                    <w:left w:val="none" w:sz="0" w:space="0" w:color="auto"/>
                    <w:bottom w:val="none" w:sz="0" w:space="0" w:color="auto"/>
                    <w:right w:val="none" w:sz="0" w:space="0" w:color="auto"/>
                  </w:divBdr>
                  <w:divsChild>
                    <w:div w:id="269823845">
                      <w:marLeft w:val="0"/>
                      <w:marRight w:val="0"/>
                      <w:marTop w:val="0"/>
                      <w:marBottom w:val="0"/>
                      <w:divBdr>
                        <w:top w:val="none" w:sz="0" w:space="0" w:color="auto"/>
                        <w:left w:val="none" w:sz="0" w:space="0" w:color="auto"/>
                        <w:bottom w:val="none" w:sz="0" w:space="0" w:color="auto"/>
                        <w:right w:val="none" w:sz="0" w:space="0" w:color="auto"/>
                      </w:divBdr>
                      <w:divsChild>
                        <w:div w:id="792598930">
                          <w:marLeft w:val="2325"/>
                          <w:marRight w:val="0"/>
                          <w:marTop w:val="0"/>
                          <w:marBottom w:val="0"/>
                          <w:divBdr>
                            <w:top w:val="none" w:sz="0" w:space="0" w:color="auto"/>
                            <w:left w:val="none" w:sz="0" w:space="0" w:color="auto"/>
                            <w:bottom w:val="none" w:sz="0" w:space="0" w:color="auto"/>
                            <w:right w:val="none" w:sz="0" w:space="0" w:color="auto"/>
                          </w:divBdr>
                          <w:divsChild>
                            <w:div w:id="1497569636">
                              <w:marLeft w:val="0"/>
                              <w:marRight w:val="0"/>
                              <w:marTop w:val="0"/>
                              <w:marBottom w:val="0"/>
                              <w:divBdr>
                                <w:top w:val="none" w:sz="0" w:space="0" w:color="auto"/>
                                <w:left w:val="none" w:sz="0" w:space="0" w:color="auto"/>
                                <w:bottom w:val="none" w:sz="0" w:space="0" w:color="auto"/>
                                <w:right w:val="none" w:sz="0" w:space="0" w:color="auto"/>
                              </w:divBdr>
                              <w:divsChild>
                                <w:div w:id="294339364">
                                  <w:marLeft w:val="0"/>
                                  <w:marRight w:val="0"/>
                                  <w:marTop w:val="0"/>
                                  <w:marBottom w:val="0"/>
                                  <w:divBdr>
                                    <w:top w:val="none" w:sz="0" w:space="0" w:color="auto"/>
                                    <w:left w:val="none" w:sz="0" w:space="0" w:color="auto"/>
                                    <w:bottom w:val="none" w:sz="0" w:space="0" w:color="auto"/>
                                    <w:right w:val="none" w:sz="0" w:space="0" w:color="auto"/>
                                  </w:divBdr>
                                  <w:divsChild>
                                    <w:div w:id="454181483">
                                      <w:marLeft w:val="0"/>
                                      <w:marRight w:val="0"/>
                                      <w:marTop w:val="0"/>
                                      <w:marBottom w:val="0"/>
                                      <w:divBdr>
                                        <w:top w:val="none" w:sz="0" w:space="0" w:color="auto"/>
                                        <w:left w:val="none" w:sz="0" w:space="0" w:color="auto"/>
                                        <w:bottom w:val="none" w:sz="0" w:space="0" w:color="auto"/>
                                        <w:right w:val="none" w:sz="0" w:space="0" w:color="auto"/>
                                      </w:divBdr>
                                      <w:divsChild>
                                        <w:div w:id="741876425">
                                          <w:marLeft w:val="480"/>
                                          <w:marRight w:val="0"/>
                                          <w:marTop w:val="0"/>
                                          <w:marBottom w:val="0"/>
                                          <w:divBdr>
                                            <w:top w:val="none" w:sz="0" w:space="0" w:color="auto"/>
                                            <w:left w:val="none" w:sz="0" w:space="0" w:color="auto"/>
                                            <w:bottom w:val="none" w:sz="0" w:space="0" w:color="auto"/>
                                            <w:right w:val="none" w:sz="0" w:space="0" w:color="auto"/>
                                          </w:divBdr>
                                          <w:divsChild>
                                            <w:div w:id="1034115870">
                                              <w:marLeft w:val="0"/>
                                              <w:marRight w:val="0"/>
                                              <w:marTop w:val="0"/>
                                              <w:marBottom w:val="0"/>
                                              <w:divBdr>
                                                <w:top w:val="none" w:sz="0" w:space="0" w:color="auto"/>
                                                <w:left w:val="none" w:sz="0" w:space="0" w:color="auto"/>
                                                <w:bottom w:val="none" w:sz="0" w:space="0" w:color="auto"/>
                                                <w:right w:val="none" w:sz="0" w:space="0" w:color="auto"/>
                                              </w:divBdr>
                                              <w:divsChild>
                                                <w:div w:id="2063018989">
                                                  <w:marLeft w:val="0"/>
                                                  <w:marRight w:val="0"/>
                                                  <w:marTop w:val="0"/>
                                                  <w:marBottom w:val="0"/>
                                                  <w:divBdr>
                                                    <w:top w:val="none" w:sz="0" w:space="0" w:color="auto"/>
                                                    <w:left w:val="none" w:sz="0" w:space="0" w:color="auto"/>
                                                    <w:bottom w:val="none" w:sz="0" w:space="0" w:color="auto"/>
                                                    <w:right w:val="none" w:sz="0" w:space="0" w:color="auto"/>
                                                  </w:divBdr>
                                                  <w:divsChild>
                                                    <w:div w:id="1629581717">
                                                      <w:marLeft w:val="0"/>
                                                      <w:marRight w:val="0"/>
                                                      <w:marTop w:val="0"/>
                                                      <w:marBottom w:val="0"/>
                                                      <w:divBdr>
                                                        <w:top w:val="none" w:sz="0" w:space="0" w:color="auto"/>
                                                        <w:left w:val="none" w:sz="0" w:space="0" w:color="auto"/>
                                                        <w:bottom w:val="none" w:sz="0" w:space="0" w:color="auto"/>
                                                        <w:right w:val="none" w:sz="0" w:space="0" w:color="auto"/>
                                                      </w:divBdr>
                                                      <w:divsChild>
                                                        <w:div w:id="1910922636">
                                                          <w:marLeft w:val="0"/>
                                                          <w:marRight w:val="0"/>
                                                          <w:marTop w:val="0"/>
                                                          <w:marBottom w:val="0"/>
                                                          <w:divBdr>
                                                            <w:top w:val="none" w:sz="0" w:space="0" w:color="auto"/>
                                                            <w:left w:val="none" w:sz="0" w:space="0" w:color="auto"/>
                                                            <w:bottom w:val="none" w:sz="0" w:space="0" w:color="auto"/>
                                                            <w:right w:val="none" w:sz="0" w:space="0" w:color="auto"/>
                                                          </w:divBdr>
                                                          <w:divsChild>
                                                            <w:div w:id="67850929">
                                                              <w:marLeft w:val="0"/>
                                                              <w:marRight w:val="0"/>
                                                              <w:marTop w:val="0"/>
                                                              <w:marBottom w:val="0"/>
                                                              <w:divBdr>
                                                                <w:top w:val="none" w:sz="0" w:space="0" w:color="auto"/>
                                                                <w:left w:val="none" w:sz="0" w:space="0" w:color="auto"/>
                                                                <w:bottom w:val="none" w:sz="0" w:space="0" w:color="auto"/>
                                                                <w:right w:val="none" w:sz="0" w:space="0" w:color="auto"/>
                                                              </w:divBdr>
                                                              <w:divsChild>
                                                                <w:div w:id="1011181799">
                                                                  <w:marLeft w:val="0"/>
                                                                  <w:marRight w:val="0"/>
                                                                  <w:marTop w:val="0"/>
                                                                  <w:marBottom w:val="0"/>
                                                                  <w:divBdr>
                                                                    <w:top w:val="none" w:sz="0" w:space="0" w:color="auto"/>
                                                                    <w:left w:val="none" w:sz="0" w:space="0" w:color="auto"/>
                                                                    <w:bottom w:val="none" w:sz="0" w:space="0" w:color="auto"/>
                                                                    <w:right w:val="none" w:sz="0" w:space="0" w:color="auto"/>
                                                                  </w:divBdr>
                                                                  <w:divsChild>
                                                                    <w:div w:id="51466030">
                                                                      <w:marLeft w:val="0"/>
                                                                      <w:marRight w:val="0"/>
                                                                      <w:marTop w:val="0"/>
                                                                      <w:marBottom w:val="0"/>
                                                                      <w:divBdr>
                                                                        <w:top w:val="none" w:sz="0" w:space="0" w:color="auto"/>
                                                                        <w:left w:val="none" w:sz="0" w:space="0" w:color="auto"/>
                                                                        <w:bottom w:val="none" w:sz="0" w:space="0" w:color="auto"/>
                                                                        <w:right w:val="none" w:sz="0" w:space="0" w:color="auto"/>
                                                                      </w:divBdr>
                                                                      <w:divsChild>
                                                                        <w:div w:id="2001352388">
                                                                          <w:marLeft w:val="0"/>
                                                                          <w:marRight w:val="0"/>
                                                                          <w:marTop w:val="96"/>
                                                                          <w:marBottom w:val="0"/>
                                                                          <w:divBdr>
                                                                            <w:top w:val="none" w:sz="0" w:space="0" w:color="auto"/>
                                                                            <w:left w:val="none" w:sz="0" w:space="0" w:color="auto"/>
                                                                            <w:bottom w:val="none" w:sz="0" w:space="0" w:color="auto"/>
                                                                            <w:right w:val="none" w:sz="0" w:space="0" w:color="auto"/>
                                                                          </w:divBdr>
                                                                          <w:divsChild>
                                                                            <w:div w:id="1297954743">
                                                                              <w:marLeft w:val="0"/>
                                                                              <w:marRight w:val="0"/>
                                                                              <w:marTop w:val="72"/>
                                                                              <w:marBottom w:val="0"/>
                                                                              <w:divBdr>
                                                                                <w:top w:val="none" w:sz="0" w:space="0" w:color="auto"/>
                                                                                <w:left w:val="none" w:sz="0" w:space="0" w:color="auto"/>
                                                                                <w:bottom w:val="none" w:sz="0" w:space="0" w:color="auto"/>
                                                                                <w:right w:val="none" w:sz="0" w:space="0" w:color="auto"/>
                                                                              </w:divBdr>
                                                                            </w:div>
                                                                          </w:divsChild>
                                                                        </w:div>
                                                                        <w:div w:id="606085306">
                                                                          <w:marLeft w:val="0"/>
                                                                          <w:marRight w:val="0"/>
                                                                          <w:marTop w:val="96"/>
                                                                          <w:marBottom w:val="0"/>
                                                                          <w:divBdr>
                                                                            <w:top w:val="none" w:sz="0" w:space="0" w:color="auto"/>
                                                                            <w:left w:val="none" w:sz="0" w:space="0" w:color="auto"/>
                                                                            <w:bottom w:val="none" w:sz="0" w:space="0" w:color="auto"/>
                                                                            <w:right w:val="none" w:sz="0" w:space="0" w:color="auto"/>
                                                                          </w:divBdr>
                                                                          <w:divsChild>
                                                                            <w:div w:id="458767859">
                                                                              <w:marLeft w:val="0"/>
                                                                              <w:marRight w:val="0"/>
                                                                              <w:marTop w:val="72"/>
                                                                              <w:marBottom w:val="0"/>
                                                                              <w:divBdr>
                                                                                <w:top w:val="none" w:sz="0" w:space="0" w:color="auto"/>
                                                                                <w:left w:val="none" w:sz="0" w:space="0" w:color="auto"/>
                                                                                <w:bottom w:val="none" w:sz="0" w:space="0" w:color="auto"/>
                                                                                <w:right w:val="none" w:sz="0" w:space="0" w:color="auto"/>
                                                                              </w:divBdr>
                                                                            </w:div>
                                                                          </w:divsChild>
                                                                        </w:div>
                                                                        <w:div w:id="1537884777">
                                                                          <w:marLeft w:val="0"/>
                                                                          <w:marRight w:val="0"/>
                                                                          <w:marTop w:val="96"/>
                                                                          <w:marBottom w:val="0"/>
                                                                          <w:divBdr>
                                                                            <w:top w:val="none" w:sz="0" w:space="0" w:color="auto"/>
                                                                            <w:left w:val="none" w:sz="0" w:space="0" w:color="auto"/>
                                                                            <w:bottom w:val="none" w:sz="0" w:space="0" w:color="auto"/>
                                                                            <w:right w:val="none" w:sz="0" w:space="0" w:color="auto"/>
                                                                          </w:divBdr>
                                                                          <w:divsChild>
                                                                            <w:div w:id="414867158">
                                                                              <w:marLeft w:val="0"/>
                                                                              <w:marRight w:val="0"/>
                                                                              <w:marTop w:val="0"/>
                                                                              <w:marBottom w:val="0"/>
                                                                              <w:divBdr>
                                                                                <w:top w:val="none" w:sz="0" w:space="0" w:color="auto"/>
                                                                                <w:left w:val="none" w:sz="0" w:space="0" w:color="auto"/>
                                                                                <w:bottom w:val="none" w:sz="0" w:space="0" w:color="auto"/>
                                                                                <w:right w:val="none" w:sz="0" w:space="0" w:color="auto"/>
                                                                              </w:divBdr>
                                                                            </w:div>
                                                                          </w:divsChild>
                                                                        </w:div>
                                                                        <w:div w:id="1160580156">
                                                                          <w:marLeft w:val="0"/>
                                                                          <w:marRight w:val="0"/>
                                                                          <w:marTop w:val="0"/>
                                                                          <w:marBottom w:val="0"/>
                                                                          <w:divBdr>
                                                                            <w:top w:val="none" w:sz="0" w:space="0" w:color="auto"/>
                                                                            <w:left w:val="none" w:sz="0" w:space="0" w:color="auto"/>
                                                                            <w:bottom w:val="none" w:sz="0" w:space="0" w:color="auto"/>
                                                                            <w:right w:val="none" w:sz="0" w:space="0" w:color="auto"/>
                                                                          </w:divBdr>
                                                                          <w:divsChild>
                                                                            <w:div w:id="2144619487">
                                                                              <w:marLeft w:val="0"/>
                                                                              <w:marRight w:val="0"/>
                                                                              <w:marTop w:val="96"/>
                                                                              <w:marBottom w:val="0"/>
                                                                              <w:divBdr>
                                                                                <w:top w:val="none" w:sz="0" w:space="0" w:color="auto"/>
                                                                                <w:left w:val="none" w:sz="0" w:space="0" w:color="auto"/>
                                                                                <w:bottom w:val="none" w:sz="0" w:space="0" w:color="auto"/>
                                                                                <w:right w:val="none" w:sz="0" w:space="0" w:color="auto"/>
                                                                              </w:divBdr>
                                                                              <w:divsChild>
                                                                                <w:div w:id="12017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3174">
                                                                          <w:marLeft w:val="0"/>
                                                                          <w:marRight w:val="0"/>
                                                                          <w:marTop w:val="0"/>
                                                                          <w:marBottom w:val="0"/>
                                                                          <w:divBdr>
                                                                            <w:top w:val="none" w:sz="0" w:space="0" w:color="auto"/>
                                                                            <w:left w:val="none" w:sz="0" w:space="0" w:color="auto"/>
                                                                            <w:bottom w:val="none" w:sz="0" w:space="0" w:color="auto"/>
                                                                            <w:right w:val="none" w:sz="0" w:space="0" w:color="auto"/>
                                                                          </w:divBdr>
                                                                          <w:divsChild>
                                                                            <w:div w:id="1241059885">
                                                                              <w:marLeft w:val="0"/>
                                                                              <w:marRight w:val="0"/>
                                                                              <w:marTop w:val="96"/>
                                                                              <w:marBottom w:val="0"/>
                                                                              <w:divBdr>
                                                                                <w:top w:val="none" w:sz="0" w:space="0" w:color="auto"/>
                                                                                <w:left w:val="none" w:sz="0" w:space="0" w:color="auto"/>
                                                                                <w:bottom w:val="none" w:sz="0" w:space="0" w:color="auto"/>
                                                                                <w:right w:val="none" w:sz="0" w:space="0" w:color="auto"/>
                                                                              </w:divBdr>
                                                                              <w:divsChild>
                                                                                <w:div w:id="16621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7231">
                                                                          <w:marLeft w:val="0"/>
                                                                          <w:marRight w:val="0"/>
                                                                          <w:marTop w:val="96"/>
                                                                          <w:marBottom w:val="0"/>
                                                                          <w:divBdr>
                                                                            <w:top w:val="none" w:sz="0" w:space="0" w:color="auto"/>
                                                                            <w:left w:val="none" w:sz="0" w:space="0" w:color="auto"/>
                                                                            <w:bottom w:val="none" w:sz="0" w:space="0" w:color="auto"/>
                                                                            <w:right w:val="none" w:sz="0" w:space="0" w:color="auto"/>
                                                                          </w:divBdr>
                                                                          <w:divsChild>
                                                                            <w:div w:id="312831829">
                                                                              <w:marLeft w:val="0"/>
                                                                              <w:marRight w:val="0"/>
                                                                              <w:marTop w:val="0"/>
                                                                              <w:marBottom w:val="0"/>
                                                                              <w:divBdr>
                                                                                <w:top w:val="none" w:sz="0" w:space="0" w:color="auto"/>
                                                                                <w:left w:val="none" w:sz="0" w:space="0" w:color="auto"/>
                                                                                <w:bottom w:val="none" w:sz="0" w:space="0" w:color="auto"/>
                                                                                <w:right w:val="none" w:sz="0" w:space="0" w:color="auto"/>
                                                                              </w:divBdr>
                                                                            </w:div>
                                                                          </w:divsChild>
                                                                        </w:div>
                                                                        <w:div w:id="1962564164">
                                                                          <w:marLeft w:val="0"/>
                                                                          <w:marRight w:val="0"/>
                                                                          <w:marTop w:val="96"/>
                                                                          <w:marBottom w:val="0"/>
                                                                          <w:divBdr>
                                                                            <w:top w:val="none" w:sz="0" w:space="0" w:color="auto"/>
                                                                            <w:left w:val="none" w:sz="0" w:space="0" w:color="auto"/>
                                                                            <w:bottom w:val="none" w:sz="0" w:space="0" w:color="auto"/>
                                                                            <w:right w:val="none" w:sz="0" w:space="0" w:color="auto"/>
                                                                          </w:divBdr>
                                                                        </w:div>
                                                                        <w:div w:id="252663440">
                                                                          <w:marLeft w:val="0"/>
                                                                          <w:marRight w:val="0"/>
                                                                          <w:marTop w:val="96"/>
                                                                          <w:marBottom w:val="0"/>
                                                                          <w:divBdr>
                                                                            <w:top w:val="none" w:sz="0" w:space="0" w:color="auto"/>
                                                                            <w:left w:val="none" w:sz="0" w:space="0" w:color="auto"/>
                                                                            <w:bottom w:val="none" w:sz="0" w:space="0" w:color="auto"/>
                                                                            <w:right w:val="none" w:sz="0" w:space="0" w:color="auto"/>
                                                                          </w:divBdr>
                                                                        </w:div>
                                                                        <w:div w:id="1864250343">
                                                                          <w:marLeft w:val="0"/>
                                                                          <w:marRight w:val="0"/>
                                                                          <w:marTop w:val="96"/>
                                                                          <w:marBottom w:val="0"/>
                                                                          <w:divBdr>
                                                                            <w:top w:val="none" w:sz="0" w:space="0" w:color="auto"/>
                                                                            <w:left w:val="none" w:sz="0" w:space="0" w:color="auto"/>
                                                                            <w:bottom w:val="none" w:sz="0" w:space="0" w:color="auto"/>
                                                                            <w:right w:val="none" w:sz="0" w:space="0" w:color="auto"/>
                                                                          </w:divBdr>
                                                                        </w:div>
                                                                        <w:div w:id="841507252">
                                                                          <w:marLeft w:val="0"/>
                                                                          <w:marRight w:val="0"/>
                                                                          <w:marTop w:val="96"/>
                                                                          <w:marBottom w:val="0"/>
                                                                          <w:divBdr>
                                                                            <w:top w:val="none" w:sz="0" w:space="0" w:color="auto"/>
                                                                            <w:left w:val="none" w:sz="0" w:space="0" w:color="auto"/>
                                                                            <w:bottom w:val="none" w:sz="0" w:space="0" w:color="auto"/>
                                                                            <w:right w:val="none" w:sz="0" w:space="0" w:color="auto"/>
                                                                          </w:divBdr>
                                                                          <w:divsChild>
                                                                            <w:div w:id="1201086581">
                                                                              <w:marLeft w:val="0"/>
                                                                              <w:marRight w:val="0"/>
                                                                              <w:marTop w:val="72"/>
                                                                              <w:marBottom w:val="0"/>
                                                                              <w:divBdr>
                                                                                <w:top w:val="none" w:sz="0" w:space="0" w:color="auto"/>
                                                                                <w:left w:val="none" w:sz="0" w:space="0" w:color="auto"/>
                                                                                <w:bottom w:val="none" w:sz="0" w:space="0" w:color="auto"/>
                                                                                <w:right w:val="none" w:sz="0" w:space="0" w:color="auto"/>
                                                                              </w:divBdr>
                                                                            </w:div>
                                                                          </w:divsChild>
                                                                        </w:div>
                                                                        <w:div w:id="1785953582">
                                                                          <w:marLeft w:val="0"/>
                                                                          <w:marRight w:val="0"/>
                                                                          <w:marTop w:val="96"/>
                                                                          <w:marBottom w:val="0"/>
                                                                          <w:divBdr>
                                                                            <w:top w:val="none" w:sz="0" w:space="0" w:color="auto"/>
                                                                            <w:left w:val="none" w:sz="0" w:space="0" w:color="auto"/>
                                                                            <w:bottom w:val="none" w:sz="0" w:space="0" w:color="auto"/>
                                                                            <w:right w:val="none" w:sz="0" w:space="0" w:color="auto"/>
                                                                          </w:divBdr>
                                                                          <w:divsChild>
                                                                            <w:div w:id="930426959">
                                                                              <w:marLeft w:val="0"/>
                                                                              <w:marRight w:val="0"/>
                                                                              <w:marTop w:val="72"/>
                                                                              <w:marBottom w:val="0"/>
                                                                              <w:divBdr>
                                                                                <w:top w:val="none" w:sz="0" w:space="0" w:color="auto"/>
                                                                                <w:left w:val="none" w:sz="0" w:space="0" w:color="auto"/>
                                                                                <w:bottom w:val="none" w:sz="0" w:space="0" w:color="auto"/>
                                                                                <w:right w:val="none" w:sz="0" w:space="0" w:color="auto"/>
                                                                              </w:divBdr>
                                                                              <w:divsChild>
                                                                                <w:div w:id="14247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733779">
      <w:bodyDiv w:val="1"/>
      <w:marLeft w:val="0"/>
      <w:marRight w:val="0"/>
      <w:marTop w:val="0"/>
      <w:marBottom w:val="0"/>
      <w:divBdr>
        <w:top w:val="none" w:sz="0" w:space="0" w:color="auto"/>
        <w:left w:val="none" w:sz="0" w:space="0" w:color="auto"/>
        <w:bottom w:val="none" w:sz="0" w:space="0" w:color="auto"/>
        <w:right w:val="none" w:sz="0" w:space="0" w:color="auto"/>
      </w:divBdr>
      <w:divsChild>
        <w:div w:id="1606183030">
          <w:marLeft w:val="0"/>
          <w:marRight w:val="0"/>
          <w:marTop w:val="0"/>
          <w:marBottom w:val="0"/>
          <w:divBdr>
            <w:top w:val="none" w:sz="0" w:space="0" w:color="auto"/>
            <w:left w:val="none" w:sz="0" w:space="0" w:color="auto"/>
            <w:bottom w:val="none" w:sz="0" w:space="0" w:color="auto"/>
            <w:right w:val="none" w:sz="0" w:space="0" w:color="auto"/>
          </w:divBdr>
          <w:divsChild>
            <w:div w:id="138765925">
              <w:marLeft w:val="0"/>
              <w:marRight w:val="0"/>
              <w:marTop w:val="0"/>
              <w:marBottom w:val="0"/>
              <w:divBdr>
                <w:top w:val="none" w:sz="0" w:space="0" w:color="auto"/>
                <w:left w:val="none" w:sz="0" w:space="0" w:color="auto"/>
                <w:bottom w:val="none" w:sz="0" w:space="0" w:color="auto"/>
                <w:right w:val="none" w:sz="0" w:space="0" w:color="auto"/>
              </w:divBdr>
              <w:divsChild>
                <w:div w:id="1333219247">
                  <w:marLeft w:val="0"/>
                  <w:marRight w:val="0"/>
                  <w:marTop w:val="0"/>
                  <w:marBottom w:val="0"/>
                  <w:divBdr>
                    <w:top w:val="none" w:sz="0" w:space="0" w:color="auto"/>
                    <w:left w:val="none" w:sz="0" w:space="0" w:color="auto"/>
                    <w:bottom w:val="none" w:sz="0" w:space="0" w:color="auto"/>
                    <w:right w:val="none" w:sz="0" w:space="0" w:color="auto"/>
                  </w:divBdr>
                  <w:divsChild>
                    <w:div w:id="29113670">
                      <w:marLeft w:val="0"/>
                      <w:marRight w:val="0"/>
                      <w:marTop w:val="0"/>
                      <w:marBottom w:val="0"/>
                      <w:divBdr>
                        <w:top w:val="none" w:sz="0" w:space="0" w:color="auto"/>
                        <w:left w:val="none" w:sz="0" w:space="0" w:color="auto"/>
                        <w:bottom w:val="none" w:sz="0" w:space="0" w:color="auto"/>
                        <w:right w:val="none" w:sz="0" w:space="0" w:color="auto"/>
                      </w:divBdr>
                      <w:divsChild>
                        <w:div w:id="1735081254">
                          <w:marLeft w:val="2325"/>
                          <w:marRight w:val="0"/>
                          <w:marTop w:val="0"/>
                          <w:marBottom w:val="0"/>
                          <w:divBdr>
                            <w:top w:val="none" w:sz="0" w:space="0" w:color="auto"/>
                            <w:left w:val="none" w:sz="0" w:space="0" w:color="auto"/>
                            <w:bottom w:val="none" w:sz="0" w:space="0" w:color="auto"/>
                            <w:right w:val="none" w:sz="0" w:space="0" w:color="auto"/>
                          </w:divBdr>
                          <w:divsChild>
                            <w:div w:id="447050629">
                              <w:marLeft w:val="0"/>
                              <w:marRight w:val="0"/>
                              <w:marTop w:val="0"/>
                              <w:marBottom w:val="0"/>
                              <w:divBdr>
                                <w:top w:val="none" w:sz="0" w:space="0" w:color="auto"/>
                                <w:left w:val="none" w:sz="0" w:space="0" w:color="auto"/>
                                <w:bottom w:val="none" w:sz="0" w:space="0" w:color="auto"/>
                                <w:right w:val="none" w:sz="0" w:space="0" w:color="auto"/>
                              </w:divBdr>
                              <w:divsChild>
                                <w:div w:id="912739734">
                                  <w:marLeft w:val="0"/>
                                  <w:marRight w:val="0"/>
                                  <w:marTop w:val="0"/>
                                  <w:marBottom w:val="0"/>
                                  <w:divBdr>
                                    <w:top w:val="none" w:sz="0" w:space="0" w:color="auto"/>
                                    <w:left w:val="none" w:sz="0" w:space="0" w:color="auto"/>
                                    <w:bottom w:val="none" w:sz="0" w:space="0" w:color="auto"/>
                                    <w:right w:val="none" w:sz="0" w:space="0" w:color="auto"/>
                                  </w:divBdr>
                                  <w:divsChild>
                                    <w:div w:id="1460999101">
                                      <w:marLeft w:val="0"/>
                                      <w:marRight w:val="0"/>
                                      <w:marTop w:val="0"/>
                                      <w:marBottom w:val="0"/>
                                      <w:divBdr>
                                        <w:top w:val="none" w:sz="0" w:space="0" w:color="auto"/>
                                        <w:left w:val="none" w:sz="0" w:space="0" w:color="auto"/>
                                        <w:bottom w:val="none" w:sz="0" w:space="0" w:color="auto"/>
                                        <w:right w:val="none" w:sz="0" w:space="0" w:color="auto"/>
                                      </w:divBdr>
                                      <w:divsChild>
                                        <w:div w:id="1266499013">
                                          <w:marLeft w:val="480"/>
                                          <w:marRight w:val="0"/>
                                          <w:marTop w:val="0"/>
                                          <w:marBottom w:val="0"/>
                                          <w:divBdr>
                                            <w:top w:val="none" w:sz="0" w:space="0" w:color="auto"/>
                                            <w:left w:val="none" w:sz="0" w:space="0" w:color="auto"/>
                                            <w:bottom w:val="none" w:sz="0" w:space="0" w:color="auto"/>
                                            <w:right w:val="none" w:sz="0" w:space="0" w:color="auto"/>
                                          </w:divBdr>
                                          <w:divsChild>
                                            <w:div w:id="523594721">
                                              <w:marLeft w:val="0"/>
                                              <w:marRight w:val="0"/>
                                              <w:marTop w:val="0"/>
                                              <w:marBottom w:val="0"/>
                                              <w:divBdr>
                                                <w:top w:val="none" w:sz="0" w:space="0" w:color="auto"/>
                                                <w:left w:val="none" w:sz="0" w:space="0" w:color="auto"/>
                                                <w:bottom w:val="none" w:sz="0" w:space="0" w:color="auto"/>
                                                <w:right w:val="none" w:sz="0" w:space="0" w:color="auto"/>
                                              </w:divBdr>
                                              <w:divsChild>
                                                <w:div w:id="1266042078">
                                                  <w:marLeft w:val="0"/>
                                                  <w:marRight w:val="0"/>
                                                  <w:marTop w:val="0"/>
                                                  <w:marBottom w:val="0"/>
                                                  <w:divBdr>
                                                    <w:top w:val="none" w:sz="0" w:space="0" w:color="auto"/>
                                                    <w:left w:val="none" w:sz="0" w:space="0" w:color="auto"/>
                                                    <w:bottom w:val="none" w:sz="0" w:space="0" w:color="auto"/>
                                                    <w:right w:val="none" w:sz="0" w:space="0" w:color="auto"/>
                                                  </w:divBdr>
                                                  <w:divsChild>
                                                    <w:div w:id="1296108353">
                                                      <w:marLeft w:val="0"/>
                                                      <w:marRight w:val="0"/>
                                                      <w:marTop w:val="0"/>
                                                      <w:marBottom w:val="0"/>
                                                      <w:divBdr>
                                                        <w:top w:val="none" w:sz="0" w:space="0" w:color="auto"/>
                                                        <w:left w:val="none" w:sz="0" w:space="0" w:color="auto"/>
                                                        <w:bottom w:val="none" w:sz="0" w:space="0" w:color="auto"/>
                                                        <w:right w:val="none" w:sz="0" w:space="0" w:color="auto"/>
                                                      </w:divBdr>
                                                      <w:divsChild>
                                                        <w:div w:id="1671323723">
                                                          <w:marLeft w:val="0"/>
                                                          <w:marRight w:val="0"/>
                                                          <w:marTop w:val="0"/>
                                                          <w:marBottom w:val="0"/>
                                                          <w:divBdr>
                                                            <w:top w:val="none" w:sz="0" w:space="0" w:color="auto"/>
                                                            <w:left w:val="none" w:sz="0" w:space="0" w:color="auto"/>
                                                            <w:bottom w:val="none" w:sz="0" w:space="0" w:color="auto"/>
                                                            <w:right w:val="none" w:sz="0" w:space="0" w:color="auto"/>
                                                          </w:divBdr>
                                                          <w:divsChild>
                                                            <w:div w:id="579674757">
                                                              <w:marLeft w:val="0"/>
                                                              <w:marRight w:val="0"/>
                                                              <w:marTop w:val="0"/>
                                                              <w:marBottom w:val="0"/>
                                                              <w:divBdr>
                                                                <w:top w:val="none" w:sz="0" w:space="0" w:color="auto"/>
                                                                <w:left w:val="none" w:sz="0" w:space="0" w:color="auto"/>
                                                                <w:bottom w:val="none" w:sz="0" w:space="0" w:color="auto"/>
                                                                <w:right w:val="none" w:sz="0" w:space="0" w:color="auto"/>
                                                              </w:divBdr>
                                                              <w:divsChild>
                                                                <w:div w:id="581646217">
                                                                  <w:marLeft w:val="0"/>
                                                                  <w:marRight w:val="0"/>
                                                                  <w:marTop w:val="0"/>
                                                                  <w:marBottom w:val="0"/>
                                                                  <w:divBdr>
                                                                    <w:top w:val="none" w:sz="0" w:space="0" w:color="auto"/>
                                                                    <w:left w:val="none" w:sz="0" w:space="0" w:color="auto"/>
                                                                    <w:bottom w:val="none" w:sz="0" w:space="0" w:color="auto"/>
                                                                    <w:right w:val="none" w:sz="0" w:space="0" w:color="auto"/>
                                                                  </w:divBdr>
                                                                  <w:divsChild>
                                                                    <w:div w:id="41295308">
                                                                      <w:marLeft w:val="0"/>
                                                                      <w:marRight w:val="0"/>
                                                                      <w:marTop w:val="0"/>
                                                                      <w:marBottom w:val="0"/>
                                                                      <w:divBdr>
                                                                        <w:top w:val="none" w:sz="0" w:space="0" w:color="auto"/>
                                                                        <w:left w:val="none" w:sz="0" w:space="0" w:color="auto"/>
                                                                        <w:bottom w:val="none" w:sz="0" w:space="0" w:color="auto"/>
                                                                        <w:right w:val="none" w:sz="0" w:space="0" w:color="auto"/>
                                                                      </w:divBdr>
                                                                      <w:divsChild>
                                                                        <w:div w:id="2102338259">
                                                                          <w:marLeft w:val="0"/>
                                                                          <w:marRight w:val="0"/>
                                                                          <w:marTop w:val="96"/>
                                                                          <w:marBottom w:val="0"/>
                                                                          <w:divBdr>
                                                                            <w:top w:val="none" w:sz="0" w:space="0" w:color="auto"/>
                                                                            <w:left w:val="none" w:sz="0" w:space="0" w:color="auto"/>
                                                                            <w:bottom w:val="none" w:sz="0" w:space="0" w:color="auto"/>
                                                                            <w:right w:val="none" w:sz="0" w:space="0" w:color="auto"/>
                                                                          </w:divBdr>
                                                                          <w:divsChild>
                                                                            <w:div w:id="1783570454">
                                                                              <w:marLeft w:val="0"/>
                                                                              <w:marRight w:val="0"/>
                                                                              <w:marTop w:val="72"/>
                                                                              <w:marBottom w:val="0"/>
                                                                              <w:divBdr>
                                                                                <w:top w:val="none" w:sz="0" w:space="0" w:color="auto"/>
                                                                                <w:left w:val="none" w:sz="0" w:space="0" w:color="auto"/>
                                                                                <w:bottom w:val="none" w:sz="0" w:space="0" w:color="auto"/>
                                                                                <w:right w:val="none" w:sz="0" w:space="0" w:color="auto"/>
                                                                              </w:divBdr>
                                                                              <w:divsChild>
                                                                                <w:div w:id="522130479">
                                                                                  <w:marLeft w:val="0"/>
                                                                                  <w:marRight w:val="0"/>
                                                                                  <w:marTop w:val="0"/>
                                                                                  <w:marBottom w:val="0"/>
                                                                                  <w:divBdr>
                                                                                    <w:top w:val="none" w:sz="0" w:space="0" w:color="auto"/>
                                                                                    <w:left w:val="none" w:sz="0" w:space="0" w:color="auto"/>
                                                                                    <w:bottom w:val="none" w:sz="0" w:space="0" w:color="auto"/>
                                                                                    <w:right w:val="none" w:sz="0" w:space="0" w:color="auto"/>
                                                                                  </w:divBdr>
                                                                                  <w:divsChild>
                                                                                    <w:div w:id="62299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JE6N4JFJXNNF-17-41897</_dlc_DocId>
    <_dlc_DocIdUrl xmlns="8b66ae41-1ec6-402e-b662-35d1932ca064">
      <Url>http://rkdhs-sb/enhet/EUKansli/_layouts/DocIdRedir.aspx?ID=JE6N4JFJXNNF-17-41897</Url>
      <Description>JE6N4JFJXNNF-17-41897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5BEF-C2D2-4C77-873D-C527DA869180}">
  <ds:schemaRefs>
    <ds:schemaRef ds:uri="http://schemas.microsoft.com/sharepoint/v3/contenttype/forms"/>
  </ds:schemaRefs>
</ds:datastoreItem>
</file>

<file path=customXml/itemProps2.xml><?xml version="1.0" encoding="utf-8"?>
<ds:datastoreItem xmlns:ds="http://schemas.openxmlformats.org/officeDocument/2006/customXml" ds:itemID="{3FA11D33-6B79-4423-80FD-3619AA6BD686}">
  <ds:schemaRefs>
    <ds:schemaRef ds:uri="8b66ae41-1ec6-402e-b662-35d1932ca064"/>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E855F1B-A2DF-4F36-8272-9CDAAC3BE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8FB16-4F17-46CF-843F-DB5C4F4867E3}">
  <ds:schemaRefs>
    <ds:schemaRef ds:uri="http://schemas.microsoft.com/sharepoint/events"/>
  </ds:schemaRefs>
</ds:datastoreItem>
</file>

<file path=customXml/itemProps5.xml><?xml version="1.0" encoding="utf-8"?>
<ds:datastoreItem xmlns:ds="http://schemas.openxmlformats.org/officeDocument/2006/customXml" ds:itemID="{C3D09B05-DB3C-42CD-8114-9809EED0C884}">
  <ds:schemaRefs>
    <ds:schemaRef ds:uri="http://schemas.microsoft.com/office/2006/metadata/customXsn"/>
  </ds:schemaRefs>
</ds:datastoreItem>
</file>

<file path=customXml/itemProps6.xml><?xml version="1.0" encoding="utf-8"?>
<ds:datastoreItem xmlns:ds="http://schemas.openxmlformats.org/officeDocument/2006/customXml" ds:itemID="{D385B581-78D6-4C3D-9C25-FB0C558AC16B}">
  <ds:schemaRefs>
    <ds:schemaRef ds:uri="http://schemas.microsoft.com/sharepoint/v3/contenttype/forms/url"/>
  </ds:schemaRefs>
</ds:datastoreItem>
</file>

<file path=customXml/itemProps7.xml><?xml version="1.0" encoding="utf-8"?>
<ds:datastoreItem xmlns:ds="http://schemas.openxmlformats.org/officeDocument/2006/customXml" ds:itemID="{F9C651F2-1EC6-4849-A58B-3CDEE685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8722</Words>
  <Characters>46228</Characters>
  <Application>Microsoft Office Word</Application>
  <DocSecurity>0</DocSecurity>
  <Lines>385</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cp:lastPrinted>2016-06-02T06:51:00Z</cp:lastPrinted>
  <dcterms:created xsi:type="dcterms:W3CDTF">2016-06-02T07:54:00Z</dcterms:created>
  <dcterms:modified xsi:type="dcterms:W3CDTF">2016-06-02T07:59:00Z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Anton.Avall@regeringskansliet.se</vt:lpwstr>
  </property>
  <property fmtid="{D5CDD505-2E9C-101B-9397-08002B2CF9AE}" pid="4" name="MRelatedAgendaItemIds">
    <vt:lpwstr>1,2,3,4,5,6,7,8,51,9,10,11,12,13,14,16,17,18,20,21,22,52,23,24,26,27,28,29,53</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1df11642-3bc0-4095-9872-8583bcc17f8e</vt:lpwstr>
  </property>
</Properties>
</file>