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149D" w:rsidRDefault="00830669"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alias w:val="Yrkande 1"/>
        <w:tag w:val="7b344ab6-25a8-412d-b659-d9768553f98a"/>
        <w:id w:val="-1832208577"/>
        <w:lock w:val="sdtLocked"/>
      </w:sdtPr>
      <w:sdtEndPr/>
      <w:sdtContent>
        <w:p w:rsidR="00572EA3" w:rsidRDefault="00C83664" w14:paraId="5C4E7830" w14:textId="77777777">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w:rsidRPr="009B062B" w:rsidR="006D79C9" w:rsidP="00333E95" w:rsidRDefault="006D79C9" w14:paraId="7EF15BFA" w14:textId="77777777">
          <w:pPr>
            <w:pStyle w:val="Rubrik1"/>
          </w:pPr>
          <w:r>
            <w:t>Motivering</w:t>
          </w:r>
        </w:p>
      </w:sdtContent>
    </w:sdt>
    <w:bookmarkEnd w:displacedByCustomXml="prev" w:id="3"/>
    <w:bookmarkEnd w:displacedByCustomXml="prev" w:id="4"/>
    <w:p w:rsidR="0024058C" w:rsidP="00830669"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w:rsidR="0024058C" w:rsidP="00830669" w:rsidRDefault="0024058C" w14:paraId="70417AD5" w14:textId="3D6DF086">
      <w:r>
        <w:t>Forskning visar att det finns ett tydligt samband mellan konsumtion av barnporno</w:t>
      </w:r>
      <w:r w:rsidR="00830669">
        <w:softHyphen/>
      </w:r>
      <w:r>
        <w:t>grafi och risken för att begå sexuella övergrepp mot barn. Detta innebär att innehav och spridning inte enbart ska betraktas som en passiv handling, utan som en del av en risk</w:t>
      </w:r>
      <w:r w:rsidR="00830669">
        <w:softHyphen/>
      </w:r>
      <w:r>
        <w:t>kedja som i förlängningen kan innebära nya brottsoffer.</w:t>
      </w:r>
    </w:p>
    <w:p w:rsidR="0024058C" w:rsidP="00830669" w:rsidRDefault="0024058C" w14:paraId="1B122528" w14:textId="77777777">
      <w:r>
        <w:t>Trots tidigare straffskärpningar visar både statistik och polisens erfarenheter att brotten ökar i omfattning, inte minst genom digitaliseringens möjligheter till spridning i slutna forum och via krypterade plattformar. Samtidigt vittnar polis och åklagare om att resurserna inte räcker till, och att stora mängder tips och bevismaterial i dag inte hinner utredas.</w:t>
      </w:r>
    </w:p>
    <w:p w:rsidR="0024058C" w:rsidP="00830669" w:rsidRDefault="0024058C" w14:paraId="2228390A" w14:textId="77777777">
      <w:r>
        <w:t>En straffskärpning kan fylla flera syften:</w:t>
      </w:r>
    </w:p>
    <w:p w:rsidR="0024058C" w:rsidP="00830669" w:rsidRDefault="0024058C" w14:paraId="7C20EF60" w14:textId="3DB117C7">
      <w:pPr>
        <w:pStyle w:val="ListaPunkt"/>
      </w:pPr>
      <w:r>
        <w:t>Signalvärde: Att tydligt markera samhällets absoluta avståndstagande mot barn</w:t>
      </w:r>
      <w:r w:rsidR="00830669">
        <w:softHyphen/>
      </w:r>
      <w:r>
        <w:t>pornografi och dess koppling till övergrepp.</w:t>
      </w:r>
    </w:p>
    <w:p w:rsidR="0024058C" w:rsidP="00830669" w:rsidRDefault="0024058C" w14:paraId="168C1F4D" w14:textId="77777777">
      <w:pPr>
        <w:pStyle w:val="ListaPunkt"/>
      </w:pPr>
      <w:r>
        <w:t>Prioritering: Högre straffvärde innebär att polis och åklagare kan tilldelas fler resurser, samt att brotten får högre prioritet i rättskedjan.</w:t>
      </w:r>
    </w:p>
    <w:p w:rsidR="0024058C" w:rsidP="00830669" w:rsidRDefault="0024058C" w14:paraId="18999655" w14:textId="77777777">
      <w:pPr>
        <w:pStyle w:val="ListaPunkt"/>
      </w:pPr>
      <w:r>
        <w:lastRenderedPageBreak/>
        <w:t>Utredningsverktyg: En höjning av straffskalan kan ge utökade möjligheter till hemliga tvångsmedel, som ofta är nödvändiga för att spåra gärningspersoner i digitala miljöer.</w:t>
      </w:r>
    </w:p>
    <w:p w:rsidR="0024058C" w:rsidP="00830669" w:rsidRDefault="0024058C" w14:paraId="5728E7AF" w14:textId="77777777">
      <w:pPr>
        <w:pStyle w:val="Normalutanindragellerluft"/>
      </w:pPr>
      <w:r>
        <w:t xml:space="preserve">Straffskärpning i sig kan inte ersätta behovet av fler specialiserade utredare, bättre digitala verktyg eller förebyggande arbete för att stoppa att fler barn utsätts. Det är </w:t>
      </w:r>
      <w:r w:rsidRPr="00830669">
        <w:rPr>
          <w:spacing w:val="-2"/>
        </w:rPr>
        <w:t>därför nödvändigt att en utredning också analyserar hur straffskärpningar kan kombineras</w:t>
      </w:r>
      <w:r>
        <w:t xml:space="preserve"> med ökade resurser och metoder för både rättsväsendet och förebyggande insatser.</w:t>
      </w:r>
    </w:p>
    <w:p w:rsidR="0024058C" w:rsidP="00830669" w:rsidRDefault="0024058C" w14:paraId="574D163D" w14:textId="77777777">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sdt>
      <w:sdtPr>
        <w:rPr>
          <w:i/>
          <w:noProof/>
        </w:rPr>
        <w:alias w:val="CC_Underskrifter"/>
        <w:tag w:val="CC_Underskrifter"/>
        <w:id w:val="583496634"/>
        <w:lock w:val="sdtContentLocked"/>
        <w:placeholder>
          <w:docPart w:val="E2BB01E72FA14804A53179091399792D"/>
        </w:placeholder>
      </w:sdtPr>
      <w:sdtEndPr/>
      <w:sdtContent>
        <w:p w:rsidR="0000149D" w:rsidP="0000149D" w:rsidRDefault="0000149D" w14:paraId="31A19F6F" w14:textId="77777777"/>
        <w:p w:rsidR="0000149D" w:rsidP="0000149D" w:rsidRDefault="00830669" w14:paraId="5E6551CF" w14:textId="55611A4C"/>
      </w:sdtContent>
    </w:sdt>
    <w:tbl>
      <w:tblPr>
        <w:tblW w:w="5000" w:type="pct"/>
        <w:tblLook w:val="04A0" w:firstRow="1" w:lastRow="0" w:firstColumn="1" w:lastColumn="0" w:noHBand="0" w:noVBand="1"/>
        <w:tblCaption w:val="underskrifter"/>
      </w:tblPr>
      <w:tblGrid>
        <w:gridCol w:w="4252"/>
        <w:gridCol w:w="4252"/>
      </w:tblGrid>
      <w:tr w:rsidR="00572EA3" w14:paraId="1A9F4D51" w14:textId="77777777">
        <w:trPr>
          <w:cantSplit/>
        </w:trPr>
        <w:tc>
          <w:tcPr>
            <w:tcW w:w="50" w:type="pct"/>
            <w:vAlign w:val="bottom"/>
          </w:tcPr>
          <w:p w:rsidR="00572EA3" w:rsidRDefault="00C83664" w14:paraId="25537894" w14:textId="77777777">
            <w:pPr>
              <w:pStyle w:val="Underskrifter"/>
              <w:spacing w:after="0"/>
            </w:pPr>
            <w:r>
              <w:t>Helena Vilhelmsson (C)</w:t>
            </w:r>
          </w:p>
        </w:tc>
        <w:tc>
          <w:tcPr>
            <w:tcW w:w="50" w:type="pct"/>
            <w:vAlign w:val="bottom"/>
          </w:tcPr>
          <w:p w:rsidR="00572EA3" w:rsidRDefault="00572EA3" w14:paraId="0E457B7E" w14:textId="77777777">
            <w:pPr>
              <w:pStyle w:val="Underskrifter"/>
              <w:spacing w:after="0"/>
            </w:pPr>
          </w:p>
        </w:tc>
      </w:tr>
      <w:tr w:rsidR="00572EA3" w14:paraId="186D798A" w14:textId="77777777">
        <w:trPr>
          <w:cantSplit/>
        </w:trPr>
        <w:tc>
          <w:tcPr>
            <w:tcW w:w="50" w:type="pct"/>
            <w:vAlign w:val="bottom"/>
          </w:tcPr>
          <w:p w:rsidR="00572EA3" w:rsidRDefault="00C83664" w14:paraId="6C65ED45" w14:textId="77777777">
            <w:pPr>
              <w:pStyle w:val="Underskrifter"/>
              <w:spacing w:after="0"/>
            </w:pPr>
            <w:r>
              <w:t>Anne-Li Sjölund (C)</w:t>
            </w:r>
          </w:p>
        </w:tc>
        <w:tc>
          <w:tcPr>
            <w:tcW w:w="50" w:type="pct"/>
            <w:vAlign w:val="bottom"/>
          </w:tcPr>
          <w:p w:rsidR="00572EA3" w:rsidRDefault="00C83664" w14:paraId="1D4C6FE6" w14:textId="77777777">
            <w:pPr>
              <w:pStyle w:val="Underskrifter"/>
              <w:spacing w:after="0"/>
            </w:pPr>
            <w:r>
              <w:t>Stina Larsson (C)</w:t>
            </w:r>
          </w:p>
        </w:tc>
      </w:tr>
    </w:tbl>
    <w:p w:rsidRPr="008E0FE2" w:rsidR="004801AC" w:rsidP="00DF3554" w:rsidRDefault="004801AC" w14:paraId="59C1A5D2" w14:textId="70006D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B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5819F" wp14:editId="376A7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581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14:paraId="6ACF71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3AEE" w14:textId="77777777" w:rsidR="00262EA3" w:rsidRDefault="00262EA3" w:rsidP="008563AC">
    <w:pPr>
      <w:jc w:val="right"/>
    </w:pPr>
  </w:p>
  <w:p w14:paraId="78147E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2B8E" w14:textId="77777777" w:rsidR="00262EA3" w:rsidRDefault="008306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020A3" wp14:editId="24D0C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0B350" w14:textId="48E90F7E" w:rsidR="00262EA3" w:rsidRDefault="00830669" w:rsidP="00A314CF">
    <w:pPr>
      <w:pStyle w:val="FSHNormal"/>
      <w:spacing w:before="40"/>
    </w:pPr>
    <w:sdt>
      <w:sdtPr>
        <w:alias w:val="CC_Noformat_Motionstyp"/>
        <w:tag w:val="CC_Noformat_Motionstyp"/>
        <w:id w:val="1162973129"/>
        <w:lock w:val="sdtContentLocked"/>
        <w15:appearance w15:val="hidden"/>
        <w:text/>
      </w:sdtPr>
      <w:sdtEndPr/>
      <w:sdtContent>
        <w:r w:rsidR="0000149D">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14:paraId="542BDDE7" w14:textId="77777777" w:rsidR="00262EA3" w:rsidRPr="008227B3" w:rsidRDefault="008306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CB897" w14:textId="1BC556A8" w:rsidR="00262EA3" w:rsidRPr="008227B3" w:rsidRDefault="008306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4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49D">
          <w:t>:2604</w:t>
        </w:r>
      </w:sdtContent>
    </w:sdt>
  </w:p>
  <w:p w14:paraId="6172523E" w14:textId="59569007" w:rsidR="00262EA3" w:rsidRDefault="00830669" w:rsidP="00E03A3D">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rsidR="0000149D">
          <w:t>av Helena Vilhelmsson m.fl. (C)</w:t>
        </w:r>
      </w:sdtContent>
    </w:sdt>
  </w:p>
  <w:sdt>
    <w:sdtPr>
      <w:alias w:val="CC_Noformat_Rubtext"/>
      <w:tag w:val="CC_Noformat_Rubtext"/>
      <w:id w:val="-218060500"/>
      <w:lock w:val="sdtLocked"/>
      <w:placeholder>
        <w:docPart w:val="138CCA0C7F254AB485F5EE11D9E09D6E"/>
      </w:placeholder>
      <w:text/>
    </w:sdtPr>
    <w:sdtEndPr/>
    <w:sdtContent>
      <w:p w14:paraId="79CA091C" w14:textId="4EE6C5B6" w:rsidR="00262EA3" w:rsidRDefault="0024058C" w:rsidP="00283E0F">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14:paraId="56CC69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228800">
    <w:abstractNumId w:val="9"/>
  </w:num>
  <w:num w:numId="2" w16cid:durableId="1782337001">
    <w:abstractNumId w:val="8"/>
  </w:num>
  <w:num w:numId="3" w16cid:durableId="1357393038">
    <w:abstractNumId w:val="16"/>
  </w:num>
  <w:num w:numId="4" w16cid:durableId="1798840547">
    <w:abstractNumId w:val="14"/>
  </w:num>
  <w:num w:numId="5" w16cid:durableId="444231626">
    <w:abstractNumId w:val="17"/>
  </w:num>
  <w:num w:numId="6" w16cid:durableId="1733383618">
    <w:abstractNumId w:val="18"/>
  </w:num>
  <w:num w:numId="7" w16cid:durableId="1659191957">
    <w:abstractNumId w:val="11"/>
  </w:num>
  <w:num w:numId="8" w16cid:durableId="352652748">
    <w:abstractNumId w:val="12"/>
  </w:num>
  <w:num w:numId="9" w16cid:durableId="1597517513">
    <w:abstractNumId w:val="15"/>
  </w:num>
  <w:num w:numId="10" w16cid:durableId="1345128434">
    <w:abstractNumId w:val="22"/>
  </w:num>
  <w:num w:numId="11" w16cid:durableId="1848250155">
    <w:abstractNumId w:val="21"/>
  </w:num>
  <w:num w:numId="12" w16cid:durableId="426854976">
    <w:abstractNumId w:val="21"/>
  </w:num>
  <w:num w:numId="13" w16cid:durableId="1843541448">
    <w:abstractNumId w:val="3"/>
  </w:num>
  <w:num w:numId="14" w16cid:durableId="770856053">
    <w:abstractNumId w:val="2"/>
  </w:num>
  <w:num w:numId="15" w16cid:durableId="1995529926">
    <w:abstractNumId w:val="1"/>
  </w:num>
  <w:num w:numId="16" w16cid:durableId="736517382">
    <w:abstractNumId w:val="0"/>
  </w:num>
  <w:num w:numId="17" w16cid:durableId="423846513">
    <w:abstractNumId w:val="7"/>
  </w:num>
  <w:num w:numId="18" w16cid:durableId="1806312659">
    <w:abstractNumId w:val="6"/>
  </w:num>
  <w:num w:numId="19" w16cid:durableId="1654677136">
    <w:abstractNumId w:val="5"/>
  </w:num>
  <w:num w:numId="20" w16cid:durableId="314533152">
    <w:abstractNumId w:val="4"/>
  </w:num>
  <w:num w:numId="21" w16cid:durableId="1310403934">
    <w:abstractNumId w:val="21"/>
  </w:num>
  <w:num w:numId="22" w16cid:durableId="638531258">
    <w:abstractNumId w:val="21"/>
  </w:num>
  <w:num w:numId="23" w16cid:durableId="1111901406">
    <w:abstractNumId w:val="21"/>
  </w:num>
  <w:num w:numId="24" w16cid:durableId="2120761648">
    <w:abstractNumId w:val="21"/>
  </w:num>
  <w:num w:numId="25" w16cid:durableId="326372068">
    <w:abstractNumId w:val="21"/>
  </w:num>
  <w:num w:numId="26" w16cid:durableId="564340710">
    <w:abstractNumId w:val="22"/>
  </w:num>
  <w:num w:numId="27" w16cid:durableId="744718148">
    <w:abstractNumId w:val="22"/>
  </w:num>
  <w:num w:numId="28" w16cid:durableId="1992784079">
    <w:abstractNumId w:val="22"/>
  </w:num>
  <w:num w:numId="29" w16cid:durableId="1075666600">
    <w:abstractNumId w:val="22"/>
  </w:num>
  <w:num w:numId="30" w16cid:durableId="1031297679">
    <w:abstractNumId w:val="21"/>
  </w:num>
  <w:num w:numId="31" w16cid:durableId="445539184">
    <w:abstractNumId w:val="21"/>
  </w:num>
  <w:num w:numId="32" w16cid:durableId="479152047">
    <w:abstractNumId w:val="22"/>
  </w:num>
  <w:num w:numId="33" w16cid:durableId="1557081244">
    <w:abstractNumId w:val="21"/>
  </w:num>
  <w:num w:numId="34" w16cid:durableId="531579987">
    <w:abstractNumId w:val="18"/>
  </w:num>
  <w:num w:numId="35" w16cid:durableId="797457193">
    <w:abstractNumId w:val="18"/>
    <w:lvlOverride w:ilvl="0">
      <w:startOverride w:val="1"/>
    </w:lvlOverride>
  </w:num>
  <w:num w:numId="36" w16cid:durableId="1338507638">
    <w:abstractNumId w:val="19"/>
  </w:num>
  <w:num w:numId="37" w16cid:durableId="352266047">
    <w:abstractNumId w:val="18"/>
    <w:lvlOverride w:ilvl="0">
      <w:startOverride w:val="1"/>
    </w:lvlOverride>
  </w:num>
  <w:num w:numId="38" w16cid:durableId="819350501">
    <w:abstractNumId w:val="13"/>
  </w:num>
  <w:num w:numId="39" w16cid:durableId="62535945">
    <w:abstractNumId w:val="10"/>
  </w:num>
  <w:num w:numId="40" w16cid:durableId="20927709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A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6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C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6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
      <w:docPartPr>
        <w:name w:val="E2BB01E72FA14804A53179091399792D"/>
        <w:category>
          <w:name w:val="Allmänt"/>
          <w:gallery w:val="placeholder"/>
        </w:category>
        <w:types>
          <w:type w:val="bbPlcHdr"/>
        </w:types>
        <w:behaviors>
          <w:behavior w:val="content"/>
        </w:behaviors>
        <w:guid w:val="{8FC80690-21D4-4F8F-AF4F-B7E4DF299CAD}"/>
      </w:docPartPr>
      <w:docPartBody>
        <w:p w:rsidR="00F24D6A" w:rsidRDefault="00F2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 w:val="00523875"/>
    <w:rsid w:val="00996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4D986C9F4A47269549B08A854B011B">
    <w:name w:val="034D986C9F4A47269549B08A854B011B"/>
  </w:style>
  <w:style w:type="paragraph" w:customStyle="1" w:styleId="575F1EF3D9B74224AC3881B49EEEA052">
    <w:name w:val="575F1EF3D9B74224AC3881B49EEEA052"/>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2A92-9C7A-46FF-A534-C93E92BF3493}"/>
</file>

<file path=customXml/itemProps2.xml><?xml version="1.0" encoding="utf-8"?>
<ds:datastoreItem xmlns:ds="http://schemas.openxmlformats.org/officeDocument/2006/customXml" ds:itemID="{4D2C95A6-4AC3-4173-AA5C-EE0C020A3AB8}"/>
</file>

<file path=customXml/itemProps3.xml><?xml version="1.0" encoding="utf-8"?>
<ds:datastoreItem xmlns:ds="http://schemas.openxmlformats.org/officeDocument/2006/customXml" ds:itemID="{F44D9473-6AD6-429B-AABD-800015F1F7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2138</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straffskärpning för barnpornografibrott</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