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C2E" w:rsidRPr="00F00915" w:rsidRDefault="00F07C2E" w:rsidP="00466046">
      <w:pPr>
        <w:pStyle w:val="Rubrik1"/>
      </w:pPr>
      <w:bookmarkStart w:id="0" w:name="_Toc122508153"/>
      <w:r w:rsidRPr="00F00915">
        <w:t>Sammanfattning</w:t>
      </w:r>
      <w:bookmarkEnd w:id="0"/>
    </w:p>
    <w:p w:rsidR="00F07C2E" w:rsidRPr="00F00915" w:rsidRDefault="00F07C2E" w:rsidP="00F07C2E">
      <w:r w:rsidRPr="00F00915">
        <w:t xml:space="preserve">En kristdemokratisk idépolitik motiverar att ett gemensamt ansvar tas för alla människor och i synnerhet för utsatta. Välfärdssamhället ska bygga på att enskilda och grupper av människor som familj, grannar och föreningar i första hand ges möjlighet att ta ett stort ansvar för den nära omgivningen. Det </w:t>
      </w:r>
      <w:r w:rsidR="001F7EEE" w:rsidRPr="00F00915">
        <w:br/>
      </w:r>
      <w:r w:rsidRPr="00F00915">
        <w:t>offentliga ska stödja dessa nätverk, men det offentliga är samtidigt ytterst a</w:t>
      </w:r>
      <w:r w:rsidRPr="00F00915">
        <w:t>n</w:t>
      </w:r>
      <w:r w:rsidRPr="00F00915">
        <w:t xml:space="preserve">svarigt för att alla ska kunna leva ett värdigt och tryggt liv. </w:t>
      </w:r>
    </w:p>
    <w:p w:rsidR="00F07C2E" w:rsidRPr="00F00915" w:rsidRDefault="00F07C2E" w:rsidP="00F07C2E">
      <w:pPr>
        <w:pStyle w:val="Normaltindrag"/>
      </w:pPr>
      <w:r w:rsidRPr="00F00915">
        <w:t>Socialpolitiken ska stödja när det brister och stimulera de positiva krafte</w:t>
      </w:r>
      <w:r w:rsidRPr="00F00915">
        <w:t>r</w:t>
      </w:r>
      <w:r w:rsidRPr="00F00915">
        <w:t>na i dessa gemenskaper. Socialpolitiska insatser måste präglas av respekt för den personliga integriteten och ge förutsättningar för inflytande och delakti</w:t>
      </w:r>
      <w:r w:rsidRPr="00F00915">
        <w:t>g</w:t>
      </w:r>
      <w:r w:rsidRPr="00F00915">
        <w:t>het från den enskilde, vuxna såväl som barn. Offentlig, privat och ideell ver</w:t>
      </w:r>
      <w:r w:rsidRPr="00F00915">
        <w:t>k</w:t>
      </w:r>
      <w:r w:rsidRPr="00F00915">
        <w:t>samhet ska komplettera varandra.</w:t>
      </w:r>
    </w:p>
    <w:p w:rsidR="00F07C2E" w:rsidRPr="00F00915" w:rsidRDefault="00F07C2E" w:rsidP="00F07C2E">
      <w:pPr>
        <w:pStyle w:val="Normaltindrag"/>
      </w:pPr>
      <w:r w:rsidRPr="00F00915">
        <w:t>Socialtjänsten lider av samma problem som övrig verksamhet i kommu</w:t>
      </w:r>
      <w:r w:rsidRPr="00F00915">
        <w:t>n</w:t>
      </w:r>
      <w:r w:rsidRPr="00F00915">
        <w:t xml:space="preserve">sektorn: </w:t>
      </w:r>
      <w:r w:rsidR="00BC2CDA" w:rsidRPr="00F00915">
        <w:t xml:space="preserve">Resurserna </w:t>
      </w:r>
      <w:r w:rsidRPr="00F00915">
        <w:t>räcker inte för alla åtaganden samtidigt som fortsatta skattehöjningar inte är möjliga. Högre tillväxt är ett måste på lång sikt för de kommunala ekonomierna. På kort sikt krävs höjda statsbidrag. Men även bättre samverkan, högre effektivitet och ett utvecklat kunskapsbaserat arbete krävs för att förbättra kommunernas sociala arbete.</w:t>
      </w:r>
    </w:p>
    <w:p w:rsidR="00F07C2E" w:rsidRPr="00F00915" w:rsidRDefault="00F07C2E" w:rsidP="00F07C2E">
      <w:pPr>
        <w:pStyle w:val="Normaltindrag"/>
      </w:pPr>
      <w:r w:rsidRPr="00F00915">
        <w:t>Politikområdet omfattar insatser för att förbättra situationen för de mest u</w:t>
      </w:r>
      <w:r w:rsidRPr="00F00915">
        <w:t>t</w:t>
      </w:r>
      <w:r w:rsidRPr="00F00915">
        <w:t>satta grupperna i samhället. Det handlar om personer och familjer med behov av ekonomiskt bistånd, barn och familjer i socialt utsatta situationer, hemlösa, missbrukare, prostituerade och kvinnor som utsätts för hot och våld.</w:t>
      </w:r>
    </w:p>
    <w:p w:rsidR="00F07C2E" w:rsidRPr="00F00915" w:rsidRDefault="00F07C2E" w:rsidP="00F07C2E"/>
    <w:p w:rsidR="00F07C2E" w:rsidRPr="00F00915" w:rsidRDefault="00141CC5" w:rsidP="001F7EEE">
      <w:pPr>
        <w:pStyle w:val="Rubrik1"/>
        <w:pageBreakBefore/>
        <w:spacing w:before="0"/>
      </w:pPr>
      <w:bookmarkStart w:id="1" w:name="_Toc122508154"/>
      <w:r w:rsidRPr="00F00915">
        <w:lastRenderedPageBreak/>
        <w:t>Innehållsförteckning</w:t>
      </w:r>
      <w:bookmarkEnd w:id="1"/>
    </w:p>
    <w:p w:rsidR="001F7EEE" w:rsidRPr="00F00915" w:rsidRDefault="00466046" w:rsidP="001F7EEE">
      <w:pPr>
        <w:pStyle w:val="Innehll1"/>
        <w:tabs>
          <w:tab w:val="left" w:pos="380"/>
          <w:tab w:val="left" w:pos="760"/>
        </w:tabs>
        <w:rPr>
          <w:sz w:val="24"/>
          <w:szCs w:val="24"/>
        </w:rPr>
      </w:pPr>
      <w:r w:rsidRPr="00F00915">
        <w:fldChar w:fldCharType="begin" w:fldLock="1"/>
      </w:r>
      <w:r w:rsidRPr="00F00915">
        <w:instrText xml:space="preserve"> TOC \o "1-3" \t "HEMSTL_RUBRIK" </w:instrText>
      </w:r>
      <w:r w:rsidRPr="00F00915">
        <w:fldChar w:fldCharType="separate"/>
      </w:r>
      <w:r w:rsidR="001F7EEE" w:rsidRPr="00F00915">
        <w:t>1</w:t>
      </w:r>
      <w:r w:rsidR="001F7EEE" w:rsidRPr="00F00915">
        <w:rPr>
          <w:sz w:val="24"/>
          <w:szCs w:val="24"/>
        </w:rPr>
        <w:tab/>
      </w:r>
      <w:r w:rsidR="001F7EEE" w:rsidRPr="00F00915">
        <w:t>Sammanfattning</w:t>
      </w:r>
      <w:r w:rsidR="001F7EEE" w:rsidRPr="00F00915">
        <w:tab/>
      </w:r>
      <w:r w:rsidR="001F7EEE" w:rsidRPr="00F00915">
        <w:fldChar w:fldCharType="begin" w:fldLock="1"/>
      </w:r>
      <w:r w:rsidR="001F7EEE" w:rsidRPr="00F00915">
        <w:instrText xml:space="preserve"> PAGEREF _Toc122508153 \h </w:instrText>
      </w:r>
      <w:r w:rsidR="001F7EEE" w:rsidRPr="00F00915">
        <w:fldChar w:fldCharType="separate"/>
      </w:r>
      <w:r w:rsidR="0080050C" w:rsidRPr="00F00915">
        <w:t>1</w:t>
      </w:r>
      <w:r w:rsidR="001F7EEE" w:rsidRPr="00F00915">
        <w:fldChar w:fldCharType="end"/>
      </w:r>
    </w:p>
    <w:p w:rsidR="001F7EEE" w:rsidRPr="00F00915" w:rsidRDefault="001F7EEE" w:rsidP="001F7EEE">
      <w:pPr>
        <w:pStyle w:val="Innehll1"/>
        <w:tabs>
          <w:tab w:val="left" w:pos="380"/>
          <w:tab w:val="left" w:pos="760"/>
        </w:tabs>
        <w:rPr>
          <w:sz w:val="24"/>
          <w:szCs w:val="24"/>
        </w:rPr>
      </w:pPr>
      <w:r w:rsidRPr="00F00915">
        <w:t>2</w:t>
      </w:r>
      <w:r w:rsidRPr="00F00915">
        <w:rPr>
          <w:sz w:val="24"/>
          <w:szCs w:val="24"/>
        </w:rPr>
        <w:tab/>
      </w:r>
      <w:r w:rsidRPr="00F00915">
        <w:t>Innehållsförteckning</w:t>
      </w:r>
      <w:r w:rsidRPr="00F00915">
        <w:tab/>
      </w:r>
      <w:r w:rsidRPr="00F00915">
        <w:fldChar w:fldCharType="begin" w:fldLock="1"/>
      </w:r>
      <w:r w:rsidRPr="00F00915">
        <w:instrText xml:space="preserve"> PAGEREF _Toc122508154 \h </w:instrText>
      </w:r>
      <w:r w:rsidRPr="00F00915">
        <w:fldChar w:fldCharType="separate"/>
      </w:r>
      <w:r w:rsidR="0080050C" w:rsidRPr="00F00915">
        <w:t>2</w:t>
      </w:r>
      <w:r w:rsidRPr="00F00915">
        <w:fldChar w:fldCharType="end"/>
      </w:r>
    </w:p>
    <w:p w:rsidR="001F7EEE" w:rsidRPr="00F00915" w:rsidRDefault="001F7EEE" w:rsidP="001F7EEE">
      <w:pPr>
        <w:pStyle w:val="Innehll1"/>
        <w:tabs>
          <w:tab w:val="left" w:pos="380"/>
          <w:tab w:val="left" w:pos="760"/>
        </w:tabs>
        <w:rPr>
          <w:sz w:val="24"/>
          <w:szCs w:val="24"/>
        </w:rPr>
      </w:pPr>
      <w:r w:rsidRPr="00F00915">
        <w:t>3</w:t>
      </w:r>
      <w:r w:rsidRPr="00F00915">
        <w:rPr>
          <w:sz w:val="24"/>
          <w:szCs w:val="24"/>
        </w:rPr>
        <w:tab/>
      </w:r>
      <w:r w:rsidRPr="00F00915">
        <w:t>Förslag till riksdagsbeslut</w:t>
      </w:r>
      <w:r w:rsidRPr="00F00915">
        <w:tab/>
      </w:r>
      <w:r w:rsidRPr="00F00915">
        <w:fldChar w:fldCharType="begin" w:fldLock="1"/>
      </w:r>
      <w:r w:rsidRPr="00F00915">
        <w:instrText xml:space="preserve"> PAGEREF _Toc122508155 \h </w:instrText>
      </w:r>
      <w:r w:rsidRPr="00F00915">
        <w:fldChar w:fldCharType="separate"/>
      </w:r>
      <w:r w:rsidR="0080050C" w:rsidRPr="00F00915">
        <w:t>3</w:t>
      </w:r>
      <w:r w:rsidRPr="00F00915">
        <w:fldChar w:fldCharType="end"/>
      </w:r>
    </w:p>
    <w:p w:rsidR="001F7EEE" w:rsidRPr="00F00915" w:rsidRDefault="001F7EEE" w:rsidP="001F7EEE">
      <w:pPr>
        <w:pStyle w:val="Innehll1"/>
        <w:tabs>
          <w:tab w:val="left" w:pos="380"/>
          <w:tab w:val="left" w:pos="760"/>
        </w:tabs>
        <w:rPr>
          <w:sz w:val="24"/>
          <w:szCs w:val="24"/>
        </w:rPr>
      </w:pPr>
      <w:r w:rsidRPr="00F00915">
        <w:t>4</w:t>
      </w:r>
      <w:r w:rsidRPr="00F00915">
        <w:rPr>
          <w:sz w:val="24"/>
          <w:szCs w:val="24"/>
        </w:rPr>
        <w:tab/>
      </w:r>
      <w:r w:rsidRPr="00F00915">
        <w:t>Socialtjänsten – ett stöd för den enskilde och familjen</w:t>
      </w:r>
      <w:r w:rsidRPr="00F00915">
        <w:tab/>
      </w:r>
      <w:r w:rsidRPr="00F00915">
        <w:fldChar w:fldCharType="begin" w:fldLock="1"/>
      </w:r>
      <w:r w:rsidRPr="00F00915">
        <w:instrText xml:space="preserve"> PAGEREF _Toc122508156 \h </w:instrText>
      </w:r>
      <w:r w:rsidRPr="00F00915">
        <w:fldChar w:fldCharType="separate"/>
      </w:r>
      <w:r w:rsidR="0080050C" w:rsidRPr="00F00915">
        <w:t>3</w:t>
      </w:r>
      <w:r w:rsidRPr="00F00915">
        <w:fldChar w:fldCharType="end"/>
      </w:r>
    </w:p>
    <w:p w:rsidR="001F7EEE" w:rsidRPr="00F00915" w:rsidRDefault="001F7EEE" w:rsidP="001F7EEE">
      <w:pPr>
        <w:pStyle w:val="Innehll1"/>
        <w:tabs>
          <w:tab w:val="left" w:pos="380"/>
          <w:tab w:val="left" w:pos="760"/>
        </w:tabs>
        <w:rPr>
          <w:sz w:val="24"/>
          <w:szCs w:val="24"/>
        </w:rPr>
      </w:pPr>
      <w:r w:rsidRPr="00F00915">
        <w:t>5</w:t>
      </w:r>
      <w:r w:rsidRPr="00F00915">
        <w:rPr>
          <w:sz w:val="24"/>
          <w:szCs w:val="24"/>
        </w:rPr>
        <w:tab/>
      </w:r>
      <w:r w:rsidRPr="00F00915">
        <w:t>Mer kunskap behövs</w:t>
      </w:r>
      <w:r w:rsidRPr="00F00915">
        <w:tab/>
      </w:r>
      <w:r w:rsidRPr="00F00915">
        <w:fldChar w:fldCharType="begin" w:fldLock="1"/>
      </w:r>
      <w:r w:rsidRPr="00F00915">
        <w:instrText xml:space="preserve"> PAGEREF _Toc122508157 \h </w:instrText>
      </w:r>
      <w:r w:rsidRPr="00F00915">
        <w:fldChar w:fldCharType="separate"/>
      </w:r>
      <w:r w:rsidR="0080050C" w:rsidRPr="00F00915">
        <w:t>3</w:t>
      </w:r>
      <w:r w:rsidRPr="00F00915">
        <w:fldChar w:fldCharType="end"/>
      </w:r>
    </w:p>
    <w:p w:rsidR="001F7EEE" w:rsidRPr="00F00915" w:rsidRDefault="001F7EEE" w:rsidP="001F7EEE">
      <w:pPr>
        <w:pStyle w:val="Innehll1"/>
        <w:tabs>
          <w:tab w:val="left" w:pos="380"/>
          <w:tab w:val="left" w:pos="760"/>
        </w:tabs>
        <w:rPr>
          <w:sz w:val="24"/>
          <w:szCs w:val="24"/>
        </w:rPr>
      </w:pPr>
      <w:r w:rsidRPr="00F00915">
        <w:t>6</w:t>
      </w:r>
      <w:r w:rsidRPr="00F00915">
        <w:rPr>
          <w:sz w:val="24"/>
          <w:szCs w:val="24"/>
        </w:rPr>
        <w:tab/>
      </w:r>
      <w:r w:rsidRPr="00F00915">
        <w:t>Förbättra samverkan</w:t>
      </w:r>
      <w:r w:rsidRPr="00F00915">
        <w:tab/>
      </w:r>
      <w:r w:rsidRPr="00F00915">
        <w:fldChar w:fldCharType="begin" w:fldLock="1"/>
      </w:r>
      <w:r w:rsidRPr="00F00915">
        <w:instrText xml:space="preserve"> PAGEREF _Toc122508158 \h </w:instrText>
      </w:r>
      <w:r w:rsidRPr="00F00915">
        <w:fldChar w:fldCharType="separate"/>
      </w:r>
      <w:r w:rsidR="0080050C" w:rsidRPr="00F00915">
        <w:t>4</w:t>
      </w:r>
      <w:r w:rsidRPr="00F00915">
        <w:fldChar w:fldCharType="end"/>
      </w:r>
    </w:p>
    <w:p w:rsidR="001F7EEE" w:rsidRPr="00F00915" w:rsidRDefault="001F7EEE" w:rsidP="001F7EEE">
      <w:pPr>
        <w:pStyle w:val="Innehll1"/>
        <w:tabs>
          <w:tab w:val="left" w:pos="380"/>
          <w:tab w:val="left" w:pos="760"/>
        </w:tabs>
        <w:rPr>
          <w:sz w:val="24"/>
          <w:szCs w:val="24"/>
        </w:rPr>
      </w:pPr>
      <w:r w:rsidRPr="00F00915">
        <w:t>7</w:t>
      </w:r>
      <w:r w:rsidRPr="00F00915">
        <w:rPr>
          <w:sz w:val="24"/>
          <w:szCs w:val="24"/>
        </w:rPr>
        <w:tab/>
      </w:r>
      <w:r w:rsidRPr="00F00915">
        <w:t>Satsa på de anställda</w:t>
      </w:r>
      <w:r w:rsidRPr="00F00915">
        <w:tab/>
      </w:r>
      <w:r w:rsidRPr="00F00915">
        <w:fldChar w:fldCharType="begin" w:fldLock="1"/>
      </w:r>
      <w:r w:rsidRPr="00F00915">
        <w:instrText xml:space="preserve"> PAGEREF _Toc122508159 \h </w:instrText>
      </w:r>
      <w:r w:rsidRPr="00F00915">
        <w:fldChar w:fldCharType="separate"/>
      </w:r>
      <w:r w:rsidR="0080050C" w:rsidRPr="00F00915">
        <w:t>5</w:t>
      </w:r>
      <w:r w:rsidRPr="00F00915">
        <w:fldChar w:fldCharType="end"/>
      </w:r>
    </w:p>
    <w:p w:rsidR="001F7EEE" w:rsidRPr="00F00915" w:rsidRDefault="001F7EEE" w:rsidP="001F7EEE">
      <w:pPr>
        <w:pStyle w:val="Innehll1"/>
        <w:tabs>
          <w:tab w:val="left" w:pos="380"/>
          <w:tab w:val="left" w:pos="760"/>
        </w:tabs>
        <w:rPr>
          <w:sz w:val="24"/>
          <w:szCs w:val="24"/>
        </w:rPr>
      </w:pPr>
      <w:r w:rsidRPr="00F00915">
        <w:t>8</w:t>
      </w:r>
      <w:r w:rsidRPr="00F00915">
        <w:rPr>
          <w:sz w:val="24"/>
          <w:szCs w:val="24"/>
        </w:rPr>
        <w:tab/>
      </w:r>
      <w:r w:rsidRPr="00F00915">
        <w:t>Behovet av en prioriteringsutredning</w:t>
      </w:r>
      <w:r w:rsidRPr="00F00915">
        <w:tab/>
      </w:r>
      <w:r w:rsidRPr="00F00915">
        <w:fldChar w:fldCharType="begin" w:fldLock="1"/>
      </w:r>
      <w:r w:rsidRPr="00F00915">
        <w:instrText xml:space="preserve"> PAGEREF _Toc122508160 \h </w:instrText>
      </w:r>
      <w:r w:rsidRPr="00F00915">
        <w:fldChar w:fldCharType="separate"/>
      </w:r>
      <w:r w:rsidR="0080050C" w:rsidRPr="00F00915">
        <w:t>5</w:t>
      </w:r>
      <w:r w:rsidRPr="00F00915">
        <w:fldChar w:fldCharType="end"/>
      </w:r>
    </w:p>
    <w:p w:rsidR="001F7EEE" w:rsidRPr="00F00915" w:rsidRDefault="001F7EEE" w:rsidP="001F7EEE">
      <w:pPr>
        <w:pStyle w:val="Innehll1"/>
        <w:tabs>
          <w:tab w:val="left" w:pos="380"/>
          <w:tab w:val="left" w:pos="760"/>
        </w:tabs>
        <w:rPr>
          <w:sz w:val="24"/>
          <w:szCs w:val="24"/>
        </w:rPr>
      </w:pPr>
      <w:r w:rsidRPr="00F00915">
        <w:t>9</w:t>
      </w:r>
      <w:r w:rsidRPr="00F00915">
        <w:rPr>
          <w:sz w:val="24"/>
          <w:szCs w:val="24"/>
        </w:rPr>
        <w:tab/>
      </w:r>
      <w:r w:rsidRPr="00F00915">
        <w:t>Utsatta barn och ungdomar</w:t>
      </w:r>
      <w:r w:rsidRPr="00F00915">
        <w:tab/>
      </w:r>
      <w:r w:rsidRPr="00F00915">
        <w:fldChar w:fldCharType="begin" w:fldLock="1"/>
      </w:r>
      <w:r w:rsidRPr="00F00915">
        <w:instrText xml:space="preserve"> PAGEREF _Toc122508161 \h </w:instrText>
      </w:r>
      <w:r w:rsidRPr="00F00915">
        <w:fldChar w:fldCharType="separate"/>
      </w:r>
      <w:r w:rsidR="0080050C" w:rsidRPr="00F00915">
        <w:t>6</w:t>
      </w:r>
      <w:r w:rsidRPr="00F00915">
        <w:fldChar w:fldCharType="end"/>
      </w:r>
    </w:p>
    <w:p w:rsidR="001F7EEE" w:rsidRPr="00F00915" w:rsidRDefault="001F7EEE" w:rsidP="001F7EEE">
      <w:pPr>
        <w:pStyle w:val="Innehll2"/>
        <w:tabs>
          <w:tab w:val="left" w:pos="760"/>
          <w:tab w:val="left" w:pos="960"/>
        </w:tabs>
        <w:ind w:left="380"/>
        <w:rPr>
          <w:sz w:val="24"/>
          <w:szCs w:val="24"/>
        </w:rPr>
      </w:pPr>
      <w:r w:rsidRPr="00F00915">
        <w:t>9.1</w:t>
      </w:r>
      <w:r w:rsidRPr="00F00915">
        <w:rPr>
          <w:sz w:val="24"/>
          <w:szCs w:val="24"/>
        </w:rPr>
        <w:tab/>
      </w:r>
      <w:r w:rsidRPr="00F00915">
        <w:t>Familjens betydelse för barnet</w:t>
      </w:r>
      <w:r w:rsidRPr="00F00915">
        <w:tab/>
      </w:r>
      <w:r w:rsidRPr="00F00915">
        <w:fldChar w:fldCharType="begin" w:fldLock="1"/>
      </w:r>
      <w:r w:rsidRPr="00F00915">
        <w:instrText xml:space="preserve"> PAGEREF _Toc122508162 \h </w:instrText>
      </w:r>
      <w:r w:rsidRPr="00F00915">
        <w:fldChar w:fldCharType="separate"/>
      </w:r>
      <w:r w:rsidR="0080050C" w:rsidRPr="00F00915">
        <w:t>6</w:t>
      </w:r>
      <w:r w:rsidRPr="00F00915">
        <w:fldChar w:fldCharType="end"/>
      </w:r>
    </w:p>
    <w:p w:rsidR="001F7EEE" w:rsidRPr="00F00915" w:rsidRDefault="001F7EEE" w:rsidP="001F7EEE">
      <w:pPr>
        <w:pStyle w:val="Innehll2"/>
        <w:tabs>
          <w:tab w:val="left" w:pos="760"/>
          <w:tab w:val="left" w:pos="960"/>
        </w:tabs>
        <w:ind w:left="380"/>
        <w:rPr>
          <w:sz w:val="24"/>
          <w:szCs w:val="24"/>
        </w:rPr>
      </w:pPr>
      <w:r w:rsidRPr="00F00915">
        <w:t>9.2</w:t>
      </w:r>
      <w:r w:rsidRPr="00F00915">
        <w:rPr>
          <w:sz w:val="24"/>
          <w:szCs w:val="24"/>
        </w:rPr>
        <w:tab/>
      </w:r>
      <w:r w:rsidRPr="00F00915">
        <w:t>Anmälningsskyldigheten</w:t>
      </w:r>
      <w:r w:rsidRPr="00F00915">
        <w:tab/>
      </w:r>
      <w:r w:rsidRPr="00F00915">
        <w:fldChar w:fldCharType="begin" w:fldLock="1"/>
      </w:r>
      <w:r w:rsidRPr="00F00915">
        <w:instrText xml:space="preserve"> PAGEREF _Toc122508163 \h </w:instrText>
      </w:r>
      <w:r w:rsidRPr="00F00915">
        <w:fldChar w:fldCharType="separate"/>
      </w:r>
      <w:r w:rsidR="0080050C" w:rsidRPr="00F00915">
        <w:t>7</w:t>
      </w:r>
      <w:r w:rsidRPr="00F00915">
        <w:fldChar w:fldCharType="end"/>
      </w:r>
    </w:p>
    <w:p w:rsidR="001F7EEE" w:rsidRPr="00F00915" w:rsidRDefault="001F7EEE" w:rsidP="001F7EEE">
      <w:pPr>
        <w:pStyle w:val="Innehll1"/>
        <w:tabs>
          <w:tab w:val="left" w:pos="380"/>
          <w:tab w:val="left" w:pos="760"/>
        </w:tabs>
        <w:rPr>
          <w:sz w:val="24"/>
          <w:szCs w:val="24"/>
        </w:rPr>
      </w:pPr>
      <w:r w:rsidRPr="00F00915">
        <w:t>10</w:t>
      </w:r>
      <w:r w:rsidRPr="00F00915">
        <w:rPr>
          <w:sz w:val="24"/>
          <w:szCs w:val="24"/>
        </w:rPr>
        <w:tab/>
      </w:r>
      <w:r w:rsidRPr="00F00915">
        <w:t>Missbruksvården</w:t>
      </w:r>
      <w:r w:rsidRPr="00F00915">
        <w:tab/>
      </w:r>
      <w:r w:rsidRPr="00F00915">
        <w:fldChar w:fldCharType="begin" w:fldLock="1"/>
      </w:r>
      <w:r w:rsidRPr="00F00915">
        <w:instrText xml:space="preserve"> PAGEREF _Toc122508164 \h </w:instrText>
      </w:r>
      <w:r w:rsidRPr="00F00915">
        <w:fldChar w:fldCharType="separate"/>
      </w:r>
      <w:r w:rsidR="0080050C" w:rsidRPr="00F00915">
        <w:t>8</w:t>
      </w:r>
      <w:r w:rsidRPr="00F00915">
        <w:fldChar w:fldCharType="end"/>
      </w:r>
    </w:p>
    <w:p w:rsidR="001F7EEE" w:rsidRPr="00F00915" w:rsidRDefault="001F7EEE" w:rsidP="001F7EEE">
      <w:pPr>
        <w:pStyle w:val="Innehll1"/>
        <w:tabs>
          <w:tab w:val="left" w:pos="380"/>
          <w:tab w:val="left" w:pos="760"/>
        </w:tabs>
        <w:rPr>
          <w:sz w:val="24"/>
          <w:szCs w:val="24"/>
        </w:rPr>
      </w:pPr>
      <w:r w:rsidRPr="00F00915">
        <w:t>11</w:t>
      </w:r>
      <w:r w:rsidRPr="00F00915">
        <w:rPr>
          <w:sz w:val="24"/>
          <w:szCs w:val="24"/>
        </w:rPr>
        <w:tab/>
      </w:r>
      <w:r w:rsidRPr="00F00915">
        <w:t>Hemlöshet</w:t>
      </w:r>
      <w:r w:rsidRPr="00F00915">
        <w:tab/>
      </w:r>
      <w:r w:rsidRPr="00F00915">
        <w:fldChar w:fldCharType="begin" w:fldLock="1"/>
      </w:r>
      <w:r w:rsidRPr="00F00915">
        <w:instrText xml:space="preserve"> PAGEREF _Toc122508165 \h </w:instrText>
      </w:r>
      <w:r w:rsidRPr="00F00915">
        <w:fldChar w:fldCharType="separate"/>
      </w:r>
      <w:r w:rsidR="0080050C" w:rsidRPr="00F00915">
        <w:t>9</w:t>
      </w:r>
      <w:r w:rsidRPr="00F00915">
        <w:fldChar w:fldCharType="end"/>
      </w:r>
    </w:p>
    <w:p w:rsidR="001F7EEE" w:rsidRPr="00F00915" w:rsidRDefault="001F7EEE" w:rsidP="001F7EEE">
      <w:pPr>
        <w:pStyle w:val="Innehll1"/>
        <w:tabs>
          <w:tab w:val="left" w:pos="380"/>
          <w:tab w:val="left" w:pos="760"/>
        </w:tabs>
        <w:rPr>
          <w:sz w:val="24"/>
          <w:szCs w:val="24"/>
        </w:rPr>
      </w:pPr>
      <w:r w:rsidRPr="00F00915">
        <w:t>12</w:t>
      </w:r>
      <w:r w:rsidRPr="00F00915">
        <w:rPr>
          <w:sz w:val="24"/>
          <w:szCs w:val="24"/>
        </w:rPr>
        <w:tab/>
      </w:r>
      <w:r w:rsidRPr="00F00915">
        <w:t>Utsatta kvinnor</w:t>
      </w:r>
      <w:r w:rsidRPr="00F00915">
        <w:tab/>
      </w:r>
      <w:r w:rsidRPr="00F00915">
        <w:fldChar w:fldCharType="begin" w:fldLock="1"/>
      </w:r>
      <w:r w:rsidRPr="00F00915">
        <w:instrText xml:space="preserve"> PAGEREF _Toc122508166 \h </w:instrText>
      </w:r>
      <w:r w:rsidRPr="00F00915">
        <w:fldChar w:fldCharType="separate"/>
      </w:r>
      <w:r w:rsidR="0080050C" w:rsidRPr="00F00915">
        <w:t>10</w:t>
      </w:r>
      <w:r w:rsidRPr="00F00915">
        <w:fldChar w:fldCharType="end"/>
      </w:r>
    </w:p>
    <w:p w:rsidR="001F7EEE" w:rsidRPr="00F00915" w:rsidRDefault="001F7EEE" w:rsidP="001F7EEE">
      <w:pPr>
        <w:pStyle w:val="Innehll1"/>
        <w:tabs>
          <w:tab w:val="left" w:pos="380"/>
          <w:tab w:val="left" w:pos="760"/>
        </w:tabs>
        <w:rPr>
          <w:sz w:val="24"/>
          <w:szCs w:val="24"/>
        </w:rPr>
      </w:pPr>
      <w:r w:rsidRPr="00F00915">
        <w:t>13</w:t>
      </w:r>
      <w:r w:rsidRPr="00F00915">
        <w:rPr>
          <w:sz w:val="24"/>
          <w:szCs w:val="24"/>
        </w:rPr>
        <w:tab/>
      </w:r>
      <w:r w:rsidRPr="00F00915">
        <w:t>Anhörigvård</w:t>
      </w:r>
      <w:r w:rsidRPr="00F00915">
        <w:tab/>
      </w:r>
      <w:r w:rsidRPr="00F00915">
        <w:fldChar w:fldCharType="begin" w:fldLock="1"/>
      </w:r>
      <w:r w:rsidRPr="00F00915">
        <w:instrText xml:space="preserve"> PAGEREF _Toc122508167 \h </w:instrText>
      </w:r>
      <w:r w:rsidRPr="00F00915">
        <w:fldChar w:fldCharType="separate"/>
      </w:r>
      <w:r w:rsidR="0080050C" w:rsidRPr="00F00915">
        <w:t>11</w:t>
      </w:r>
      <w:r w:rsidRPr="00F00915">
        <w:fldChar w:fldCharType="end"/>
      </w:r>
    </w:p>
    <w:p w:rsidR="00466046" w:rsidRPr="00F00915" w:rsidRDefault="00466046" w:rsidP="001F7EEE">
      <w:pPr>
        <w:tabs>
          <w:tab w:val="left" w:pos="285"/>
          <w:tab w:val="left" w:pos="760"/>
        </w:tabs>
      </w:pPr>
      <w:r w:rsidRPr="00F00915">
        <w:fldChar w:fldCharType="end"/>
      </w:r>
    </w:p>
    <w:p w:rsidR="00F07C2E" w:rsidRPr="00F00915" w:rsidRDefault="00F07C2E" w:rsidP="00A03289">
      <w:pPr>
        <w:pStyle w:val="Hemstlrubrik"/>
        <w:pageBreakBefore/>
        <w:spacing w:before="0"/>
      </w:pPr>
      <w:bookmarkStart w:id="2" w:name="_Toc122508155"/>
      <w:r w:rsidRPr="00F00915">
        <w:t>Förslag till riksdagsbeslut</w:t>
      </w:r>
      <w:bookmarkEnd w:id="2"/>
    </w:p>
    <w:p w:rsidR="00F07C2E" w:rsidRPr="00F00915" w:rsidRDefault="00F07C2E" w:rsidP="00F07C2E">
      <w:pPr>
        <w:pStyle w:val="Hemstlatt"/>
        <w:rPr>
          <w:spacing w:val="-2"/>
          <w:szCs w:val="19"/>
        </w:rPr>
      </w:pPr>
      <w:r w:rsidRPr="00F00915">
        <w:t xml:space="preserve">Riksdagen tillkännager för regeringen som sin mening vad i motionen </w:t>
      </w:r>
      <w:r w:rsidRPr="00F00915">
        <w:rPr>
          <w:spacing w:val="-2"/>
          <w:szCs w:val="19"/>
        </w:rPr>
        <w:t>anförs om behovet av utvär</w:t>
      </w:r>
      <w:r w:rsidR="001F3DDE" w:rsidRPr="00F00915">
        <w:rPr>
          <w:spacing w:val="-2"/>
          <w:szCs w:val="19"/>
        </w:rPr>
        <w:t>dering och uppföljning genom FoU</w:t>
      </w:r>
      <w:r w:rsidRPr="00F00915">
        <w:rPr>
          <w:spacing w:val="-2"/>
          <w:szCs w:val="19"/>
        </w:rPr>
        <w:t>-enheter</w:t>
      </w:r>
      <w:r w:rsidR="001F7EEE" w:rsidRPr="00F00915">
        <w:rPr>
          <w:spacing w:val="-2"/>
          <w:szCs w:val="19"/>
        </w:rPr>
        <w:softHyphen/>
      </w:r>
      <w:r w:rsidRPr="00F00915">
        <w:rPr>
          <w:spacing w:val="-2"/>
          <w:szCs w:val="19"/>
        </w:rPr>
        <w:t>na.</w:t>
      </w:r>
    </w:p>
    <w:p w:rsidR="0005575A" w:rsidRPr="00F00915" w:rsidRDefault="0005575A" w:rsidP="0005575A">
      <w:pPr>
        <w:pStyle w:val="Hemstlatt"/>
      </w:pPr>
      <w:r w:rsidRPr="00F00915">
        <w:t>Riksdagen tillkännager för regeringen som sin mening vad i motionen anförs om behovet av förbättrad samverkan</w:t>
      </w:r>
      <w:r w:rsidR="00545F60" w:rsidRPr="00F00915">
        <w:t xml:space="preserve"> inom socialtjänstområdet</w:t>
      </w:r>
      <w:r w:rsidRPr="00F00915">
        <w:t>.</w:t>
      </w:r>
    </w:p>
    <w:p w:rsidR="0005575A" w:rsidRPr="00F00915" w:rsidRDefault="0005575A" w:rsidP="0005575A">
      <w:pPr>
        <w:pStyle w:val="Hemstlatt"/>
        <w:rPr>
          <w:spacing w:val="-2"/>
          <w:szCs w:val="19"/>
        </w:rPr>
      </w:pPr>
      <w:r w:rsidRPr="00F00915">
        <w:t>Riksdagen tillkännager för regeringen som sin mening vad i motionen anförs</w:t>
      </w:r>
      <w:r w:rsidRPr="00F00915">
        <w:rPr>
          <w:spacing w:val="-2"/>
          <w:szCs w:val="19"/>
        </w:rPr>
        <w:t xml:space="preserve"> om vikten av välutbildad och kvalificerad personal i socialtjän</w:t>
      </w:r>
      <w:r w:rsidRPr="00F00915">
        <w:rPr>
          <w:spacing w:val="-2"/>
          <w:szCs w:val="19"/>
        </w:rPr>
        <w:t>s</w:t>
      </w:r>
      <w:r w:rsidRPr="00F00915">
        <w:rPr>
          <w:spacing w:val="-2"/>
          <w:szCs w:val="19"/>
        </w:rPr>
        <w:t>ten.</w:t>
      </w:r>
    </w:p>
    <w:p w:rsidR="00545F60" w:rsidRPr="00F00915" w:rsidRDefault="00F07C2E" w:rsidP="00F07C2E">
      <w:pPr>
        <w:pStyle w:val="Hemstlatt"/>
      </w:pPr>
      <w:r w:rsidRPr="00F00915">
        <w:t>Riksdagen tillkännager för regeringen som sin mening vad i motionen anförs om behovet av en prioriteringsutredning inom socialtjänstområdet.</w:t>
      </w:r>
    </w:p>
    <w:p w:rsidR="00F07C2E" w:rsidRPr="00F00915" w:rsidRDefault="00F07C2E" w:rsidP="00F07C2E">
      <w:pPr>
        <w:pStyle w:val="Rubrik1"/>
      </w:pPr>
      <w:bookmarkStart w:id="3" w:name="_Toc122508156"/>
      <w:r w:rsidRPr="00F00915">
        <w:t xml:space="preserve">Socialtjänsten </w:t>
      </w:r>
      <w:r w:rsidR="00BC2CDA" w:rsidRPr="00F00915">
        <w:t>–</w:t>
      </w:r>
      <w:r w:rsidRPr="00F00915">
        <w:t xml:space="preserve"> ett stöd för den enskilde och familjen</w:t>
      </w:r>
      <w:bookmarkEnd w:id="3"/>
    </w:p>
    <w:p w:rsidR="00551985" w:rsidRPr="00F00915" w:rsidRDefault="002F607A" w:rsidP="00F07C2E">
      <w:r w:rsidRPr="00F00915">
        <w:t>Socialtjänsten</w:t>
      </w:r>
      <w:r w:rsidR="00551985" w:rsidRPr="00F00915">
        <w:t>s</w:t>
      </w:r>
      <w:r w:rsidRPr="00F00915">
        <w:t xml:space="preserve"> uppdrag är att erbjuda omsorg för äldre och personer med funktionshinder, att hjälpa socialt utsatta barn och ungdomar och kvinnor som utsatts </w:t>
      </w:r>
      <w:r w:rsidR="00BC2CDA" w:rsidRPr="00F00915">
        <w:t>för våld och a</w:t>
      </w:r>
      <w:r w:rsidRPr="00F00915">
        <w:t xml:space="preserve">tt </w:t>
      </w:r>
      <w:r w:rsidR="00551985" w:rsidRPr="00F00915">
        <w:t>erbjuda</w:t>
      </w:r>
      <w:r w:rsidRPr="00F00915">
        <w:t xml:space="preserve"> personer som lever på ekonomiskt bistånd och personer med missbruksproblem</w:t>
      </w:r>
      <w:r w:rsidR="00551985" w:rsidRPr="00F00915">
        <w:t xml:space="preserve"> den hjälp och det stöd som de behöver. </w:t>
      </w:r>
    </w:p>
    <w:p w:rsidR="00F07C2E" w:rsidRPr="00F00915" w:rsidRDefault="00F07C2E" w:rsidP="006F1AF2">
      <w:pPr>
        <w:pStyle w:val="Normaltindrag"/>
      </w:pPr>
      <w:r w:rsidRPr="00F00915">
        <w:t xml:space="preserve">För att socialtjänsten på bästa sätt </w:t>
      </w:r>
      <w:r w:rsidR="00C466E5" w:rsidRPr="00F00915">
        <w:t>ska fylla sin funktion måste det</w:t>
      </w:r>
      <w:r w:rsidRPr="00F00915">
        <w:t xml:space="preserve"> </w:t>
      </w:r>
      <w:r w:rsidR="00C466E5" w:rsidRPr="00F00915">
        <w:t>finnas balans mellan</w:t>
      </w:r>
      <w:r w:rsidRPr="00F00915">
        <w:t xml:space="preserve"> myndighet</w:t>
      </w:r>
      <w:r w:rsidR="00C466E5" w:rsidRPr="00F00915">
        <w:t>srollen</w:t>
      </w:r>
      <w:r w:rsidRPr="00F00915">
        <w:t xml:space="preserve"> och </w:t>
      </w:r>
      <w:r w:rsidR="00C466E5" w:rsidRPr="00F00915">
        <w:t xml:space="preserve">en </w:t>
      </w:r>
      <w:r w:rsidRPr="00F00915">
        <w:t xml:space="preserve">mer naturligt stödjande roll. </w:t>
      </w:r>
      <w:r w:rsidR="00551985" w:rsidRPr="00F00915">
        <w:t xml:space="preserve">Det är av vikt att verka för att socialtjänsten blir en del av ett nätverk av såväl ideella som offentliga aktörer så att alla de krafter som syftar till stödjande social verksamhet på bästa sätt tillvaratas. </w:t>
      </w:r>
      <w:r w:rsidR="006F1AF2" w:rsidRPr="00F00915">
        <w:t>Som exempel kan nämnas att a</w:t>
      </w:r>
      <w:r w:rsidRPr="00F00915">
        <w:t xml:space="preserve">rbetet med familjecentraler bör vidareutvecklas. </w:t>
      </w:r>
      <w:r w:rsidR="006F1AF2" w:rsidRPr="00F00915">
        <w:t xml:space="preserve">Likaså är det </w:t>
      </w:r>
      <w:r w:rsidRPr="00F00915">
        <w:t>viktigt att samarbete med mödra- och barnavårdsc</w:t>
      </w:r>
      <w:r w:rsidRPr="00F00915">
        <w:rPr>
          <w:spacing w:val="-2"/>
          <w:szCs w:val="19"/>
        </w:rPr>
        <w:t>entraler, förskola, skola och hälso- och sjukvård fu</w:t>
      </w:r>
      <w:r w:rsidRPr="00F00915">
        <w:t>n</w:t>
      </w:r>
      <w:r w:rsidRPr="00F00915">
        <w:t>ge</w:t>
      </w:r>
      <w:r w:rsidR="00A03289" w:rsidRPr="00F00915">
        <w:softHyphen/>
      </w:r>
      <w:r w:rsidRPr="00F00915">
        <w:t>rar bra så att människor med problem tidigt kan identifieras och ges det stöd som behövs.</w:t>
      </w:r>
    </w:p>
    <w:p w:rsidR="00F07C2E" w:rsidRPr="00F00915" w:rsidRDefault="00F07C2E" w:rsidP="00F07C2E">
      <w:pPr>
        <w:pStyle w:val="Rubrik1"/>
      </w:pPr>
      <w:bookmarkStart w:id="4" w:name="_Toc122508157"/>
      <w:r w:rsidRPr="00F00915">
        <w:t xml:space="preserve">Mer </w:t>
      </w:r>
      <w:r w:rsidR="006F1AF2" w:rsidRPr="00F00915">
        <w:t>kunskap</w:t>
      </w:r>
      <w:r w:rsidRPr="00F00915">
        <w:t xml:space="preserve"> behövs</w:t>
      </w:r>
      <w:bookmarkEnd w:id="4"/>
      <w:r w:rsidRPr="00F00915">
        <w:t xml:space="preserve"> </w:t>
      </w:r>
    </w:p>
    <w:p w:rsidR="00F07C2E" w:rsidRPr="00F00915" w:rsidRDefault="00F205FE" w:rsidP="00F07C2E">
      <w:r w:rsidRPr="00F00915">
        <w:t>V</w:t>
      </w:r>
      <w:r w:rsidR="00F07C2E" w:rsidRPr="00F00915">
        <w:t xml:space="preserve">ård och behandling </w:t>
      </w:r>
      <w:r w:rsidRPr="00F00915">
        <w:t>för</w:t>
      </w:r>
      <w:r w:rsidR="00F07C2E" w:rsidRPr="00F00915">
        <w:t xml:space="preserve"> ungdomar </w:t>
      </w:r>
      <w:r w:rsidRPr="00F00915">
        <w:t>som befinner i drogmissbruk och krimin</w:t>
      </w:r>
      <w:r w:rsidRPr="00F00915">
        <w:t>a</w:t>
      </w:r>
      <w:r w:rsidRPr="00F00915">
        <w:t>litet</w:t>
      </w:r>
      <w:r w:rsidR="00F07C2E" w:rsidRPr="00F00915">
        <w:t xml:space="preserve"> samt förebyggande </w:t>
      </w:r>
      <w:r w:rsidRPr="00F00915">
        <w:t xml:space="preserve">arbete för dem i riskzonen </w:t>
      </w:r>
      <w:r w:rsidR="00F07C2E" w:rsidRPr="00F00915">
        <w:t xml:space="preserve">tillhör de mest angelägna uppgifterna för socialtjänsten. </w:t>
      </w:r>
      <w:r w:rsidRPr="00F00915">
        <w:t>För att kunna möta</w:t>
      </w:r>
      <w:r w:rsidR="00F07C2E" w:rsidRPr="00F00915">
        <w:t xml:space="preserve"> varje ny generation måste </w:t>
      </w:r>
      <w:r w:rsidRPr="00F00915">
        <w:t xml:space="preserve">arbetet </w:t>
      </w:r>
      <w:r w:rsidR="00F07C2E" w:rsidRPr="00F00915">
        <w:t>utvecklas utifrån ny kunskap och utifrån människors förändr</w:t>
      </w:r>
      <w:r w:rsidRPr="00F00915">
        <w:t>ade liv</w:t>
      </w:r>
      <w:r w:rsidRPr="00F00915">
        <w:t>s</w:t>
      </w:r>
      <w:r w:rsidRPr="00F00915">
        <w:t>mönster och värderingar.</w:t>
      </w:r>
      <w:r w:rsidR="00F07C2E" w:rsidRPr="00F00915">
        <w:t xml:space="preserve"> </w:t>
      </w:r>
    </w:p>
    <w:p w:rsidR="00D973FF" w:rsidRPr="00F00915" w:rsidRDefault="00F07C2E" w:rsidP="00A03289">
      <w:pPr>
        <w:pStyle w:val="Normaltindrag"/>
      </w:pPr>
      <w:r w:rsidRPr="00F00915">
        <w:t>Socialst</w:t>
      </w:r>
      <w:r w:rsidRPr="00F00915">
        <w:rPr>
          <w:spacing w:val="-2"/>
          <w:szCs w:val="19"/>
        </w:rPr>
        <w:t>yrelsen har framfört krav att socialtjänsten måste arbeta mer ev</w:t>
      </w:r>
      <w:r w:rsidRPr="00F00915">
        <w:rPr>
          <w:spacing w:val="-2"/>
          <w:szCs w:val="19"/>
        </w:rPr>
        <w:t>i</w:t>
      </w:r>
      <w:r w:rsidRPr="00F00915">
        <w:t xml:space="preserve">densbaserat. </w:t>
      </w:r>
      <w:r w:rsidR="00D973FF" w:rsidRPr="00F00915">
        <w:t xml:space="preserve">Institutet för utveckling av metoder i socialt arbete (IMS) är ett institut inom Socialstyrelsen som påbörjade sin verksamhet den 1 april 2004. Det tidigare Centrum för utvärdering av socialt arbete, CUS, har uppgått i det nya institutet. Verksamhetsfältet omfattar omsorgen om individ och familj, äldre och funktionshindrade. Huvuduppgifterna för IMS är </w:t>
      </w:r>
      <w:r w:rsidR="00BC2CDA" w:rsidRPr="00F00915">
        <w:t xml:space="preserve">att </w:t>
      </w:r>
      <w:r w:rsidR="00D973FF" w:rsidRPr="00F00915">
        <w:t>förse det soci</w:t>
      </w:r>
      <w:r w:rsidR="00D973FF" w:rsidRPr="00F00915">
        <w:t>a</w:t>
      </w:r>
      <w:r w:rsidR="00D973FF" w:rsidRPr="00F00915">
        <w:t>la området med systematiska kunskapsöversikter över vilka insatser och m</w:t>
      </w:r>
      <w:r w:rsidR="00D973FF" w:rsidRPr="00F00915">
        <w:t>e</w:t>
      </w:r>
      <w:r w:rsidR="00D973FF" w:rsidRPr="00F00915">
        <w:t>toder som fungerar i det sociala arbetet</w:t>
      </w:r>
      <w:r w:rsidR="00BC2CDA" w:rsidRPr="00F00915">
        <w:t xml:space="preserve"> och a</w:t>
      </w:r>
      <w:r w:rsidR="00D973FF" w:rsidRPr="00F00915">
        <w:t xml:space="preserve">tt stödja (och ibland genomföra) studier av sociala insatser och strukturerade åtgärdsprogram. </w:t>
      </w:r>
      <w:r w:rsidR="00BC2CDA" w:rsidRPr="00F00915">
        <w:t>Det är även a</w:t>
      </w:r>
      <w:r w:rsidR="00D973FF" w:rsidRPr="00F00915">
        <w:t>tt stödja utvecklingen av systematiska bedömningsmetoder samt att sprida i</w:t>
      </w:r>
      <w:r w:rsidR="00D973FF" w:rsidRPr="00F00915">
        <w:t>n</w:t>
      </w:r>
      <w:r w:rsidR="00D973FF" w:rsidRPr="00F00915">
        <w:t xml:space="preserve">formation om resultaten. </w:t>
      </w:r>
    </w:p>
    <w:p w:rsidR="00F07C2E" w:rsidRPr="00F00915" w:rsidRDefault="00993D1A" w:rsidP="00D973FF">
      <w:pPr>
        <w:pStyle w:val="Normaltindrag"/>
      </w:pPr>
      <w:r w:rsidRPr="00F00915">
        <w:t>Även g</w:t>
      </w:r>
      <w:r w:rsidR="00F205FE" w:rsidRPr="00F00915">
        <w:t>enom de FoU-enheter som har byggts upp runt om i landet har u</w:t>
      </w:r>
      <w:r w:rsidR="00F07C2E" w:rsidRPr="00F00915">
        <w:t>t</w:t>
      </w:r>
      <w:r w:rsidR="00F07C2E" w:rsidRPr="00F00915">
        <w:t>värdering och uppföljning möjliggjorts</w:t>
      </w:r>
      <w:r w:rsidR="00F205FE" w:rsidRPr="00F00915">
        <w:t>, främst</w:t>
      </w:r>
      <w:r w:rsidR="00F07C2E" w:rsidRPr="00F00915">
        <w:t xml:space="preserve"> genom stöd från Socialstyre</w:t>
      </w:r>
      <w:r w:rsidR="00F07C2E" w:rsidRPr="00F00915">
        <w:t>l</w:t>
      </w:r>
      <w:r w:rsidR="00F07C2E" w:rsidRPr="00F00915">
        <w:t>sen. FoU-enheterna är mycket viktiga för att säkra kvaliteten och göra insa</w:t>
      </w:r>
      <w:r w:rsidR="00F07C2E" w:rsidRPr="00F00915">
        <w:t>t</w:t>
      </w:r>
      <w:r w:rsidR="00F07C2E" w:rsidRPr="00F00915">
        <w:t>serna mer träffsäkra. Idag har dessa FoU-enheter ett mycket osäkert läge eftersom den framtida finansieringen är oklar. Ska socialtjänsten utvecklas mot mer av evidensbaserat arbete krävs fortsatt och långsiktigt stöd till de regionala FoU-enheterna.</w:t>
      </w:r>
    </w:p>
    <w:p w:rsidR="00993D1A" w:rsidRPr="00F00915" w:rsidRDefault="00993D1A" w:rsidP="00993D1A">
      <w:pPr>
        <w:pStyle w:val="Normaltindrag"/>
      </w:pPr>
      <w:r w:rsidRPr="00F00915">
        <w:t>Inte minst viktigt är det att personalen inom socialtjänsten också får mö</w:t>
      </w:r>
      <w:r w:rsidRPr="00F00915">
        <w:t>j</w:t>
      </w:r>
      <w:r w:rsidRPr="00F00915">
        <w:t>lighet till etisk reflektion och vidareutbildning i yrkesetik. Socialtjänsten ska förmedla en service som människor vill ha, men också kunna ingripa utan att någon själv sökt hjälp. Socialtjänsten ska ibland arbeta med att förändra mä</w:t>
      </w:r>
      <w:r w:rsidRPr="00F00915">
        <w:t>n</w:t>
      </w:r>
      <w:r w:rsidRPr="00F00915">
        <w:t>niskors beteende och därvid utgå från brukarnas/klienternas självbestämma</w:t>
      </w:r>
      <w:r w:rsidRPr="00F00915">
        <w:t>n</w:t>
      </w:r>
      <w:r w:rsidRPr="00F00915">
        <w:t>de och ansvar, men samtidigt har socialtjänsten en yttersta möjlighet att til</w:t>
      </w:r>
      <w:r w:rsidRPr="00F00915">
        <w:t>l</w:t>
      </w:r>
      <w:r w:rsidRPr="00F00915">
        <w:t>gripa tvång. Socialtjänsten är en av de viktiga ”normproducenterna” i samhä</w:t>
      </w:r>
      <w:r w:rsidRPr="00F00915">
        <w:t>l</w:t>
      </w:r>
      <w:r w:rsidRPr="00F00915">
        <w:t>let. Verksamheten har denna strategiska betydelse eftersom man möter mä</w:t>
      </w:r>
      <w:r w:rsidRPr="00F00915">
        <w:t>n</w:t>
      </w:r>
      <w:r w:rsidRPr="00F00915">
        <w:t>niskor som av olika skäl inte kan hävda sig i samhället eller som inte motsv</w:t>
      </w:r>
      <w:r w:rsidRPr="00F00915">
        <w:t>a</w:t>
      </w:r>
      <w:r w:rsidRPr="00F00915">
        <w:t>rar kraven på ett ”anständigt” liv. Det är mitt ibland dessa motstridiga intre</w:t>
      </w:r>
      <w:r w:rsidRPr="00F00915">
        <w:t>s</w:t>
      </w:r>
      <w:r w:rsidRPr="00F00915">
        <w:t xml:space="preserve">sen som det sociala arbetet utförs och valet av handlingsalternativ är inte alltid självklart. </w:t>
      </w:r>
    </w:p>
    <w:p w:rsidR="00F07C2E" w:rsidRPr="00F00915" w:rsidRDefault="00F07C2E" w:rsidP="00F07C2E">
      <w:pPr>
        <w:pStyle w:val="Rubrik1"/>
      </w:pPr>
      <w:bookmarkStart w:id="5" w:name="_Toc122508158"/>
      <w:r w:rsidRPr="00F00915">
        <w:t>Förbättra samverkan</w:t>
      </w:r>
      <w:bookmarkEnd w:id="5"/>
    </w:p>
    <w:p w:rsidR="00F07C2E" w:rsidRPr="00F00915" w:rsidRDefault="00F07C2E" w:rsidP="00F07C2E">
      <w:r w:rsidRPr="00F00915">
        <w:t xml:space="preserve">I dag beräknas skillnaden mellan </w:t>
      </w:r>
      <w:r w:rsidR="001F3DDE" w:rsidRPr="00F00915">
        <w:t xml:space="preserve">den beräknade kostnaden för </w:t>
      </w:r>
      <w:r w:rsidRPr="00F00915">
        <w:t>nationellt b</w:t>
      </w:r>
      <w:r w:rsidRPr="00F00915">
        <w:t>e</w:t>
      </w:r>
      <w:r w:rsidRPr="00F00915">
        <w:t xml:space="preserve">slutade mål, handlingsplaner och åtaganden och de resurser som finns till kommunsektorns förfogande till 15–20 miljarder kronor. Kristdemokraterna anslår därför </w:t>
      </w:r>
      <w:r w:rsidR="00026B08" w:rsidRPr="00F00915">
        <w:t>9</w:t>
      </w:r>
      <w:r w:rsidR="00F56A4C" w:rsidRPr="00F00915">
        <w:t xml:space="preserve"> </w:t>
      </w:r>
      <w:r w:rsidRPr="00F00915">
        <w:t>miljarder kronor mer än den socialdemokratiska regeringen i generella statsbidrag till kommuner och landsting de närmaste tre åren.</w:t>
      </w:r>
    </w:p>
    <w:p w:rsidR="00F07C2E" w:rsidRPr="00F00915" w:rsidRDefault="00F07C2E" w:rsidP="00F07C2E">
      <w:pPr>
        <w:pStyle w:val="Normaltindrag"/>
      </w:pPr>
      <w:r w:rsidRPr="00F00915">
        <w:t>Alla problem i socialtjänsten härrör dock inte från bristen på resurser – det finns mycket att göra i form av effektiviserin</w:t>
      </w:r>
      <w:r w:rsidR="001F3DDE" w:rsidRPr="00F00915">
        <w:t>gar och förbättrade arbetssätt.</w:t>
      </w:r>
      <w:r w:rsidRPr="00F00915">
        <w:t xml:space="preserve"> I det sammanhange</w:t>
      </w:r>
      <w:r w:rsidRPr="00F00915">
        <w:rPr>
          <w:spacing w:val="-2"/>
          <w:szCs w:val="19"/>
        </w:rPr>
        <w:t>t diskuteras ofta behovet av bättre samverka</w:t>
      </w:r>
      <w:r w:rsidRPr="00F00915">
        <w:t>n mellan h</w:t>
      </w:r>
      <w:r w:rsidRPr="00F00915">
        <w:t>u</w:t>
      </w:r>
      <w:r w:rsidRPr="00F00915">
        <w:t>vud</w:t>
      </w:r>
      <w:r w:rsidR="00A03289" w:rsidRPr="00F00915">
        <w:softHyphen/>
      </w:r>
      <w:r w:rsidRPr="00F00915">
        <w:t xml:space="preserve">männen. Kristdemokraterna anser att samverkan mellan huvudmännen måste ned på individnivå. Samarbete mellan förvaltningar har sin betydelse, men hjälper långt ifrån alltid den enskilde. </w:t>
      </w:r>
    </w:p>
    <w:p w:rsidR="00F07C2E" w:rsidRPr="00F00915" w:rsidRDefault="00F07C2E" w:rsidP="00F07C2E">
      <w:pPr>
        <w:pStyle w:val="Normaltindrag"/>
      </w:pPr>
      <w:r w:rsidRPr="00F00915">
        <w:t>Samarbete och samordning av insatser ska göra att den enskilde inte beh</w:t>
      </w:r>
      <w:r w:rsidRPr="00F00915">
        <w:t>ö</w:t>
      </w:r>
      <w:r w:rsidRPr="00F00915">
        <w:t>ver fundera på när den ena huvudmannen lämnar över till den andre. Kedjan av insatser måste hänga ihop. I detta avseende finns uppenbara brister, inte minst vid psykiatriska insatser för de personer som bor i ordinärt boende. Samverkan vid psykiskt sjukas och funktionshindrades vård och omsorg styrs av komplicerad lagstiftning och området bör därför bli föremål för en öve</w:t>
      </w:r>
      <w:r w:rsidRPr="00F00915">
        <w:t>r</w:t>
      </w:r>
      <w:r w:rsidRPr="00F00915">
        <w:t>syn. Oklarheterna består bl.a. av att det är svårt att avgöra vad som är psykia</w:t>
      </w:r>
      <w:r w:rsidRPr="00F00915">
        <w:t>t</w:t>
      </w:r>
      <w:r w:rsidRPr="00F00915">
        <w:t>risk behandling och vad som är social omsorg när det gäller insatser till pe</w:t>
      </w:r>
      <w:r w:rsidRPr="00F00915">
        <w:t>r</w:t>
      </w:r>
      <w:r w:rsidRPr="00F00915">
        <w:t>soner med psykiskt funktionshinder.</w:t>
      </w:r>
    </w:p>
    <w:p w:rsidR="00F07C2E" w:rsidRPr="00F00915" w:rsidRDefault="00F07C2E" w:rsidP="00F07C2E">
      <w:pPr>
        <w:pStyle w:val="Rubrik1"/>
      </w:pPr>
      <w:bookmarkStart w:id="6" w:name="_Toc122508159"/>
      <w:r w:rsidRPr="00F00915">
        <w:t>Satsa på de anställda</w:t>
      </w:r>
      <w:bookmarkEnd w:id="6"/>
    </w:p>
    <w:p w:rsidR="00F07C2E" w:rsidRPr="00F00915" w:rsidRDefault="00F07C2E" w:rsidP="00F07C2E">
      <w:r w:rsidRPr="00F00915">
        <w:t xml:space="preserve">Att arbeta som socialsekreterare innebär ett stort ansvar. Svåra avvägningar och viktiga beslut som påverkar enskilda människor tillhör vardagen. Det är av oerhört stor vikt att de som anställs inom socialtjänsten är kvalificerade med goda möjligheter till vidareutbildning. </w:t>
      </w:r>
      <w:r w:rsidR="006F3917" w:rsidRPr="00F00915">
        <w:t>En av de viktigaste uppgifterna för kommunerna är att till socialtjänsten knyta grupper med samlad komp</w:t>
      </w:r>
      <w:r w:rsidR="006F3917" w:rsidRPr="00F00915">
        <w:t>e</w:t>
      </w:r>
      <w:r w:rsidR="006F3917" w:rsidRPr="00F00915">
        <w:t>tens</w:t>
      </w:r>
      <w:r w:rsidR="00145721" w:rsidRPr="00F00915">
        <w:t xml:space="preserve"> inom de områden som berör socialtjänsten.</w:t>
      </w:r>
    </w:p>
    <w:p w:rsidR="00F07C2E" w:rsidRPr="00F00915" w:rsidRDefault="003E78A9" w:rsidP="00F07C2E">
      <w:pPr>
        <w:pStyle w:val="Rubrik1"/>
      </w:pPr>
      <w:bookmarkStart w:id="7" w:name="_Toc122508160"/>
      <w:r w:rsidRPr="00F00915">
        <w:t>Behovet av en prioriteringsutredning</w:t>
      </w:r>
      <w:bookmarkEnd w:id="7"/>
    </w:p>
    <w:p w:rsidR="00F07C2E" w:rsidRPr="00F00915" w:rsidRDefault="00F07C2E" w:rsidP="00F07C2E">
      <w:r w:rsidRPr="00F00915">
        <w:t>Kommunerna tvingas alltid till prioriteringar inom begränsade ekonomiska ramar. En övervägande majoritet av landets kommuner har en minskande befolkning. Minskade skatteinkomster och statsbidrag försvårar kommune</w:t>
      </w:r>
      <w:r w:rsidRPr="00F00915">
        <w:t>r</w:t>
      </w:r>
      <w:r w:rsidRPr="00F00915">
        <w:t xml:space="preserve">nas sociala arbete. </w:t>
      </w:r>
      <w:r w:rsidR="003E78A9" w:rsidRPr="00F00915">
        <w:t>Den demografiska utvecklingen riskerar att förvärra situ</w:t>
      </w:r>
      <w:r w:rsidR="003E78A9" w:rsidRPr="00F00915">
        <w:t>a</w:t>
      </w:r>
      <w:r w:rsidR="003E78A9" w:rsidRPr="00F00915">
        <w:t xml:space="preserve">tionen än mer. </w:t>
      </w:r>
      <w:r w:rsidRPr="00F00915">
        <w:t>Behovet av väl genomtänkta prioriteringar inom socialtjänsten är därför viktigare än någonsin.</w:t>
      </w:r>
      <w:r w:rsidR="003E78A9" w:rsidRPr="00F00915">
        <w:t xml:space="preserve"> Utgångspunkten måste vara att </w:t>
      </w:r>
      <w:r w:rsidRPr="00F00915">
        <w:t xml:space="preserve">de resurser som skapas genom företagande och tillväxt måste </w:t>
      </w:r>
      <w:r w:rsidR="003E78A9" w:rsidRPr="00F00915">
        <w:t>användas</w:t>
      </w:r>
      <w:r w:rsidRPr="00F00915">
        <w:t xml:space="preserve"> till förmån för de mest utsatta </w:t>
      </w:r>
      <w:r w:rsidR="00E337A7" w:rsidRPr="00F00915">
        <w:t>personerna</w:t>
      </w:r>
      <w:r w:rsidRPr="00F00915">
        <w:t xml:space="preserve"> i samhället</w:t>
      </w:r>
      <w:r w:rsidR="003E78A9" w:rsidRPr="00F00915">
        <w:t>, de som är i störst behov</w:t>
      </w:r>
      <w:r w:rsidR="00E337A7" w:rsidRPr="00F00915">
        <w:t xml:space="preserve"> av hjälp</w:t>
      </w:r>
      <w:r w:rsidRPr="00F00915">
        <w:t xml:space="preserve">. </w:t>
      </w:r>
    </w:p>
    <w:p w:rsidR="00F07C2E" w:rsidRPr="00F00915" w:rsidRDefault="00F07C2E" w:rsidP="003E78A9">
      <w:pPr>
        <w:pStyle w:val="Normaltindrag"/>
      </w:pPr>
      <w:r w:rsidRPr="00F00915">
        <w:t>Kristdemokraterna anser att en prioriteringsutredning för socialtjänstomr</w:t>
      </w:r>
      <w:r w:rsidRPr="00F00915">
        <w:t>å</w:t>
      </w:r>
      <w:r w:rsidRPr="00F00915">
        <w:t>det måste tillsättas. Uppdraget bör utformas efter de principer som styrde den parlamentariska prioriteringsutredningen för hälso- och sjukvården (SOU 1995:5). Den utredningens betänkande har haft stor betydelse för fördelnin</w:t>
      </w:r>
      <w:r w:rsidRPr="00F00915">
        <w:t>g</w:t>
      </w:r>
      <w:r w:rsidRPr="00F00915">
        <w:t>en av begränsade resurser inom sjukvården. Vårdpersonalen fick en enklare arbetssituation och utvärderingen av verksamheten har underlättats.</w:t>
      </w:r>
    </w:p>
    <w:p w:rsidR="00F07C2E" w:rsidRPr="00F00915" w:rsidRDefault="00F07C2E" w:rsidP="00F07C2E">
      <w:pPr>
        <w:pStyle w:val="Normaltindrag"/>
      </w:pPr>
      <w:r w:rsidRPr="00F00915">
        <w:t>Behovet av en prioriteringsutredning inom socialtjänstområdet har även förts fram av Föreningen Sveriges Socialchefer (FSS). FSS menar att vad som behövs är en genomgripande socialpolitisk prioriteringsdebatt där både den centrala och den lokala politiska nivån aktivt deltar och tar sitt politiska a</w:t>
      </w:r>
      <w:r w:rsidRPr="00F00915">
        <w:t>n</w:t>
      </w:r>
      <w:r w:rsidRPr="00F00915">
        <w:t>svar. Statsrådet för socialtjänstfrågor Morgan Johansson har dock tidigare meddelat att en prioriteringsutredning inom socialtjänstområdet inte är aktuell med motiveringen att utsatta grupper inte ska behöva konkurrera med va</w:t>
      </w:r>
      <w:r w:rsidRPr="00F00915">
        <w:t>r</w:t>
      </w:r>
      <w:r w:rsidRPr="00F00915">
        <w:t xml:space="preserve">andra. </w:t>
      </w:r>
      <w:r w:rsidR="003E78A9" w:rsidRPr="00F00915">
        <w:t>Men detta är ju egentligen det främsta argumentet för en prioritering</w:t>
      </w:r>
      <w:r w:rsidR="003E78A9" w:rsidRPr="00F00915">
        <w:t>s</w:t>
      </w:r>
      <w:r w:rsidR="003E78A9" w:rsidRPr="00F00915">
        <w:t>utredning. S</w:t>
      </w:r>
      <w:r w:rsidRPr="00F00915">
        <w:t>vaga grupper ställs redan mot varandra utan att det är resultatet av en övergripande politisk prioritering. Det innebär också att man ställer a</w:t>
      </w:r>
      <w:r w:rsidRPr="00F00915">
        <w:t>n</w:t>
      </w:r>
      <w:r w:rsidRPr="00F00915">
        <w:t xml:space="preserve">ställda som arbetar inom socialtjänsten i en svår situation. </w:t>
      </w:r>
    </w:p>
    <w:p w:rsidR="00F07C2E" w:rsidRPr="00F00915" w:rsidRDefault="00F07C2E" w:rsidP="00F07C2E">
      <w:pPr>
        <w:pStyle w:val="Normaltindrag"/>
      </w:pPr>
    </w:p>
    <w:p w:rsidR="00F07C2E" w:rsidRPr="00F00915" w:rsidRDefault="00F07C2E" w:rsidP="00F07C2E">
      <w:pPr>
        <w:pStyle w:val="Rubrik1"/>
      </w:pPr>
      <w:bookmarkStart w:id="8" w:name="_Toc122508161"/>
      <w:r w:rsidRPr="00F00915">
        <w:t>Utsatta barn och ungdomar</w:t>
      </w:r>
      <w:bookmarkEnd w:id="8"/>
    </w:p>
    <w:p w:rsidR="00F07C2E" w:rsidRPr="00F00915" w:rsidRDefault="00F07C2E" w:rsidP="00F07C2E">
      <w:r w:rsidRPr="00F00915">
        <w:t xml:space="preserve">I Sverige finns på många olika håll en stor kunskap om barns utveckling och behov. All denna kunskap bör sammanställas och utgöra grund för vidare forskning och utveckling av arbetet kring barn på central och övergripande nivå i Sverige. </w:t>
      </w:r>
    </w:p>
    <w:p w:rsidR="00F07C2E" w:rsidRPr="00F00915" w:rsidRDefault="00F07C2E" w:rsidP="00F07C2E">
      <w:pPr>
        <w:pStyle w:val="Normaltindrag"/>
      </w:pPr>
      <w:r w:rsidRPr="00F00915">
        <w:t xml:space="preserve">Förebyggande och tidiga insatser för barn och ungdomar som riskerar att fara illa måste bli bättre. De generella och förebyggande insatserna bör vara grunden för samhällets stöd till utsatta barn, men också riktade insatser av olika slag är nödvändiga. Socialtjänsten har det övergripande ansvaret för insatser när barn far illa eller befinner sig i särskilt utsatta situationer. Genom socialtjänstens försorg kan många riktade insatser göras för att förebygga detta. Det kan röra sig om barn till missbrukande föräldrar, barn till psykiskt sjuka/funktionshindrade föräldrar och barn i våldsbenägna familjer. </w:t>
      </w:r>
    </w:p>
    <w:p w:rsidR="00F07C2E" w:rsidRPr="00F00915" w:rsidRDefault="00F07C2E" w:rsidP="00F07C2E">
      <w:pPr>
        <w:pStyle w:val="Normaltindrag"/>
      </w:pPr>
      <w:r w:rsidRPr="00F00915">
        <w:t>Resursbristen i många kommuner medger endast att socialtjänsten hanterar ”akuta fall”. Socialtjänstens arbetssätt borde dock i högre utsträckning kara</w:t>
      </w:r>
      <w:r w:rsidRPr="00F00915">
        <w:t>k</w:t>
      </w:r>
      <w:r w:rsidRPr="00F00915">
        <w:t>täriseras av riktade insatser för barn som riskerar att råka illa ut. Det kan bl.a. handla om att identifiera riskmiljöer för barnen t.ex. genom att handlingspl</w:t>
      </w:r>
      <w:r w:rsidRPr="00F00915">
        <w:t>a</w:t>
      </w:r>
      <w:r w:rsidRPr="00F00915">
        <w:t>ner för detta ändamål upprättas.</w:t>
      </w:r>
    </w:p>
    <w:p w:rsidR="00E337A7" w:rsidRPr="00F00915" w:rsidRDefault="00F07C2E" w:rsidP="00F07C2E">
      <w:pPr>
        <w:pStyle w:val="Normaltindrag"/>
      </w:pPr>
      <w:r w:rsidRPr="00F00915">
        <w:t>Köerna till barnpsykiatrin är oacceptabelt långa, det rapporteras om vänt</w:t>
      </w:r>
      <w:r w:rsidRPr="00F00915">
        <w:t>e</w:t>
      </w:r>
      <w:r w:rsidRPr="00F00915">
        <w:t>tider mellan sex månader upp till två år och landstingen har stora svårigheter med att åtgärda problemen. Även akutköerna är ibland mycket långa. Bar</w:t>
      </w:r>
      <w:r w:rsidRPr="00F00915">
        <w:t>n</w:t>
      </w:r>
      <w:r w:rsidRPr="00F00915">
        <w:t>psykiatrin hinner heller inte göra de utlåtanden som ligger till grund för soc</w:t>
      </w:r>
      <w:r w:rsidRPr="00F00915">
        <w:t>i</w:t>
      </w:r>
      <w:r w:rsidRPr="00F00915">
        <w:t>altjänstens beslut, vilket fördröjer denna process.</w:t>
      </w:r>
    </w:p>
    <w:p w:rsidR="00E337A7" w:rsidRPr="00F00915" w:rsidRDefault="00E337A7" w:rsidP="00E337A7">
      <w:pPr>
        <w:pStyle w:val="Normaltindrag"/>
      </w:pPr>
      <w:r w:rsidRPr="00F00915">
        <w:t>Barn- och ungdomspsykiatrins brister har uppmärksammats mycket under senare år. Men oron och uppmärksamheten har inte medfört några större r</w:t>
      </w:r>
      <w:r w:rsidRPr="00F00915">
        <w:t>e</w:t>
      </w:r>
      <w:r w:rsidRPr="00F00915">
        <w:t>surstillskott. Enligt Barnombudsmannens senaste undersökning uppger nästan hälften av BUP-mottagninga</w:t>
      </w:r>
      <w:r w:rsidR="00BC2CDA" w:rsidRPr="00F00915">
        <w:t>rna att resurserna är oförändra</w:t>
      </w:r>
      <w:r w:rsidRPr="00F00915">
        <w:t>de sedan 2002, bara 2</w:t>
      </w:r>
      <w:r w:rsidRPr="00F00915">
        <w:rPr>
          <w:spacing w:val="-2"/>
          <w:szCs w:val="19"/>
        </w:rPr>
        <w:t>7 procent uppger att de fått mer resurser, medan 24 procent fått min</w:t>
      </w:r>
      <w:r w:rsidRPr="00F00915">
        <w:rPr>
          <w:spacing w:val="-2"/>
          <w:szCs w:val="19"/>
        </w:rPr>
        <w:t>s</w:t>
      </w:r>
      <w:r w:rsidRPr="00F00915">
        <w:t>kade resurser.</w:t>
      </w:r>
    </w:p>
    <w:p w:rsidR="00545F60" w:rsidRPr="00F00915" w:rsidRDefault="00E337A7" w:rsidP="00E337A7">
      <w:pPr>
        <w:pStyle w:val="Normaltindrag"/>
      </w:pPr>
      <w:r w:rsidRPr="00F00915">
        <w:t>Kristdemokraterna anser att hela barn- och ungdomspsykiatrin nu behöver en upprustning. Vi föreslår därför att 400 miljoner kronor avsätts under tre år. Resurserna ska utbetalas efter avtal mellan regeringen och Sveriges komm</w:t>
      </w:r>
      <w:r w:rsidRPr="00F00915">
        <w:t>u</w:t>
      </w:r>
      <w:r w:rsidRPr="00F00915">
        <w:t>ner och landsting. Avtalet ska tydligt peka ut vilka åtagande</w:t>
      </w:r>
      <w:r w:rsidR="00BC2CDA" w:rsidRPr="00F00915">
        <w:t>n</w:t>
      </w:r>
      <w:r w:rsidRPr="00F00915">
        <w:t xml:space="preserve"> som krävs för att resurserna ska komma huvudmännen tillhanda så att substantiella förbät</w:t>
      </w:r>
      <w:r w:rsidRPr="00F00915">
        <w:t>t</w:t>
      </w:r>
      <w:r w:rsidRPr="00F00915">
        <w:t>ringar av barn- och ungdomspsykiatrin kan uppnås.</w:t>
      </w:r>
      <w:r w:rsidR="00545F60" w:rsidRPr="00F00915">
        <w:t xml:space="preserve"> </w:t>
      </w:r>
    </w:p>
    <w:p w:rsidR="00F07C2E" w:rsidRPr="00F00915" w:rsidRDefault="00545F60" w:rsidP="00E337A7">
      <w:pPr>
        <w:pStyle w:val="Normaltindrag"/>
      </w:pPr>
      <w:r w:rsidRPr="00F00915">
        <w:t>Kristdemokraternas politik för en förbättrad psykiatri för barn och ung</w:t>
      </w:r>
      <w:r w:rsidR="00A03289" w:rsidRPr="00F00915">
        <w:softHyphen/>
      </w:r>
      <w:r w:rsidRPr="00F00915">
        <w:t>d</w:t>
      </w:r>
      <w:r w:rsidRPr="00F00915">
        <w:t>o</w:t>
      </w:r>
      <w:r w:rsidRPr="00F00915">
        <w:t xml:space="preserve">mar utvecklas i motion </w:t>
      </w:r>
      <w:r w:rsidR="000311B7" w:rsidRPr="00F00915">
        <w:t>2005/06:</w:t>
      </w:r>
      <w:r w:rsidR="00BC2CDA" w:rsidRPr="00F00915">
        <w:t>So707</w:t>
      </w:r>
      <w:r w:rsidRPr="00F00915">
        <w:t>.</w:t>
      </w:r>
    </w:p>
    <w:p w:rsidR="00F07C2E" w:rsidRPr="00F00915" w:rsidRDefault="00F07C2E" w:rsidP="00466046">
      <w:pPr>
        <w:pStyle w:val="Rubrik2"/>
      </w:pPr>
      <w:bookmarkStart w:id="9" w:name="_Toc122508162"/>
      <w:r w:rsidRPr="00F00915">
        <w:t>Familjens betydelse för barnet</w:t>
      </w:r>
      <w:bookmarkEnd w:id="9"/>
    </w:p>
    <w:p w:rsidR="00F07C2E" w:rsidRPr="00F00915" w:rsidRDefault="00F07C2E" w:rsidP="00F07C2E">
      <w:r w:rsidRPr="00F00915">
        <w:t>Det finns mycket omfattande forskning som visar på familjens avgörande betydelse för barns hälsa och utveckling. En trygg och kärleksfull familj sk</w:t>
      </w:r>
      <w:r w:rsidRPr="00F00915">
        <w:t>a</w:t>
      </w:r>
      <w:r w:rsidRPr="00F00915">
        <w:t>par de bästa förutsättningarna för barn att utvecklas på ett positivt sätt. Ett samhälle som inte bygger på denna insikt, som inte stöttar familjen, kommer att gå en mycket bekymmersam framtid till mötes.</w:t>
      </w:r>
    </w:p>
    <w:p w:rsidR="00F07C2E" w:rsidRPr="00F00915" w:rsidRDefault="00F07C2E" w:rsidP="00F07C2E">
      <w:pPr>
        <w:pStyle w:val="Normaltindrag"/>
      </w:pPr>
      <w:r w:rsidRPr="00F00915">
        <w:t>Många av de problem vi ser bland unga idag med oro och stress i skolan, psykisk ohälsa, våld och kriminalitet, vandalisering, drogmissbruk och rotlö</w:t>
      </w:r>
      <w:r w:rsidRPr="00F00915">
        <w:t>s</w:t>
      </w:r>
      <w:r w:rsidRPr="00F00915">
        <w:t>het hänger samman med familjens kris. Alltför många familjer saknar föru</w:t>
      </w:r>
      <w:r w:rsidRPr="00F00915">
        <w:t>t</w:t>
      </w:r>
      <w:r w:rsidRPr="00F00915">
        <w:t>sättningar att fungera som en trygg gemenskap och bas för vidare utveckling. Socialtjänst</w:t>
      </w:r>
      <w:r w:rsidR="00E337A7" w:rsidRPr="00F00915">
        <w:t xml:space="preserve">ens verksamhet </w:t>
      </w:r>
      <w:r w:rsidRPr="00F00915">
        <w:t>bör vara inriktad på att förbättra dessa förutsät</w:t>
      </w:r>
      <w:r w:rsidRPr="00F00915">
        <w:t>t</w:t>
      </w:r>
      <w:r w:rsidRPr="00F00915">
        <w:t xml:space="preserve">ningar. </w:t>
      </w:r>
    </w:p>
    <w:p w:rsidR="00F07C2E" w:rsidRPr="00F00915" w:rsidRDefault="00F07C2E" w:rsidP="00F07C2E">
      <w:pPr>
        <w:pStyle w:val="Normaltindrag"/>
      </w:pPr>
      <w:r w:rsidRPr="00F00915">
        <w:t xml:space="preserve">Barn som far illa inom familjen hör till de allra mest utsatta. Långvariga och våldsamma konflikter mellan föräldrarna, alkohol- och drogmissbruk, psykiska sjukdomar och uppslitande vårdnadstvister påverkar i allmänhet barnets hälsa mycket negativt. </w:t>
      </w:r>
    </w:p>
    <w:p w:rsidR="00F07C2E" w:rsidRPr="00F00915" w:rsidRDefault="00F07C2E" w:rsidP="00F07C2E">
      <w:pPr>
        <w:pStyle w:val="Normaltindrag"/>
      </w:pPr>
      <w:r w:rsidRPr="00F00915">
        <w:t>Att förebygga att familjer hamnar i kris handlar inte bara om en bra ek</w:t>
      </w:r>
      <w:r w:rsidRPr="00F00915">
        <w:t>o</w:t>
      </w:r>
      <w:r w:rsidRPr="00F00915">
        <w:t>nomisk familjepolitik. Restriktiv alkoholpolitik, väl fungerande psykiatrisk vård, fungerande arbetsmarknad, bra barnomsorg, utveckling av familjece</w:t>
      </w:r>
      <w:r w:rsidRPr="00F00915">
        <w:t>n</w:t>
      </w:r>
      <w:r w:rsidRPr="00F00915">
        <w:t>traler och familjerådgivning och föräldrautbildning är alla viktiga delar av en politik med förebyggande ambitioner. Samtliga dessa områden har den soc</w:t>
      </w:r>
      <w:r w:rsidRPr="00F00915">
        <w:t>i</w:t>
      </w:r>
      <w:r w:rsidRPr="00F00915">
        <w:t xml:space="preserve">aldemokratiska regeringen försummat. </w:t>
      </w:r>
    </w:p>
    <w:p w:rsidR="00F07C2E" w:rsidRPr="00F00915" w:rsidRDefault="00F07C2E" w:rsidP="00F07C2E">
      <w:pPr>
        <w:pStyle w:val="Normaltindrag"/>
      </w:pPr>
      <w:r w:rsidRPr="00F00915">
        <w:t>I de fall familjen präglas av djupa, våldsamma konflikter, drogmissbruk och övergrepp måste det finnas tydliga strukturer och regler kring omhände</w:t>
      </w:r>
      <w:r w:rsidRPr="00F00915">
        <w:t>r</w:t>
      </w:r>
      <w:r w:rsidRPr="00F00915">
        <w:t>tagande av barn. I dessa fall är det av oerhörd vikt att man eftersträvar kont</w:t>
      </w:r>
      <w:r w:rsidRPr="00F00915">
        <w:t>i</w:t>
      </w:r>
      <w:r w:rsidRPr="00F00915">
        <w:t>nuitet, förutsägbarhet och ger barnet en känsla av sammanhang och mening.</w:t>
      </w:r>
    </w:p>
    <w:p w:rsidR="00F07C2E" w:rsidRPr="00F00915" w:rsidRDefault="00F07C2E" w:rsidP="00F07C2E">
      <w:pPr>
        <w:pStyle w:val="Normaltindrag"/>
      </w:pPr>
      <w:r w:rsidRPr="00F00915">
        <w:t>Ju tidigare socialtjänsten kan identifiera vilka barn som är utsatta, desto större är förutsättningarna att man lyckas hitta bra åtgärder. Det är av stor vikt att barn i missbrukarfamiljer tidigt får möjlighet att knyta an till vuxna utan p</w:t>
      </w:r>
      <w:r w:rsidR="00A218D6" w:rsidRPr="00F00915">
        <w:t>roblem. Här har socialtjänsten e</w:t>
      </w:r>
      <w:r w:rsidRPr="00F00915">
        <w:t xml:space="preserve">n nyckelroll i att hitta fungerande metoder för att skapa möten mellan stödjande vuxna och utsatta barn. </w:t>
      </w:r>
    </w:p>
    <w:p w:rsidR="00F07C2E" w:rsidRPr="00F00915" w:rsidRDefault="00F07C2E" w:rsidP="00F07C2E">
      <w:pPr>
        <w:pStyle w:val="Normaltindrag"/>
      </w:pPr>
      <w:r w:rsidRPr="00F00915">
        <w:t>Det är också viktigt att föräldrar med problem får rätt stöd för att klara av sin föräldraroll. Kristdemokratisk politik för ett förbättrat föräldrastöd åte</w:t>
      </w:r>
      <w:r w:rsidRPr="00F00915">
        <w:t>r</w:t>
      </w:r>
      <w:r w:rsidRPr="00F00915">
        <w:t>finns i motion</w:t>
      </w:r>
      <w:r w:rsidR="00F75A4E" w:rsidRPr="00F00915">
        <w:t xml:space="preserve"> 2005/06:</w:t>
      </w:r>
      <w:r w:rsidR="00A218D6" w:rsidRPr="00F00915">
        <w:t>Sf432</w:t>
      </w:r>
      <w:r w:rsidR="009B3F3B" w:rsidRPr="00F00915">
        <w:t xml:space="preserve">. </w:t>
      </w:r>
      <w:r w:rsidR="005E7E70" w:rsidRPr="00F00915">
        <w:t xml:space="preserve">Frågor som berör </w:t>
      </w:r>
      <w:r w:rsidRPr="00F00915">
        <w:t>vårdnad</w:t>
      </w:r>
      <w:r w:rsidR="005E7E70" w:rsidRPr="00F00915">
        <w:t>, boende och u</w:t>
      </w:r>
      <w:r w:rsidR="005E7E70" w:rsidRPr="00F00915">
        <w:t>m</w:t>
      </w:r>
      <w:r w:rsidR="005E7E70" w:rsidRPr="00F00915">
        <w:t>gänge i samband med separationer och skilsmässor utvecklas i motion</w:t>
      </w:r>
      <w:r w:rsidR="00F75A4E" w:rsidRPr="00F00915">
        <w:t xml:space="preserve"> 2005/06:</w:t>
      </w:r>
      <w:r w:rsidR="00A218D6" w:rsidRPr="00F00915">
        <w:t>So647</w:t>
      </w:r>
      <w:r w:rsidRPr="00F00915">
        <w:t>.</w:t>
      </w:r>
    </w:p>
    <w:p w:rsidR="00F07C2E" w:rsidRPr="00F00915" w:rsidRDefault="00F07C2E" w:rsidP="00466046">
      <w:pPr>
        <w:pStyle w:val="Rubrik2"/>
      </w:pPr>
      <w:bookmarkStart w:id="10" w:name="_Toc122508163"/>
      <w:r w:rsidRPr="00F00915">
        <w:t>Anmälningsskyldigheten</w:t>
      </w:r>
      <w:bookmarkEnd w:id="10"/>
    </w:p>
    <w:p w:rsidR="00F07C2E" w:rsidRPr="00F00915" w:rsidRDefault="00F07C2E" w:rsidP="00F07C2E">
      <w:r w:rsidRPr="00F00915">
        <w:t xml:space="preserve">Kristdemokraterna anser att det finns anledning att ta upp en allvarlig brist i samhällets skydd för utsatta barn </w:t>
      </w:r>
      <w:r w:rsidR="00A218D6" w:rsidRPr="00F00915">
        <w:t>–</w:t>
      </w:r>
      <w:r w:rsidRPr="00F00915">
        <w:t xml:space="preserve"> bristen på barnkompetens hos de som arbetar med eller nära barn. Det saknas kunskap både inom forskningen och ute i verksamheterna. Socialstyrelsen har i flera rapporter påtalat allvarliga brister. Som så ofta blir det de vuxnas behov som sätts i första rummet i u</w:t>
      </w:r>
      <w:r w:rsidRPr="00F00915">
        <w:t>t</w:t>
      </w:r>
      <w:r w:rsidRPr="00F00915">
        <w:t>redningar som rör barn istället för barnets bästa. Kommunerna måste ta ett långsiktigt ansvar för att utbilda sin personal i förskolor, barnavårdscentraler och grundskolor.</w:t>
      </w:r>
    </w:p>
    <w:p w:rsidR="00F07C2E" w:rsidRPr="00F00915" w:rsidRDefault="00F07C2E" w:rsidP="00F07C2E">
      <w:pPr>
        <w:pStyle w:val="Normaltindrag"/>
      </w:pPr>
      <w:r w:rsidRPr="00F00915">
        <w:t>I regeringens proposition – Stärkt skydd för barn i utsatta situationer m.m</w:t>
      </w:r>
      <w:r w:rsidR="00A218D6" w:rsidRPr="00F00915">
        <w:t>.</w:t>
      </w:r>
      <w:r w:rsidRPr="00F00915">
        <w:t xml:space="preserve"> (prop. 2002/03:53) </w:t>
      </w:r>
      <w:r w:rsidR="00A218D6" w:rsidRPr="00F00915">
        <w:t>–</w:t>
      </w:r>
      <w:r w:rsidRPr="00F00915">
        <w:t xml:space="preserve"> föreslogs en utökning av anmälningsskyldigheten till myndigheter inom kriminalvården och </w:t>
      </w:r>
      <w:r w:rsidR="00A218D6" w:rsidRPr="00F00915">
        <w:t>Rättsmedicinalverket</w:t>
      </w:r>
      <w:r w:rsidRPr="00F00915">
        <w:t>. Detta var ett förslag i rätt riktning som dock måste åtföljas av fler åtgärder. Nya persona</w:t>
      </w:r>
      <w:r w:rsidRPr="00F00915">
        <w:t>l</w:t>
      </w:r>
      <w:r w:rsidRPr="00F00915">
        <w:t>grupper – som anställda i kriminalvården och vid rättpsykiatriska avdelningar inom Rättsmedicinalverket – fick skyldighet att anmäla misstankar om mis</w:t>
      </w:r>
      <w:r w:rsidRPr="00F00915">
        <w:t>s</w:t>
      </w:r>
      <w:r w:rsidRPr="00F00915">
        <w:t>förhållanden.</w:t>
      </w:r>
    </w:p>
    <w:p w:rsidR="00F07C2E" w:rsidRPr="00F00915" w:rsidRDefault="00F07C2E" w:rsidP="00F07C2E">
      <w:pPr>
        <w:pStyle w:val="Normaltindrag"/>
      </w:pPr>
      <w:r w:rsidRPr="00F00915">
        <w:t>Anmälningsplikten fungerar inte alltid. Studier inom grundskolan i Stoc</w:t>
      </w:r>
      <w:r w:rsidRPr="00F00915">
        <w:t>k</w:t>
      </w:r>
      <w:r w:rsidRPr="00F00915">
        <w:t>holm 1998 visade att anmälan gjordes i 45 procent av fallen då barn misstän</w:t>
      </w:r>
      <w:r w:rsidRPr="00F00915">
        <w:t>k</w:t>
      </w:r>
      <w:r w:rsidRPr="00F00915">
        <w:t xml:space="preserve">tes fara illa. En undersökning inom förskolorna i Stockholm 1997 visade att endast en tredjedel av fallen anmäldes. En undersökning från 1998 visade att sjuksköterskor på barnavårdscentraler anmälde endast </w:t>
      </w:r>
      <w:r w:rsidR="00A218D6" w:rsidRPr="00F00915">
        <w:t>11</w:t>
      </w:r>
      <w:r w:rsidRPr="00F00915">
        <w:t xml:space="preserve"> procent av de fall där sjuksköterskorna var oroliga för barnen. </w:t>
      </w:r>
    </w:p>
    <w:p w:rsidR="00F07C2E" w:rsidRPr="00F00915" w:rsidRDefault="00F07C2E" w:rsidP="00F07C2E">
      <w:pPr>
        <w:pStyle w:val="Normaltindrag"/>
      </w:pPr>
      <w:r w:rsidRPr="00F00915">
        <w:t>Skolor, sjukvård, barnavårdscentraler, förskolor och polis har ett särskilt ansvar att ingripa när det finns misstankar om att ett barn misshandlas. Men om anmälningsplikten ska bli ett effektivt verktyg krävs utbildning av pers</w:t>
      </w:r>
      <w:r w:rsidRPr="00F00915">
        <w:t>o</w:t>
      </w:r>
      <w:r w:rsidRPr="00F00915">
        <w:t xml:space="preserve">ner som arbetar med eller nära barn. Utbildning i att identifiera problemen och utbildning för att våga vara den som anmäler behövs. Utan utarbetade rutiner och handlingsplaner är risken stor att misstankar om t.ex. misshandel inte kommer </w:t>
      </w:r>
      <w:r w:rsidR="004C4A7B" w:rsidRPr="00F00915">
        <w:t>till socialtjänstens kännedom.</w:t>
      </w:r>
    </w:p>
    <w:p w:rsidR="00B05FD7" w:rsidRPr="00F00915" w:rsidRDefault="00F07C2E" w:rsidP="00B05FD7">
      <w:pPr>
        <w:pStyle w:val="Rubrik1"/>
      </w:pPr>
      <w:bookmarkStart w:id="11" w:name="_Toc122508164"/>
      <w:r w:rsidRPr="00F00915">
        <w:t>Missbruksvården</w:t>
      </w:r>
      <w:bookmarkEnd w:id="11"/>
    </w:p>
    <w:p w:rsidR="00F07C2E" w:rsidRPr="00F00915" w:rsidRDefault="00F07C2E" w:rsidP="00F07C2E">
      <w:r w:rsidRPr="00F00915">
        <w:t xml:space="preserve">I Sverige finns uppskattningsvis nästan 30 000 missbrukare av tunga droger och antalet ökar. För att dessa människor ska upphöra med sitt missbruk är långvarig vård och behandling så gott som alltid nödvändig. När det gäller alkoholmissbruket </w:t>
      </w:r>
      <w:r w:rsidR="00A218D6" w:rsidRPr="00F00915">
        <w:t xml:space="preserve">är </w:t>
      </w:r>
      <w:r w:rsidRPr="00F00915">
        <w:t>det än mer omfattande. Ingen vet hur stort antalet alk</w:t>
      </w:r>
      <w:r w:rsidRPr="00F00915">
        <w:t>o</w:t>
      </w:r>
      <w:r w:rsidRPr="00F00915">
        <w:t xml:space="preserve">holmissbrukare är men det kan förväntas öka, särskilt om en </w:t>
      </w:r>
      <w:r w:rsidR="00A218D6" w:rsidRPr="00F00915">
        <w:t>40-</w:t>
      </w:r>
      <w:r w:rsidR="004C4A7B" w:rsidRPr="00F00915">
        <w:t xml:space="preserve">procentig </w:t>
      </w:r>
      <w:r w:rsidRPr="00F00915">
        <w:t>spritskattesänkning genomförs</w:t>
      </w:r>
      <w:r w:rsidR="00A218D6" w:rsidRPr="00F00915">
        <w:t>.</w:t>
      </w:r>
    </w:p>
    <w:p w:rsidR="00F07C2E" w:rsidRPr="00F00915" w:rsidRDefault="00F07C2E" w:rsidP="00F07C2E">
      <w:pPr>
        <w:pStyle w:val="Normaltindrag"/>
      </w:pPr>
      <w:r w:rsidRPr="00F00915">
        <w:t>Samtidigt som behovsutvecklingen varit negativ med ett allt större antal missbrukare har allt färre fått vård under de senaste tio åren. I Socialstyre</w:t>
      </w:r>
      <w:r w:rsidRPr="00F00915">
        <w:t>l</w:t>
      </w:r>
      <w:r w:rsidRPr="00F00915">
        <w:t xml:space="preserve">sens senaste lägesrapport kring individ- och familjeomsorg (2005) ges som vanligt en mörk bild av missbrukarvården. </w:t>
      </w:r>
    </w:p>
    <w:p w:rsidR="00F07C2E" w:rsidRPr="00F00915" w:rsidRDefault="00F07C2E" w:rsidP="00F07C2E">
      <w:pPr>
        <w:pStyle w:val="Normaltindrag"/>
      </w:pPr>
      <w:r w:rsidRPr="00F00915">
        <w:t>Huvudproblemen är att resurserna långt ifrån är tillräckliga och det är svårt för den enskilde att överhuvudtaget få vård. Det finns en brist på avgiftning</w:t>
      </w:r>
      <w:r w:rsidRPr="00F00915">
        <w:t>s</w:t>
      </w:r>
      <w:r w:rsidRPr="00F00915">
        <w:t>platser, psykiatrisk vård, eftervård och samordning. När missbruksvård väl ges är den fragmentarisk och oftast utan fungerande vårdkedjor. Ytterligare ett problem är att kvalitén på missbrukarvården är mycket varierande.</w:t>
      </w:r>
    </w:p>
    <w:p w:rsidR="00F07C2E" w:rsidRPr="00F00915" w:rsidRDefault="00F07C2E" w:rsidP="00F07C2E">
      <w:pPr>
        <w:pStyle w:val="Normaltindrag"/>
      </w:pPr>
      <w:r w:rsidRPr="00F00915">
        <w:t>Sedan 1995 har kostnaderna för socialtjänstens missbrukarvård skurits ned med över en miljard kronor. Det motsvarar en minskning med 20 procent. Både institutionsvård och öppenvårdsinsatser har minskat. De resurser som tillförs missbrukarvården i budgetpropositionen är mycket välkomma och kan förhoppningsvis innebära förbättringar. Men mot bakgrund av de behov som finns och de besparingar som gjorts behövs mer kraftfulla och långsiktiga åtgärder.</w:t>
      </w:r>
    </w:p>
    <w:p w:rsidR="00F07C2E" w:rsidRPr="00F00915" w:rsidRDefault="00F07C2E" w:rsidP="00F07C2E">
      <w:pPr>
        <w:pStyle w:val="Normaltindrag"/>
      </w:pPr>
      <w:r w:rsidRPr="00F00915">
        <w:t>Kristdemokraterna anser att det är viktigt att de krav som ställs på den vård som erbjuds missbrukare är desamma som kraven inom annan vård. Idag finns det inga formella krav på speciell utbildning eller behörighet för att behandla missbrukare. I princip kan vem som helst bedriva vården. En mis</w:t>
      </w:r>
      <w:r w:rsidRPr="00F00915">
        <w:t>s</w:t>
      </w:r>
      <w:r w:rsidRPr="00F00915">
        <w:t>brukare kan inte heller överklaga beslut om sin egen behandling. Det är inte acceptabelt. Det pågående arbetet inom Socialstyrelsen med at</w:t>
      </w:r>
      <w:r w:rsidR="00A218D6" w:rsidRPr="00F00915">
        <w:t>t</w:t>
      </w:r>
      <w:r w:rsidRPr="00F00915">
        <w:t xml:space="preserve"> ta fram rik</w:t>
      </w:r>
      <w:r w:rsidRPr="00F00915">
        <w:t>t</w:t>
      </w:r>
      <w:r w:rsidRPr="00F00915">
        <w:t>linjer för en evidensbaserad vård måste ges hög prioritet och komma ver</w:t>
      </w:r>
      <w:r w:rsidRPr="00F00915">
        <w:t>k</w:t>
      </w:r>
      <w:r w:rsidRPr="00F00915">
        <w:t>samheten till del.</w:t>
      </w:r>
    </w:p>
    <w:p w:rsidR="00631534" w:rsidRPr="00F00915" w:rsidRDefault="00F07C2E" w:rsidP="00631534">
      <w:pPr>
        <w:pStyle w:val="Normaltindrag"/>
      </w:pPr>
      <w:r w:rsidRPr="00F00915">
        <w:t>Det är viktigt att lyfta fram de ideella insatserna inom missbrukarvården. Det är en kraft som inte kan dirigeras uppifrån, men som måste stödjas på ett positivt sätt av statsmakterna. Frivilligorganisationerna har även lång erfare</w:t>
      </w:r>
      <w:r w:rsidRPr="00F00915">
        <w:t>n</w:t>
      </w:r>
      <w:r w:rsidRPr="00F00915">
        <w:t>het av förebyggande arbete. Utvärderingar visar att de flesta ideella organis</w:t>
      </w:r>
      <w:r w:rsidRPr="00F00915">
        <w:t>a</w:t>
      </w:r>
      <w:r w:rsidRPr="00F00915">
        <w:t>tioner uppvisar mycket goda resultat inom den missbrukarvård de bedriver.</w:t>
      </w:r>
      <w:r w:rsidR="00631534" w:rsidRPr="00F00915">
        <w:t xml:space="preserve"> </w:t>
      </w:r>
    </w:p>
    <w:p w:rsidR="00631534" w:rsidRPr="00F00915" w:rsidRDefault="00631534" w:rsidP="00631534">
      <w:pPr>
        <w:pStyle w:val="Normaltindrag"/>
      </w:pPr>
      <w:r w:rsidRPr="00F00915">
        <w:t>Kristdemokraterna anser att missbrukarvården måste få en upprustning – i alla de delar som rör uppsökande verksamhet över vård och behandling till eftervård och uppföljning. På sikt bör missbrukarvården omfattas av en nati</w:t>
      </w:r>
      <w:r w:rsidRPr="00F00915">
        <w:t>o</w:t>
      </w:r>
      <w:r w:rsidRPr="00F00915">
        <w:t>nell vårdgaranti.</w:t>
      </w:r>
    </w:p>
    <w:p w:rsidR="00631534" w:rsidRPr="00F00915" w:rsidRDefault="00631534" w:rsidP="00631534">
      <w:pPr>
        <w:pStyle w:val="Normaltindrag"/>
      </w:pPr>
      <w:r w:rsidRPr="00F00915">
        <w:t>Kristdemokraterna föreslår ett resurstillskott på sammanlagt 100 miljoner kronor för år 2006 och 2007 till frivilligorganisationer verksamma inom missbrukarvårdsområdet.</w:t>
      </w:r>
    </w:p>
    <w:p w:rsidR="00F07C2E" w:rsidRPr="00F00915" w:rsidRDefault="00631534" w:rsidP="00631534">
      <w:pPr>
        <w:pStyle w:val="Normaltindrag"/>
      </w:pPr>
      <w:r w:rsidRPr="00F00915">
        <w:t>Kristdemokraterna utvecklar</w:t>
      </w:r>
      <w:r w:rsidR="000311B7" w:rsidRPr="00F00915">
        <w:t xml:space="preserve"> sin alkoholpolitik i motion 2005/06:</w:t>
      </w:r>
      <w:r w:rsidR="00A218D6" w:rsidRPr="00F00915">
        <w:t>So708</w:t>
      </w:r>
      <w:r w:rsidRPr="00F00915">
        <w:t xml:space="preserve"> och narkotikapolitiken i motion</w:t>
      </w:r>
      <w:r w:rsidR="000311B7" w:rsidRPr="00F00915">
        <w:t xml:space="preserve"> 2005/06:</w:t>
      </w:r>
      <w:r w:rsidR="00A218D6" w:rsidRPr="00F00915">
        <w:t>So704</w:t>
      </w:r>
      <w:r w:rsidR="000904E0" w:rsidRPr="00F00915">
        <w:t>.</w:t>
      </w:r>
    </w:p>
    <w:p w:rsidR="00F07C2E" w:rsidRPr="00F00915" w:rsidRDefault="00F07C2E" w:rsidP="00F07C2E">
      <w:pPr>
        <w:pStyle w:val="Rubrik1"/>
      </w:pPr>
      <w:bookmarkStart w:id="12" w:name="_Toc122508165"/>
      <w:r w:rsidRPr="00F00915">
        <w:t>Hemlöshet</w:t>
      </w:r>
      <w:bookmarkEnd w:id="12"/>
    </w:p>
    <w:p w:rsidR="00F07C2E" w:rsidRPr="00F00915" w:rsidRDefault="00F07C2E" w:rsidP="00F07C2E">
      <w:r w:rsidRPr="00F00915">
        <w:t>Frivilligorganisationernas arbete är ovärderligt både när det gäller att för</w:t>
      </w:r>
      <w:r w:rsidRPr="00F00915">
        <w:t>e</w:t>
      </w:r>
      <w:r w:rsidRPr="00F00915">
        <w:t>bygga hemlöshet och i fråga om att bygga upp det mänskliga nätverk som krävs för att många av de hemlösa stegvis ska kunna ta ansvar för ett eget hem. Detsamma gäller anhöriga, vänkretsen, tidigare arbetskamrater etc. till den som blivit hemlös. Även om kommunen kan finna en bostad krävs ett mänskligt engagemang från det civila samhället för att bostaden så smånin</w:t>
      </w:r>
      <w:r w:rsidRPr="00F00915">
        <w:t>g</w:t>
      </w:r>
      <w:r w:rsidRPr="00F00915">
        <w:t xml:space="preserve">om ska bli ett bestående och tryggt hem. </w:t>
      </w:r>
    </w:p>
    <w:p w:rsidR="00F07C2E" w:rsidRPr="00F00915" w:rsidRDefault="00F07C2E" w:rsidP="00F07C2E">
      <w:pPr>
        <w:pStyle w:val="Normaltindrag"/>
      </w:pPr>
      <w:r w:rsidRPr="00F00915">
        <w:t>Många hemlösa har under längre tid varit i kontakt med offentliga my</w:t>
      </w:r>
      <w:r w:rsidRPr="00F00915">
        <w:t>n</w:t>
      </w:r>
      <w:r w:rsidRPr="00F00915">
        <w:t xml:space="preserve">digheter och har gradvis tappat förtroendet för dessa. Det kan </w:t>
      </w:r>
      <w:r w:rsidR="00A218D6" w:rsidRPr="00F00915">
        <w:t xml:space="preserve">t.ex. </w:t>
      </w:r>
      <w:r w:rsidRPr="00F00915">
        <w:t xml:space="preserve">bero på det bemötande som den biståndsbehövande möter inom socialtjänsten. </w:t>
      </w:r>
      <w:r w:rsidR="000153E3" w:rsidRPr="00F00915">
        <w:t>Även h</w:t>
      </w:r>
      <w:r w:rsidRPr="00F00915">
        <w:t xml:space="preserve">är spelar frivilligorganisationerna en viktig roll, </w:t>
      </w:r>
      <w:r w:rsidR="00A218D6" w:rsidRPr="00F00915">
        <w:t xml:space="preserve">bl.a. </w:t>
      </w:r>
      <w:r w:rsidRPr="00F00915">
        <w:t>med att återknyta konta</w:t>
      </w:r>
      <w:r w:rsidRPr="00F00915">
        <w:t>k</w:t>
      </w:r>
      <w:r w:rsidRPr="00F00915">
        <w:t>ten med de sociala myndigheterna.</w:t>
      </w:r>
    </w:p>
    <w:p w:rsidR="00F07C2E" w:rsidRPr="00F00915" w:rsidRDefault="00F07C2E" w:rsidP="00F07C2E">
      <w:pPr>
        <w:pStyle w:val="Normaltindrag"/>
      </w:pPr>
      <w:r w:rsidRPr="00F00915">
        <w:t>I syfte att förbättra samverkan mellan frivilligarbetare och professionella bör de som är personligt engagerade i att bistå hemlösa erbjudas att ingå i kontaktgrupper tillsammans med de</w:t>
      </w:r>
      <w:r w:rsidR="000153E3" w:rsidRPr="00F00915">
        <w:t>m</w:t>
      </w:r>
      <w:r w:rsidRPr="00F00915">
        <w:t xml:space="preserve"> som arbetar professionellt som speci</w:t>
      </w:r>
      <w:r w:rsidRPr="00F00915">
        <w:t>a</w:t>
      </w:r>
      <w:r w:rsidRPr="00F00915">
        <w:t>lister eller socialarbetare.</w:t>
      </w:r>
    </w:p>
    <w:p w:rsidR="00F07C2E" w:rsidRPr="00F00915" w:rsidRDefault="00F07C2E" w:rsidP="00F07C2E">
      <w:pPr>
        <w:pStyle w:val="Normaltindrag"/>
      </w:pPr>
      <w:r w:rsidRPr="00F00915">
        <w:t>Hemlösa eller bostadslösa människor finns numera även utanför stor</w:t>
      </w:r>
      <w:r w:rsidR="00A03289" w:rsidRPr="00F00915">
        <w:softHyphen/>
      </w:r>
      <w:r w:rsidRPr="00F00915">
        <w:t>st</w:t>
      </w:r>
      <w:r w:rsidRPr="00F00915">
        <w:t>ä</w:t>
      </w:r>
      <w:r w:rsidRPr="00F00915">
        <w:t>derna. Inte minst i takt med att bostadsbristen sprids till flertalet kommuner minskar antalet lägenheter som hyrs ut till människor utan egen försörjning. I Jönköping prövas nu i försiktiga former en samverkansmodell mellan alla bostadsföretag och kommunens socialtjänst för att få fram lägenheter till bostadslösa med socialbidrag/sjukpenning. Varianter på sådana samverkan</w:t>
      </w:r>
      <w:r w:rsidRPr="00F00915">
        <w:t>s</w:t>
      </w:r>
      <w:r w:rsidRPr="00F00915">
        <w:t>modeller bör prövas för att ge människor chans att komma in i bostadshiera</w:t>
      </w:r>
      <w:r w:rsidRPr="00F00915">
        <w:t>r</w:t>
      </w:r>
      <w:r w:rsidRPr="00F00915">
        <w:t>kin. Första behovet är tak över huvudet (härbärge), därefter en kommunalt garanterad bostad, eget kontrakt osv. Kristdemokraterna anser att målet bör vara att införa någon form av tak-över-huvudet-garanti i varje kommun.</w:t>
      </w:r>
      <w:r w:rsidR="009B3F3B" w:rsidRPr="00F00915">
        <w:t xml:space="preserve"> Kristdemokraternas politik </w:t>
      </w:r>
      <w:r w:rsidR="000311B7" w:rsidRPr="00F00915">
        <w:t>kring</w:t>
      </w:r>
      <w:r w:rsidR="009B3F3B" w:rsidRPr="00F00915">
        <w:t xml:space="preserve"> hemlöshetsproblematiken utvecklas i motion</w:t>
      </w:r>
      <w:r w:rsidR="000311B7" w:rsidRPr="00F00915">
        <w:t xml:space="preserve"> 2005/06:</w:t>
      </w:r>
      <w:r w:rsidR="00A218D6" w:rsidRPr="00F00915">
        <w:t>So698</w:t>
      </w:r>
      <w:r w:rsidR="009B3F3B" w:rsidRPr="00F00915">
        <w:t>.</w:t>
      </w:r>
    </w:p>
    <w:p w:rsidR="00F07C2E" w:rsidRPr="00F00915" w:rsidRDefault="00F07C2E" w:rsidP="000153E3">
      <w:pPr>
        <w:pStyle w:val="Rubrik1"/>
      </w:pPr>
      <w:bookmarkStart w:id="13" w:name="_Toc122508166"/>
      <w:r w:rsidRPr="00F00915">
        <w:t>Utsatta kvinnor</w:t>
      </w:r>
      <w:bookmarkEnd w:id="13"/>
    </w:p>
    <w:p w:rsidR="00F07C2E" w:rsidRPr="00F00915" w:rsidRDefault="00F07C2E" w:rsidP="00F07C2E">
      <w:r w:rsidRPr="00F00915">
        <w:t>Statistiken kring våld</w:t>
      </w:r>
      <w:r w:rsidR="00A218D6" w:rsidRPr="00F00915">
        <w:t xml:space="preserve"> och</w:t>
      </w:r>
      <w:r w:rsidRPr="00F00915">
        <w:t xml:space="preserve"> övergrepp riktat mot kvinnor är deprimerande lä</w:t>
      </w:r>
      <w:r w:rsidRPr="00F00915">
        <w:t>s</w:t>
      </w:r>
      <w:r w:rsidRPr="00F00915">
        <w:t>ning. År 2004 anmäldes cirka 22 800 fall av kvinnomisshandel, vilket är en ökning med 1 procent jämfört med föregående år. Grov kvinnofridskränkning ökade med 11 procent – cirka 2 100 brott anmäldes. Anmälningarna av vål</w:t>
      </w:r>
      <w:r w:rsidRPr="00F00915">
        <w:t>d</w:t>
      </w:r>
      <w:r w:rsidRPr="00F00915">
        <w:t>täkt ökade med 3 procent, olaga hot mot kvinnor med 4 procent och ofreda</w:t>
      </w:r>
      <w:r w:rsidRPr="00F00915">
        <w:t>n</w:t>
      </w:r>
      <w:r w:rsidRPr="00F00915">
        <w:t>de ökade med 10 procent.</w:t>
      </w:r>
    </w:p>
    <w:p w:rsidR="00F07C2E" w:rsidRPr="00F00915" w:rsidRDefault="00F07C2E" w:rsidP="00F07C2E">
      <w:pPr>
        <w:pStyle w:val="Normaltindrag"/>
      </w:pPr>
      <w:r w:rsidRPr="00F00915">
        <w:t>Vem ska bära konsekvenserna när män slår och utnyttjar kvinnor? Kris</w:t>
      </w:r>
      <w:r w:rsidRPr="00F00915">
        <w:t>t</w:t>
      </w:r>
      <w:r w:rsidRPr="00F00915">
        <w:t>demokraterna vill skydda offret genom att komma åt förövaren och begränsa hans möjligheter att utöva våld som i ett tjugotal fall varje år utmynnar i dråp och mord. Precis som fallet är med mobbning i skolan är det inte offret som ska tvingas flytta på sig utan förövaren som ska kontrolleras. Kristdemokr</w:t>
      </w:r>
      <w:r w:rsidRPr="00F00915">
        <w:t>a</w:t>
      </w:r>
      <w:r w:rsidRPr="00F00915">
        <w:t>terna vill se ett förslag omgående. Det skall inte behöva ta åratal att utreda och ta ställning i en så angelägen fråga.</w:t>
      </w:r>
    </w:p>
    <w:p w:rsidR="00C0599D" w:rsidRPr="00F00915" w:rsidRDefault="00F07C2E" w:rsidP="00F07C2E">
      <w:pPr>
        <w:pStyle w:val="Normaltindrag"/>
      </w:pPr>
      <w:r w:rsidRPr="00F00915">
        <w:t>När den pågående utredningen om socialtjänstens stöd till våldsutsatta kvinnor (dir</w:t>
      </w:r>
      <w:r w:rsidR="00A218D6" w:rsidRPr="00F00915">
        <w:t>.</w:t>
      </w:r>
      <w:r w:rsidRPr="00F00915">
        <w:t xml:space="preserve"> 2005:32) presenterar sina utredningsförslag är det viktigt att regeringen skyndsamt kommer med konkreta förbättringsåtgärder så att sky</w:t>
      </w:r>
      <w:r w:rsidRPr="00F00915">
        <w:t>d</w:t>
      </w:r>
      <w:r w:rsidRPr="00F00915">
        <w:t>det för utsatta kvinnor förbättras.</w:t>
      </w:r>
    </w:p>
    <w:p w:rsidR="00B62419" w:rsidRPr="00F00915" w:rsidRDefault="00C0599D" w:rsidP="00B62419">
      <w:pPr>
        <w:pStyle w:val="Normaltindrag"/>
      </w:pPr>
      <w:r w:rsidRPr="00F00915">
        <w:t xml:space="preserve">Kvinnojourerna utför </w:t>
      </w:r>
      <w:r w:rsidR="00B62419" w:rsidRPr="00F00915">
        <w:t>ett oerhört viktigt arbete för utsatta kvinnor men</w:t>
      </w:r>
      <w:r w:rsidR="00A1717F" w:rsidRPr="00F00915">
        <w:t xml:space="preserve"> de</w:t>
      </w:r>
      <w:r w:rsidR="00B62419" w:rsidRPr="00F00915">
        <w:t xml:space="preserve"> behöver mer resurser till sin verksamhet. De kvinnor som utsätts för hot och våld behöver stöd från en jourverksamhet dels individuellt före, under och efter rättegångar, dels i form av självhjälpsgrupper.</w:t>
      </w:r>
    </w:p>
    <w:p w:rsidR="00A1717F" w:rsidRPr="00F00915" w:rsidRDefault="00B62419" w:rsidP="00B62419">
      <w:pPr>
        <w:pStyle w:val="Normaltindrag"/>
      </w:pPr>
      <w:r w:rsidRPr="00F00915">
        <w:t>På riksplanet är misshandel och kvinnofrid uppmärksammade problem, men på kommunal nivå ser det inte alls likadant ut. Mer än hälften av Sver</w:t>
      </w:r>
      <w:r w:rsidRPr="00F00915">
        <w:t>i</w:t>
      </w:r>
      <w:r w:rsidRPr="00F00915">
        <w:t>ges kommuner saknar kvinnojour. Man kan se att misshandeln ökar. Detta ger en oroväckande bild. Kristdemokraterna menar att kommunernas stöd till verksamhet riktad till utsatta kvinnor och barn måste utvecklas och intensifi</w:t>
      </w:r>
      <w:r w:rsidRPr="00F00915">
        <w:t>e</w:t>
      </w:r>
      <w:r w:rsidRPr="00F00915">
        <w:t>ras. Därför bör 5 kap</w:t>
      </w:r>
      <w:r w:rsidR="00A218D6" w:rsidRPr="00F00915">
        <w:t>.</w:t>
      </w:r>
      <w:r w:rsidRPr="00F00915">
        <w:t xml:space="preserve"> 11 § socialtjänstlagen skärpas så att den kräver av kommunerna att de ger stöd och hjälp åt brottsoffer och då särskilt beaktar kvinnor och barn.</w:t>
      </w:r>
    </w:p>
    <w:p w:rsidR="00A03289" w:rsidRPr="00F00915" w:rsidRDefault="00A1717F" w:rsidP="00A03289">
      <w:pPr>
        <w:pStyle w:val="Normaltindrag"/>
      </w:pPr>
      <w:r w:rsidRPr="00F00915">
        <w:t>Idag betalar staten bidrag till landets kvinnojourer på flera olika sätt. Dels fördelas bidrag till centralorganisationerna ROKS och SKR via Socialstyre</w:t>
      </w:r>
      <w:r w:rsidRPr="00F00915">
        <w:t>l</w:t>
      </w:r>
      <w:r w:rsidRPr="00F00915">
        <w:t>sen</w:t>
      </w:r>
      <w:r w:rsidR="00A218D6" w:rsidRPr="00F00915">
        <w:t>,</w:t>
      </w:r>
      <w:r w:rsidRPr="00F00915">
        <w:t xml:space="preserve"> dels kan lokala kvinnojourer tillsammans med kommunen söka bidrag hos länsstyrelsen.</w:t>
      </w:r>
      <w:r w:rsidR="00B62419" w:rsidRPr="00F00915">
        <w:t xml:space="preserve"> </w:t>
      </w:r>
      <w:r w:rsidRPr="00F00915">
        <w:t>En granskning av centralorganisationernas årsredovisningar visar att det bara är en tredjedel av statsbidragen som betalas ut via Socialst</w:t>
      </w:r>
      <w:r w:rsidRPr="00F00915">
        <w:t>y</w:t>
      </w:r>
      <w:r w:rsidRPr="00F00915">
        <w:t>relsen som går vidare till den lokala verksamheten som syftar till att hjälpa utsatta kvinnor. Kommunerna ska ha ett ansvar att ekonomiskt stödja kvinn</w:t>
      </w:r>
      <w:r w:rsidRPr="00F00915">
        <w:t>o</w:t>
      </w:r>
      <w:r w:rsidRPr="00F00915">
        <w:t>joursverksamhet. Idag drivs kvinnojourerna av ideella föreningar vilket sä</w:t>
      </w:r>
      <w:r w:rsidRPr="00F00915">
        <w:t>n</w:t>
      </w:r>
      <w:r w:rsidRPr="00F00915">
        <w:t xml:space="preserve">ker tröskeln för utsatta kvinnor att våga ta en kontakt. Vi ser positivt på att det civila samhället tagit så stort ansvar för kvinnojoursverksamheten men vi anser att kommunerna och staten måste ta ett större ekonomiskt ansvar. </w:t>
      </w:r>
      <w:r w:rsidR="00141CC5" w:rsidRPr="00F00915">
        <w:t>Kris</w:t>
      </w:r>
      <w:r w:rsidR="00141CC5" w:rsidRPr="00F00915">
        <w:t>t</w:t>
      </w:r>
      <w:r w:rsidR="00141CC5" w:rsidRPr="00F00915">
        <w:t>demokraterna utvecklar sin politik för utsatta kvinnor och kvinnofrid i motion</w:t>
      </w:r>
      <w:r w:rsidR="000311B7" w:rsidRPr="00F00915">
        <w:t xml:space="preserve"> 2005/06:</w:t>
      </w:r>
      <w:r w:rsidR="00A218D6" w:rsidRPr="00F00915">
        <w:t>Ju306</w:t>
      </w:r>
      <w:r w:rsidR="00141CC5" w:rsidRPr="00F00915">
        <w:t>.</w:t>
      </w:r>
    </w:p>
    <w:p w:rsidR="00F07C2E" w:rsidRPr="00F00915" w:rsidRDefault="00F07C2E" w:rsidP="00A03289">
      <w:pPr>
        <w:pStyle w:val="Rubrik2"/>
      </w:pPr>
      <w:bookmarkStart w:id="14" w:name="_Toc122508167"/>
      <w:r w:rsidRPr="00F00915">
        <w:t>Anhörigvård</w:t>
      </w:r>
      <w:bookmarkEnd w:id="14"/>
    </w:p>
    <w:p w:rsidR="00C0599D" w:rsidRPr="00F00915" w:rsidRDefault="00C0599D" w:rsidP="00C0599D">
      <w:r w:rsidRPr="00F00915">
        <w:t xml:space="preserve">Anhörigvården utgör basen i vård- och omsorgsarbetet. Dessa insatser kan inte mätas eller värderas i precisa tal men viss forskning pekar på att upp emot </w:t>
      </w:r>
      <w:r w:rsidR="001F7EEE" w:rsidRPr="00F00915">
        <w:t>två tredje</w:t>
      </w:r>
      <w:r w:rsidRPr="00F00915">
        <w:t>delar av all omvårdnad sköts av närstående som maka/make, barn, släkting eller vän. Detta gäller också till betydande del rena sjukvårdsi</w:t>
      </w:r>
      <w:r w:rsidRPr="00F00915">
        <w:t>n</w:t>
      </w:r>
      <w:r w:rsidRPr="00F00915">
        <w:t xml:space="preserve">satser. </w:t>
      </w:r>
    </w:p>
    <w:p w:rsidR="00C0599D" w:rsidRPr="00F00915" w:rsidRDefault="00C0599D" w:rsidP="00C0599D">
      <w:pPr>
        <w:pStyle w:val="Normaltindrag"/>
      </w:pPr>
      <w:r w:rsidRPr="00F00915">
        <w:t>Trots uppmärksamhet och ett ökat stöd från kommuner och frivilligorgan</w:t>
      </w:r>
      <w:r w:rsidRPr="00F00915">
        <w:t>i</w:t>
      </w:r>
      <w:r w:rsidRPr="00F00915">
        <w:t xml:space="preserve">sationer har inte anhörigvårdarens vardag förändrats mycket. Anhörigvårdare har en fysiskt tung arbetsbörda och har sällan någon egen fritid. De får för litet stöd av den professionella vården. Ändå ser många fördelar med sin uppgift: </w:t>
      </w:r>
      <w:r w:rsidR="001F7EEE" w:rsidRPr="00F00915">
        <w:t xml:space="preserve">Den </w:t>
      </w:r>
      <w:r w:rsidRPr="00F00915">
        <w:t>är meningsfull och ger en kvalitativt bättre vård som tillgodoser den s</w:t>
      </w:r>
      <w:r w:rsidRPr="00F00915">
        <w:rPr>
          <w:spacing w:val="-2"/>
          <w:szCs w:val="19"/>
        </w:rPr>
        <w:t>jukes behov av värdighet och integritet. Unga anhöriga som vårdar ex</w:t>
      </w:r>
      <w:r w:rsidRPr="00F00915">
        <w:t>e</w:t>
      </w:r>
      <w:r w:rsidRPr="00F00915">
        <w:t>m</w:t>
      </w:r>
      <w:r w:rsidRPr="00F00915">
        <w:t xml:space="preserve">pelvis demenssjuka föräldrar i yrkesverksam ålder uttrycker dock ofta en känsla av isolering och utanförskap. </w:t>
      </w:r>
    </w:p>
    <w:p w:rsidR="00C0599D" w:rsidRPr="00F00915" w:rsidRDefault="00C0599D" w:rsidP="00C0599D">
      <w:pPr>
        <w:pStyle w:val="Normaltindrag"/>
      </w:pPr>
      <w:r w:rsidRPr="00F00915">
        <w:t>Den självklara utgångspunkten borde vara att se och erkänna familjens och de närståendes roll och funktion i vården av äldre, sjuka eller funktionshin</w:t>
      </w:r>
      <w:r w:rsidRPr="00F00915">
        <w:t>d</w:t>
      </w:r>
      <w:r w:rsidRPr="00F00915">
        <w:t>rade. Arbetet måste ta sin utgångspunkt i att anhörigvårdare har rätt till pra</w:t>
      </w:r>
      <w:r w:rsidRPr="00F00915">
        <w:t>k</w:t>
      </w:r>
      <w:r w:rsidRPr="00F00915">
        <w:t>tisk och ekonomisk hjälp, information och handledning för att frivilligt kunna ta sig an uppgifter som annars skulle utföras av vårdpersonal med flera års utbildning. Uppgiften som anhörigvårdare får inte vara påtvingad. Anhöri</w:t>
      </w:r>
      <w:r w:rsidRPr="00F00915">
        <w:t>g</w:t>
      </w:r>
      <w:r w:rsidRPr="00F00915">
        <w:t>rollen måste uppvärderas, erkännas och ges stöd för att möta framtidens b</w:t>
      </w:r>
      <w:r w:rsidRPr="00F00915">
        <w:t>e</w:t>
      </w:r>
      <w:r w:rsidRPr="00F00915">
        <w:t xml:space="preserve">hov. </w:t>
      </w:r>
    </w:p>
    <w:p w:rsidR="00C0599D" w:rsidRPr="00F00915" w:rsidRDefault="00C0599D" w:rsidP="001F7EEE">
      <w:pPr>
        <w:pStyle w:val="Normaltindrag"/>
      </w:pPr>
      <w:r w:rsidRPr="00F00915">
        <w:t>Kristdemokraterna utvecklar sin syn på anhörigvården i motion</w:t>
      </w:r>
      <w:r w:rsidR="000311B7" w:rsidRPr="00F00915">
        <w:t xml:space="preserve"> 2005/06:</w:t>
      </w:r>
      <w:r w:rsidR="001F7EEE" w:rsidRPr="00F00915">
        <w:t>So705</w:t>
      </w:r>
      <w:r w:rsidRPr="00F0091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7EEE" w:rsidRPr="00F00915">
        <w:tblPrEx>
          <w:tblCellMar>
            <w:top w:w="0" w:type="dxa"/>
            <w:bottom w:w="0" w:type="dxa"/>
          </w:tblCellMar>
        </w:tblPrEx>
        <w:trPr>
          <w:cantSplit/>
        </w:trPr>
        <w:tc>
          <w:tcPr>
            <w:tcW w:w="3046" w:type="dxa"/>
          </w:tcPr>
          <w:p w:rsidR="001F7EEE" w:rsidRPr="00F00915" w:rsidRDefault="001F7EEE" w:rsidP="001F7EEE">
            <w:pPr>
              <w:pStyle w:val="UnderskriftDatum"/>
              <w:spacing w:before="240"/>
            </w:pPr>
            <w:r w:rsidRPr="00F00915">
              <w:t>Stockholm den 5 oktober 2005</w:t>
            </w:r>
          </w:p>
        </w:tc>
        <w:tc>
          <w:tcPr>
            <w:tcW w:w="3047" w:type="dxa"/>
          </w:tcPr>
          <w:p w:rsidR="001F7EEE" w:rsidRPr="00F00915" w:rsidRDefault="001F7EEE" w:rsidP="001F7EEE">
            <w:pPr>
              <w:pStyle w:val="Underskrifter"/>
              <w:spacing w:before="240"/>
            </w:pPr>
          </w:p>
        </w:tc>
      </w:tr>
      <w:tr w:rsidR="001F7EEE" w:rsidRPr="00F00915">
        <w:tblPrEx>
          <w:tblCellMar>
            <w:top w:w="0" w:type="dxa"/>
            <w:bottom w:w="0" w:type="dxa"/>
          </w:tblCellMar>
        </w:tblPrEx>
        <w:trPr>
          <w:cantSplit/>
        </w:trPr>
        <w:tc>
          <w:tcPr>
            <w:tcW w:w="3046" w:type="dxa"/>
          </w:tcPr>
          <w:p w:rsidR="001F7EEE" w:rsidRPr="00F00915" w:rsidRDefault="001F7EEE" w:rsidP="001F7EEE">
            <w:pPr>
              <w:pStyle w:val="Underskrifter"/>
            </w:pPr>
            <w:r w:rsidRPr="00F00915">
              <w:t>Ulrik Lindgren (kd)</w:t>
            </w:r>
          </w:p>
        </w:tc>
        <w:tc>
          <w:tcPr>
            <w:tcW w:w="3047" w:type="dxa"/>
          </w:tcPr>
          <w:p w:rsidR="001F7EEE" w:rsidRPr="00F00915" w:rsidRDefault="001F7EEE" w:rsidP="001F7EEE">
            <w:pPr>
              <w:pStyle w:val="Underskrifter"/>
            </w:pPr>
          </w:p>
        </w:tc>
      </w:tr>
      <w:tr w:rsidR="001F7EEE" w:rsidRPr="00F00915">
        <w:tblPrEx>
          <w:tblCellMar>
            <w:top w:w="0" w:type="dxa"/>
            <w:bottom w:w="0" w:type="dxa"/>
          </w:tblCellMar>
        </w:tblPrEx>
        <w:trPr>
          <w:cantSplit/>
        </w:trPr>
        <w:tc>
          <w:tcPr>
            <w:tcW w:w="3046" w:type="dxa"/>
          </w:tcPr>
          <w:p w:rsidR="001F7EEE" w:rsidRPr="00F00915" w:rsidRDefault="001F7EEE" w:rsidP="001F7EEE">
            <w:pPr>
              <w:pStyle w:val="Underskrifter"/>
            </w:pPr>
            <w:r w:rsidRPr="00F00915">
              <w:t>Inger Davidson (kd)</w:t>
            </w:r>
          </w:p>
        </w:tc>
        <w:tc>
          <w:tcPr>
            <w:tcW w:w="3047" w:type="dxa"/>
          </w:tcPr>
          <w:p w:rsidR="001F7EEE" w:rsidRPr="00F00915" w:rsidRDefault="001F7EEE" w:rsidP="001F7EEE">
            <w:pPr>
              <w:pStyle w:val="Underskrifter"/>
            </w:pPr>
            <w:r w:rsidRPr="00F00915">
              <w:t>Chatrine Pålsson (kd)</w:t>
            </w:r>
          </w:p>
        </w:tc>
      </w:tr>
      <w:tr w:rsidR="001F7EEE" w:rsidRPr="00F00915">
        <w:tblPrEx>
          <w:tblCellMar>
            <w:top w:w="0" w:type="dxa"/>
            <w:bottom w:w="0" w:type="dxa"/>
          </w:tblCellMar>
        </w:tblPrEx>
        <w:trPr>
          <w:cantSplit/>
        </w:trPr>
        <w:tc>
          <w:tcPr>
            <w:tcW w:w="3046" w:type="dxa"/>
          </w:tcPr>
          <w:p w:rsidR="001F7EEE" w:rsidRPr="00F00915" w:rsidRDefault="001F7EEE" w:rsidP="001F7EEE">
            <w:pPr>
              <w:pStyle w:val="Underskrifter"/>
            </w:pPr>
            <w:r w:rsidRPr="00F00915">
              <w:t>Rosita Runegrund (kd)</w:t>
            </w:r>
          </w:p>
        </w:tc>
        <w:tc>
          <w:tcPr>
            <w:tcW w:w="3047" w:type="dxa"/>
          </w:tcPr>
          <w:p w:rsidR="001F7EEE" w:rsidRPr="00F00915" w:rsidRDefault="001F7EEE" w:rsidP="001F7EEE">
            <w:pPr>
              <w:pStyle w:val="Underskrifter"/>
            </w:pPr>
            <w:r w:rsidRPr="00F00915">
              <w:t>Sven Brus (kd)</w:t>
            </w:r>
          </w:p>
        </w:tc>
      </w:tr>
      <w:tr w:rsidR="001F7EEE" w:rsidRPr="00F00915">
        <w:tblPrEx>
          <w:tblCellMar>
            <w:top w:w="0" w:type="dxa"/>
            <w:bottom w:w="0" w:type="dxa"/>
          </w:tblCellMar>
        </w:tblPrEx>
        <w:trPr>
          <w:cantSplit/>
        </w:trPr>
        <w:tc>
          <w:tcPr>
            <w:tcW w:w="3046" w:type="dxa"/>
          </w:tcPr>
          <w:p w:rsidR="001F7EEE" w:rsidRPr="00F00915" w:rsidRDefault="001F7EEE" w:rsidP="001F7EEE">
            <w:pPr>
              <w:pStyle w:val="Underskrifter"/>
            </w:pPr>
            <w:r w:rsidRPr="00F00915">
              <w:t>Kenneth Lantz (kd)</w:t>
            </w:r>
          </w:p>
        </w:tc>
        <w:tc>
          <w:tcPr>
            <w:tcW w:w="3047" w:type="dxa"/>
          </w:tcPr>
          <w:p w:rsidR="001F7EEE" w:rsidRPr="00F00915" w:rsidRDefault="001F7EEE" w:rsidP="001F7EEE">
            <w:pPr>
              <w:pStyle w:val="Underskrifter"/>
            </w:pPr>
            <w:r w:rsidRPr="00F00915">
              <w:t>Torsten Lindström (kd)</w:t>
            </w:r>
          </w:p>
        </w:tc>
      </w:tr>
      <w:tr w:rsidR="001F7EEE" w:rsidRPr="00F00915">
        <w:tblPrEx>
          <w:tblCellMar>
            <w:top w:w="0" w:type="dxa"/>
            <w:bottom w:w="0" w:type="dxa"/>
          </w:tblCellMar>
        </w:tblPrEx>
        <w:trPr>
          <w:cantSplit/>
        </w:trPr>
        <w:tc>
          <w:tcPr>
            <w:tcW w:w="3046" w:type="dxa"/>
          </w:tcPr>
          <w:p w:rsidR="001F7EEE" w:rsidRPr="00F00915" w:rsidRDefault="001F7EEE" w:rsidP="001F7EEE">
            <w:pPr>
              <w:pStyle w:val="Underskrifter"/>
            </w:pPr>
            <w:r w:rsidRPr="00F00915">
              <w:t>Gunilla Tjernberg (kd)</w:t>
            </w:r>
          </w:p>
        </w:tc>
        <w:tc>
          <w:tcPr>
            <w:tcW w:w="3047" w:type="dxa"/>
          </w:tcPr>
          <w:p w:rsidR="001F7EEE" w:rsidRPr="00F00915" w:rsidRDefault="001F7EEE" w:rsidP="001F7EEE">
            <w:pPr>
              <w:pStyle w:val="Underskrifter"/>
            </w:pPr>
            <w:r w:rsidRPr="00F00915">
              <w:t>Dan Kihlström (kd)</w:t>
            </w:r>
          </w:p>
        </w:tc>
      </w:tr>
      <w:tr w:rsidR="001F7EEE" w:rsidRPr="00F00915">
        <w:tblPrEx>
          <w:tblCellMar>
            <w:top w:w="0" w:type="dxa"/>
            <w:bottom w:w="0" w:type="dxa"/>
          </w:tblCellMar>
        </w:tblPrEx>
        <w:trPr>
          <w:cantSplit/>
        </w:trPr>
        <w:tc>
          <w:tcPr>
            <w:tcW w:w="3046" w:type="dxa"/>
          </w:tcPr>
          <w:p w:rsidR="001F7EEE" w:rsidRPr="00F00915" w:rsidRDefault="001F7EEE" w:rsidP="001F7EEE">
            <w:pPr>
              <w:pStyle w:val="Underskrifter"/>
            </w:pPr>
            <w:r w:rsidRPr="00F00915">
              <w:t>Olle Sandahl (kd)</w:t>
            </w:r>
          </w:p>
        </w:tc>
        <w:tc>
          <w:tcPr>
            <w:tcW w:w="3047" w:type="dxa"/>
          </w:tcPr>
          <w:p w:rsidR="001F7EEE" w:rsidRPr="00F00915" w:rsidRDefault="001F7EEE" w:rsidP="001F7EEE">
            <w:pPr>
              <w:pStyle w:val="Underskrifter"/>
            </w:pPr>
          </w:p>
        </w:tc>
      </w:tr>
    </w:tbl>
    <w:p w:rsidR="00F07C2E" w:rsidRPr="00F00915" w:rsidRDefault="00F07C2E" w:rsidP="001F7EEE">
      <w:pPr>
        <w:pStyle w:val="Normaltindrag"/>
      </w:pPr>
    </w:p>
    <w:sectPr w:rsidR="00F07C2E" w:rsidRPr="00F00915" w:rsidSect="001F7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5BF" w:rsidRPr="00F00915" w:rsidRDefault="00F465BF">
      <w:r w:rsidRPr="00F00915">
        <w:separator/>
      </w:r>
    </w:p>
  </w:endnote>
  <w:endnote w:type="continuationSeparator" w:id="0">
    <w:p w:rsidR="00F465BF" w:rsidRPr="00F00915" w:rsidRDefault="00F465BF">
      <w:r w:rsidRPr="00F00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89" w:rsidRPr="00F00915" w:rsidRDefault="00F00915" w:rsidP="001F7EEE">
    <w:pPr>
      <w:pStyle w:val="Sidfot"/>
    </w:pPr>
    <w:r w:rsidRPr="00F00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256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89" w:rsidRDefault="00A03289">
                          <w:pPr>
                            <w:pStyle w:val="NormalS5sidnrV"/>
                          </w:pPr>
                          <w:r>
                            <w:fldChar w:fldCharType="begin"/>
                          </w:r>
                          <w:r>
                            <w:instrText xml:space="preserve"> PAGE *\charformat</w:instrText>
                          </w:r>
                          <w:r>
                            <w:fldChar w:fldCharType="separate"/>
                          </w:r>
                          <w:r w:rsidR="008005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289" w:rsidRDefault="00A03289">
                    <w:pPr>
                      <w:pStyle w:val="NormalS5sidnrV"/>
                    </w:pPr>
                    <w:r>
                      <w:fldChar w:fldCharType="begin"/>
                    </w:r>
                    <w:r>
                      <w:instrText xml:space="preserve"> PAGE *\charformat</w:instrText>
                    </w:r>
                    <w:r>
                      <w:fldChar w:fldCharType="separate"/>
                    </w:r>
                    <w:r w:rsidR="008005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89" w:rsidRPr="00F00915" w:rsidRDefault="00F00915" w:rsidP="001F7EEE">
    <w:pPr>
      <w:pStyle w:val="Sidfot"/>
    </w:pPr>
    <w:r w:rsidRPr="00F00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464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89" w:rsidRDefault="00A03289">
                          <w:pPr>
                            <w:pStyle w:val="NormalS5sidnrH"/>
                            <w:ind w:right="0"/>
                          </w:pPr>
                          <w:r>
                            <w:fldChar w:fldCharType="begin"/>
                          </w:r>
                          <w:r>
                            <w:instrText xml:space="preserve"> PAGE *\charformat</w:instrText>
                          </w:r>
                          <w:r>
                            <w:fldChar w:fldCharType="separate"/>
                          </w:r>
                          <w:r w:rsidR="008005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289" w:rsidRDefault="00A03289">
                    <w:pPr>
                      <w:pStyle w:val="NormalS5sidnrH"/>
                      <w:ind w:right="0"/>
                    </w:pPr>
                    <w:r>
                      <w:fldChar w:fldCharType="begin"/>
                    </w:r>
                    <w:r>
                      <w:instrText xml:space="preserve"> PAGE *\charformat</w:instrText>
                    </w:r>
                    <w:r>
                      <w:fldChar w:fldCharType="separate"/>
                    </w:r>
                    <w:r w:rsidR="008005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89" w:rsidRPr="00F00915" w:rsidRDefault="00F00915" w:rsidP="001F7EEE">
    <w:pPr>
      <w:pStyle w:val="Sidfot"/>
    </w:pPr>
    <w:r w:rsidRPr="00F00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37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89" w:rsidRDefault="00A03289">
                          <w:pPr>
                            <w:pStyle w:val="NormalS5sidnrH"/>
                            <w:ind w:right="0"/>
                          </w:pPr>
                          <w:r>
                            <w:fldChar w:fldCharType="begin"/>
                          </w:r>
                          <w:r>
                            <w:instrText xml:space="preserve"> PAGE *\charformat</w:instrText>
                          </w:r>
                          <w:r>
                            <w:fldChar w:fldCharType="separate"/>
                          </w:r>
                          <w:r w:rsidR="008005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289" w:rsidRDefault="00A03289">
                    <w:pPr>
                      <w:pStyle w:val="NormalS5sidnrH"/>
                      <w:ind w:right="0"/>
                    </w:pPr>
                    <w:r>
                      <w:fldChar w:fldCharType="begin"/>
                    </w:r>
                    <w:r>
                      <w:instrText xml:space="preserve"> PAGE *\charformat</w:instrText>
                    </w:r>
                    <w:r>
                      <w:fldChar w:fldCharType="separate"/>
                    </w:r>
                    <w:r w:rsidR="008005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5BF" w:rsidRPr="00F00915" w:rsidRDefault="00F465BF">
      <w:r w:rsidRPr="00F00915">
        <w:separator/>
      </w:r>
    </w:p>
  </w:footnote>
  <w:footnote w:type="continuationSeparator" w:id="0">
    <w:p w:rsidR="00F465BF" w:rsidRPr="00F00915" w:rsidRDefault="00F465BF">
      <w:r w:rsidRPr="00F00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89" w:rsidRPr="00F00915" w:rsidRDefault="00F00915" w:rsidP="001F7EEE">
    <w:pPr>
      <w:pStyle w:val="Sidhuvud"/>
    </w:pPr>
    <w:r w:rsidRPr="00F00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163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89" w:rsidRDefault="00A03289">
                          <w:pPr>
                            <w:pStyle w:val="KantRubrikS5V"/>
                          </w:pPr>
                          <w:r>
                            <w:fldChar w:fldCharType="begin"/>
                          </w:r>
                          <w:r>
                            <w:instrText xml:space="preserve"> DOCPROPERTY "YearUser" *\charformat </w:instrText>
                          </w:r>
                          <w:r>
                            <w:fldChar w:fldCharType="separate"/>
                          </w:r>
                          <w:r w:rsidR="0080050C">
                            <w:t>2005/06</w:t>
                          </w:r>
                          <w:r>
                            <w:fldChar w:fldCharType="end"/>
                          </w:r>
                          <w:r>
                            <w:t>:</w:t>
                          </w:r>
                          <w:r>
                            <w:fldChar w:fldCharType="begin"/>
                          </w:r>
                          <w:r>
                            <w:instrText xml:space="preserve"> DOCPROPERTY "Motionsnummer" *\charformat </w:instrText>
                          </w:r>
                          <w:r>
                            <w:fldChar w:fldCharType="separate"/>
                          </w:r>
                          <w:r w:rsidR="0080050C">
                            <w:t>So661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289" w:rsidRDefault="00A03289">
                    <w:pPr>
                      <w:pStyle w:val="KantRubrikS5V"/>
                    </w:pPr>
                    <w:r>
                      <w:fldChar w:fldCharType="begin"/>
                    </w:r>
                    <w:r>
                      <w:instrText xml:space="preserve"> DOCPROPERTY "YearUser" *\charformat </w:instrText>
                    </w:r>
                    <w:r>
                      <w:fldChar w:fldCharType="separate"/>
                    </w:r>
                    <w:r w:rsidR="0080050C">
                      <w:t>2005/06</w:t>
                    </w:r>
                    <w:r>
                      <w:fldChar w:fldCharType="end"/>
                    </w:r>
                    <w:r>
                      <w:t>:</w:t>
                    </w:r>
                    <w:r>
                      <w:fldChar w:fldCharType="begin"/>
                    </w:r>
                    <w:r>
                      <w:instrText xml:space="preserve"> DOCPROPERTY "Motionsnummer" *\charformat </w:instrText>
                    </w:r>
                    <w:r>
                      <w:fldChar w:fldCharType="separate"/>
                    </w:r>
                    <w:r w:rsidR="0080050C">
                      <w:t>So661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89" w:rsidRPr="00F00915" w:rsidRDefault="00F00915" w:rsidP="001F7EEE">
    <w:pPr>
      <w:pStyle w:val="Sidhuvud"/>
    </w:pPr>
    <w:r w:rsidRPr="00F00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936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89" w:rsidRDefault="00A03289">
                          <w:pPr>
                            <w:pStyle w:val="KantRubrikS5H"/>
                            <w:ind w:right="0"/>
                          </w:pPr>
                          <w:r>
                            <w:fldChar w:fldCharType="begin"/>
                          </w:r>
                          <w:r>
                            <w:instrText xml:space="preserve"> DOCPROPERTY "YearUser" *\charformat </w:instrText>
                          </w:r>
                          <w:r>
                            <w:fldChar w:fldCharType="separate"/>
                          </w:r>
                          <w:r w:rsidR="0080050C">
                            <w:t>2005/06</w:t>
                          </w:r>
                          <w:r>
                            <w:fldChar w:fldCharType="end"/>
                          </w:r>
                          <w:r>
                            <w:t>:</w:t>
                          </w:r>
                          <w:r>
                            <w:fldChar w:fldCharType="begin"/>
                          </w:r>
                          <w:r>
                            <w:instrText xml:space="preserve"> DOCPROPERTY "Motionsnummer" *\charformat </w:instrText>
                          </w:r>
                          <w:r>
                            <w:fldChar w:fldCharType="separate"/>
                          </w:r>
                          <w:r w:rsidR="0080050C">
                            <w:t>So661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289" w:rsidRDefault="00A03289">
                    <w:pPr>
                      <w:pStyle w:val="KantRubrikS5H"/>
                      <w:ind w:right="0"/>
                    </w:pPr>
                    <w:r>
                      <w:fldChar w:fldCharType="begin"/>
                    </w:r>
                    <w:r>
                      <w:instrText xml:space="preserve"> DOCPROPERTY "YearUser" *\charformat </w:instrText>
                    </w:r>
                    <w:r>
                      <w:fldChar w:fldCharType="separate"/>
                    </w:r>
                    <w:r w:rsidR="0080050C">
                      <w:t>2005/06</w:t>
                    </w:r>
                    <w:r>
                      <w:fldChar w:fldCharType="end"/>
                    </w:r>
                    <w:r>
                      <w:t>:</w:t>
                    </w:r>
                    <w:r>
                      <w:fldChar w:fldCharType="begin"/>
                    </w:r>
                    <w:r>
                      <w:instrText xml:space="preserve"> DOCPROPERTY "Motionsnummer" *\charformat </w:instrText>
                    </w:r>
                    <w:r>
                      <w:fldChar w:fldCharType="separate"/>
                    </w:r>
                    <w:r w:rsidR="0080050C">
                      <w:t>So661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289" w:rsidRPr="00F00915" w:rsidRDefault="00A03289">
    <w:pPr>
      <w:pStyle w:val="FSHNormal"/>
      <w:tabs>
        <w:tab w:val="right" w:pos="5840"/>
      </w:tabs>
    </w:pPr>
    <w:r w:rsidRPr="00F00915">
      <w:br/>
    </w:r>
    <w:r w:rsidRPr="00F00915">
      <w:fldChar w:fldCharType="begin" w:fldLock="1"/>
    </w:r>
    <w:r w:rsidRPr="00F00915">
      <w:instrText xml:space="preserve"> DOCPROPERTY</w:instrText>
    </w:r>
    <w:r w:rsidRPr="00F00915">
      <w:rPr>
        <w:sz w:val="18"/>
      </w:rPr>
      <w:instrText xml:space="preserve"> "YearUser" *\charformat </w:instrText>
    </w:r>
    <w:r w:rsidRPr="00F00915">
      <w:fldChar w:fldCharType="separate"/>
    </w:r>
    <w:r w:rsidR="0080050C" w:rsidRPr="00F00915">
      <w:t>2005/06</w:t>
    </w:r>
    <w:r w:rsidRPr="00F00915">
      <w:fldChar w:fldCharType="end"/>
    </w:r>
    <w:r w:rsidRPr="00F00915">
      <w:t xml:space="preserve"> </w:t>
    </w:r>
    <w:r w:rsidRPr="00F00915">
      <w:tab/>
      <w:t xml:space="preserve">mnr: </w:t>
    </w:r>
    <w:r w:rsidRPr="00F00915">
      <w:fldChar w:fldCharType="begin" w:fldLock="1"/>
    </w:r>
    <w:r w:rsidRPr="00F00915">
      <w:instrText xml:space="preserve"> DOCPROPERTY</w:instrText>
    </w:r>
    <w:r w:rsidRPr="00F00915">
      <w:rPr>
        <w:sz w:val="18"/>
      </w:rPr>
      <w:instrText xml:space="preserve"> "Motionsnummer" *\charformat </w:instrText>
    </w:r>
    <w:r w:rsidRPr="00F00915">
      <w:fldChar w:fldCharType="separate"/>
    </w:r>
    <w:r w:rsidR="0080050C" w:rsidRPr="00F00915">
      <w:t>So661</w:t>
    </w:r>
    <w:r w:rsidRPr="00F00915">
      <w:fldChar w:fldCharType="end"/>
    </w:r>
    <w:r w:rsidRPr="00F00915">
      <w:br/>
    </w:r>
    <w:r w:rsidRPr="00F00915">
      <w:fldChar w:fldCharType="begin" w:fldLock="1"/>
    </w:r>
    <w:r w:rsidRPr="00F00915">
      <w:instrText xml:space="preserve"> DOCPROPERTY</w:instrText>
    </w:r>
    <w:r w:rsidRPr="00F00915">
      <w:rPr>
        <w:sz w:val="18"/>
      </w:rPr>
      <w:instrText xml:space="preserve"> "Samling" *\charformat </w:instrText>
    </w:r>
    <w:r w:rsidRPr="00F00915">
      <w:fldChar w:fldCharType="end"/>
    </w:r>
    <w:r w:rsidRPr="00F00915">
      <w:tab/>
      <w:t xml:space="preserve">pnr: </w:t>
    </w:r>
    <w:r w:rsidRPr="00F00915">
      <w:fldChar w:fldCharType="begin" w:fldLock="1"/>
    </w:r>
    <w:r w:rsidRPr="00F00915">
      <w:instrText xml:space="preserve"> DOCPROPERTY</w:instrText>
    </w:r>
    <w:r w:rsidRPr="00F00915">
      <w:rPr>
        <w:sz w:val="18"/>
      </w:rPr>
      <w:instrText xml:space="preserve"> "Partinummer" *\charformat </w:instrText>
    </w:r>
    <w:r w:rsidRPr="00F00915">
      <w:fldChar w:fldCharType="separate"/>
    </w:r>
    <w:r w:rsidR="0080050C" w:rsidRPr="00F00915">
      <w:t>kd456</w:t>
    </w:r>
    <w:r w:rsidRPr="00F00915">
      <w:fldChar w:fldCharType="end"/>
    </w:r>
  </w:p>
  <w:p w:rsidR="00A03289" w:rsidRPr="00F00915" w:rsidRDefault="00A03289">
    <w:pPr>
      <w:pStyle w:val="FSHRub1"/>
    </w:pPr>
    <w:r w:rsidRPr="00F00915">
      <w:t>Motion till riksdagen</w:t>
    </w:r>
    <w:r w:rsidRPr="00F00915">
      <w:br/>
    </w:r>
    <w:r w:rsidRPr="00F00915">
      <w:fldChar w:fldCharType="begin" w:fldLock="1"/>
    </w:r>
    <w:r w:rsidRPr="00F00915">
      <w:instrText xml:space="preserve"> DOCPROPERTY "YearUser" *\charformat </w:instrText>
    </w:r>
    <w:r w:rsidRPr="00F00915">
      <w:fldChar w:fldCharType="separate"/>
    </w:r>
    <w:r w:rsidR="0080050C" w:rsidRPr="00F00915">
      <w:t>2005/06</w:t>
    </w:r>
    <w:r w:rsidRPr="00F00915">
      <w:fldChar w:fldCharType="end"/>
    </w:r>
    <w:r w:rsidRPr="00F00915">
      <w:t>:</w:t>
    </w:r>
    <w:r w:rsidRPr="00F00915">
      <w:fldChar w:fldCharType="begin" w:fldLock="1"/>
    </w:r>
    <w:r w:rsidRPr="00F00915">
      <w:instrText xml:space="preserve"> DOCPROPERTY "Motionsnummer" *\charformat </w:instrText>
    </w:r>
    <w:r w:rsidRPr="00F00915">
      <w:fldChar w:fldCharType="separate"/>
    </w:r>
    <w:r w:rsidR="0080050C" w:rsidRPr="00F00915">
      <w:t>So661</w:t>
    </w:r>
    <w:r w:rsidRPr="00F00915">
      <w:fldChar w:fldCharType="end"/>
    </w:r>
  </w:p>
  <w:p w:rsidR="00A03289" w:rsidRPr="00F00915" w:rsidRDefault="00A03289">
    <w:pPr>
      <w:pStyle w:val="FSHNormalS5"/>
    </w:pPr>
    <w:r w:rsidRPr="00F00915">
      <w:fldChar w:fldCharType="begin" w:fldLock="1"/>
    </w:r>
    <w:r w:rsidRPr="00F00915">
      <w:instrText xml:space="preserve"> DOCPROPERTY "MotionarText" *\charformat </w:instrText>
    </w:r>
    <w:r w:rsidRPr="00F00915">
      <w:fldChar w:fldCharType="separate"/>
    </w:r>
    <w:r w:rsidR="0080050C" w:rsidRPr="00F00915">
      <w:t>av Ulrik Lindgren m.fl. (kd)</w:t>
    </w:r>
    <w:r w:rsidRPr="00F00915">
      <w:fldChar w:fldCharType="end"/>
    </w:r>
    <w:r w:rsidRPr="00F00915">
      <w:br/>
    </w:r>
    <w:r w:rsidRPr="00F00915">
      <w:fldChar w:fldCharType="begin" w:fldLock="1"/>
    </w:r>
    <w:r w:rsidRPr="00F00915">
      <w:instrText xml:space="preserve"> DOCPROPERTY "SvarFrasKort" *\charformat </w:instrText>
    </w:r>
    <w:r w:rsidRPr="00F00915">
      <w:fldChar w:fldCharType="end"/>
    </w:r>
  </w:p>
  <w:p w:rsidR="00A03289" w:rsidRPr="00F00915" w:rsidRDefault="00A03289">
    <w:pPr>
      <w:pStyle w:val="FSHTitel"/>
    </w:pPr>
    <w:r w:rsidRPr="00F00915">
      <w:fldChar w:fldCharType="begin" w:fldLock="1"/>
    </w:r>
    <w:r w:rsidRPr="00F00915">
      <w:instrText xml:space="preserve"> DOCPROPERTY</w:instrText>
    </w:r>
    <w:r w:rsidRPr="00F00915">
      <w:rPr>
        <w:sz w:val="18"/>
      </w:rPr>
      <w:instrText xml:space="preserve"> "RubrikSvar" *\charformat </w:instrText>
    </w:r>
    <w:r w:rsidRPr="00F00915">
      <w:fldChar w:fldCharType="separate"/>
    </w:r>
    <w:r w:rsidR="0080050C" w:rsidRPr="00F00915">
      <w:t>Socialtjänstpolitik</w:t>
    </w:r>
    <w:r w:rsidRPr="00F00915">
      <w:fldChar w:fldCharType="end"/>
    </w:r>
  </w:p>
  <w:p w:rsidR="00A03289" w:rsidRPr="00F00915" w:rsidRDefault="00A03289" w:rsidP="001F7EE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E7771"/>
    <w:multiLevelType w:val="multilevel"/>
    <w:tmpl w:val="A3907DE0"/>
    <w:lvl w:ilvl="0">
      <w:start w:val="1"/>
      <w:numFmt w:val="decimal"/>
      <w:lvlText w:val="%1."/>
      <w:lvlJc w:val="left"/>
      <w:pPr>
        <w:tabs>
          <w:tab w:val="num" w:pos="57"/>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0E5F73"/>
    <w:multiLevelType w:val="multilevel"/>
    <w:tmpl w:val="4F26B5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EF62C96"/>
    <w:multiLevelType w:val="multilevel"/>
    <w:tmpl w:val="041D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9FF28E38"/>
    <w:lvl w:ilvl="0" w:tplc="9514AE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8699739">
    <w:abstractNumId w:val="16"/>
  </w:num>
  <w:num w:numId="2" w16cid:durableId="777333182">
    <w:abstractNumId w:val="10"/>
  </w:num>
  <w:num w:numId="3" w16cid:durableId="489448302">
    <w:abstractNumId w:val="12"/>
  </w:num>
  <w:num w:numId="4" w16cid:durableId="986514583">
    <w:abstractNumId w:val="15"/>
  </w:num>
  <w:num w:numId="5" w16cid:durableId="1416896017">
    <w:abstractNumId w:val="8"/>
  </w:num>
  <w:num w:numId="6" w16cid:durableId="641227041">
    <w:abstractNumId w:val="3"/>
  </w:num>
  <w:num w:numId="7" w16cid:durableId="569970117">
    <w:abstractNumId w:val="2"/>
  </w:num>
  <w:num w:numId="8" w16cid:durableId="2031837432">
    <w:abstractNumId w:val="1"/>
  </w:num>
  <w:num w:numId="9" w16cid:durableId="1431000720">
    <w:abstractNumId w:val="0"/>
  </w:num>
  <w:num w:numId="10" w16cid:durableId="445347475">
    <w:abstractNumId w:val="9"/>
  </w:num>
  <w:num w:numId="11" w16cid:durableId="686518978">
    <w:abstractNumId w:val="7"/>
  </w:num>
  <w:num w:numId="12" w16cid:durableId="994987922">
    <w:abstractNumId w:val="6"/>
  </w:num>
  <w:num w:numId="13" w16cid:durableId="1687246139">
    <w:abstractNumId w:val="5"/>
  </w:num>
  <w:num w:numId="14" w16cid:durableId="157115423">
    <w:abstractNumId w:val="4"/>
  </w:num>
  <w:num w:numId="15" w16cid:durableId="1255675795">
    <w:abstractNumId w:val="14"/>
  </w:num>
  <w:num w:numId="16" w16cid:durableId="691759208">
    <w:abstractNumId w:val="11"/>
  </w:num>
  <w:num w:numId="17" w16cid:durableId="843055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5063CF"/>
    <w:rsid w:val="000153E3"/>
    <w:rsid w:val="00026B08"/>
    <w:rsid w:val="000311B7"/>
    <w:rsid w:val="0005575A"/>
    <w:rsid w:val="00064BC3"/>
    <w:rsid w:val="00066775"/>
    <w:rsid w:val="00072FB9"/>
    <w:rsid w:val="000904E0"/>
    <w:rsid w:val="000A7FBD"/>
    <w:rsid w:val="00100531"/>
    <w:rsid w:val="00141CC5"/>
    <w:rsid w:val="00145721"/>
    <w:rsid w:val="001F3DDE"/>
    <w:rsid w:val="001F7EEE"/>
    <w:rsid w:val="00201DFB"/>
    <w:rsid w:val="00204A63"/>
    <w:rsid w:val="00212FF1"/>
    <w:rsid w:val="00230193"/>
    <w:rsid w:val="0025068A"/>
    <w:rsid w:val="002818D3"/>
    <w:rsid w:val="002D11A8"/>
    <w:rsid w:val="002F607A"/>
    <w:rsid w:val="0033758D"/>
    <w:rsid w:val="003E78A9"/>
    <w:rsid w:val="00445271"/>
    <w:rsid w:val="00466046"/>
    <w:rsid w:val="0047383B"/>
    <w:rsid w:val="0048014F"/>
    <w:rsid w:val="004A0504"/>
    <w:rsid w:val="004B056B"/>
    <w:rsid w:val="004C4A7B"/>
    <w:rsid w:val="004E38D9"/>
    <w:rsid w:val="005063CF"/>
    <w:rsid w:val="00527CD5"/>
    <w:rsid w:val="00545F60"/>
    <w:rsid w:val="00551985"/>
    <w:rsid w:val="005E7E70"/>
    <w:rsid w:val="00631534"/>
    <w:rsid w:val="00654A77"/>
    <w:rsid w:val="006F1AF2"/>
    <w:rsid w:val="006F3917"/>
    <w:rsid w:val="00701E9A"/>
    <w:rsid w:val="00740D6D"/>
    <w:rsid w:val="00794149"/>
    <w:rsid w:val="007B67A7"/>
    <w:rsid w:val="007C6092"/>
    <w:rsid w:val="0080050C"/>
    <w:rsid w:val="00846F89"/>
    <w:rsid w:val="00860CD6"/>
    <w:rsid w:val="00993D1A"/>
    <w:rsid w:val="009B3F3B"/>
    <w:rsid w:val="00A03289"/>
    <w:rsid w:val="00A053C6"/>
    <w:rsid w:val="00A1717F"/>
    <w:rsid w:val="00A218D6"/>
    <w:rsid w:val="00AC6908"/>
    <w:rsid w:val="00B05FD7"/>
    <w:rsid w:val="00B13BF0"/>
    <w:rsid w:val="00B62419"/>
    <w:rsid w:val="00BC2CDA"/>
    <w:rsid w:val="00C0599D"/>
    <w:rsid w:val="00C1285C"/>
    <w:rsid w:val="00C27B7D"/>
    <w:rsid w:val="00C466E5"/>
    <w:rsid w:val="00D1174F"/>
    <w:rsid w:val="00D973FF"/>
    <w:rsid w:val="00DC6C70"/>
    <w:rsid w:val="00E22893"/>
    <w:rsid w:val="00E337A7"/>
    <w:rsid w:val="00E360DE"/>
    <w:rsid w:val="00E75D28"/>
    <w:rsid w:val="00E84F25"/>
    <w:rsid w:val="00E86EC5"/>
    <w:rsid w:val="00F005E7"/>
    <w:rsid w:val="00F00915"/>
    <w:rsid w:val="00F07C2E"/>
    <w:rsid w:val="00F205FE"/>
    <w:rsid w:val="00F465BF"/>
    <w:rsid w:val="00F56A4C"/>
    <w:rsid w:val="00F62885"/>
    <w:rsid w:val="00F75A4E"/>
    <w:rsid w:val="00FE2F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140545-990A-4148-AD47-7921139E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F7EE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7EEE"/>
    <w:pPr>
      <w:numPr>
        <w:ilvl w:val="1"/>
      </w:numPr>
      <w:spacing w:before="500" w:line="250" w:lineRule="exact"/>
      <w:outlineLvl w:val="1"/>
    </w:pPr>
    <w:rPr>
      <w:sz w:val="27"/>
    </w:rPr>
  </w:style>
  <w:style w:type="paragraph" w:styleId="Rubrik3">
    <w:name w:val="heading 3"/>
    <w:aliases w:val="Mellanrubrik"/>
    <w:basedOn w:val="Rubrik2"/>
    <w:next w:val="Normal"/>
    <w:qFormat/>
    <w:rsid w:val="001F7EEE"/>
    <w:pPr>
      <w:numPr>
        <w:ilvl w:val="2"/>
      </w:numPr>
      <w:spacing w:before="250" w:after="0"/>
      <w:outlineLvl w:val="2"/>
    </w:pPr>
    <w:rPr>
      <w:b/>
      <w:sz w:val="21"/>
    </w:rPr>
  </w:style>
  <w:style w:type="paragraph" w:styleId="Rubrik4">
    <w:name w:val="heading 4"/>
    <w:aliases w:val="KursivRubrik"/>
    <w:basedOn w:val="Rubrik3"/>
    <w:next w:val="Normal"/>
    <w:qFormat/>
    <w:rsid w:val="001F7EEE"/>
    <w:pPr>
      <w:numPr>
        <w:ilvl w:val="3"/>
      </w:numPr>
      <w:outlineLvl w:val="3"/>
    </w:pPr>
    <w:rPr>
      <w:b w:val="0"/>
      <w:i/>
    </w:rPr>
  </w:style>
  <w:style w:type="paragraph" w:styleId="Rubrik5">
    <w:name w:val="heading 5"/>
    <w:aliases w:val="PackadFetRubrik,PackadKursivRubrik"/>
    <w:basedOn w:val="Rubrik4"/>
    <w:next w:val="Normal"/>
    <w:qFormat/>
    <w:rsid w:val="001F7EEE"/>
    <w:pPr>
      <w:numPr>
        <w:ilvl w:val="4"/>
      </w:numPr>
      <w:tabs>
        <w:tab w:val="clear" w:pos="1021"/>
      </w:tabs>
      <w:spacing w:before="125"/>
      <w:outlineLvl w:val="4"/>
    </w:pPr>
    <w:rPr>
      <w:i w:val="0"/>
      <w:sz w:val="19"/>
    </w:rPr>
  </w:style>
  <w:style w:type="paragraph" w:styleId="Rubrik6">
    <w:name w:val="heading 6"/>
    <w:basedOn w:val="Rubrik5"/>
    <w:next w:val="Normal"/>
    <w:qFormat/>
    <w:rsid w:val="001F7EEE"/>
    <w:pPr>
      <w:numPr>
        <w:ilvl w:val="5"/>
      </w:numPr>
      <w:spacing w:before="50" w:line="200" w:lineRule="exact"/>
      <w:outlineLvl w:val="5"/>
    </w:pPr>
    <w:rPr>
      <w:caps/>
      <w:sz w:val="14"/>
    </w:rPr>
  </w:style>
  <w:style w:type="paragraph" w:styleId="Rubrik7">
    <w:name w:val="heading 7"/>
    <w:basedOn w:val="Rubrik6"/>
    <w:next w:val="Normal"/>
    <w:qFormat/>
    <w:rsid w:val="001F7EEE"/>
    <w:pPr>
      <w:numPr>
        <w:ilvl w:val="6"/>
      </w:numPr>
      <w:spacing w:before="0"/>
      <w:outlineLvl w:val="6"/>
    </w:pPr>
  </w:style>
  <w:style w:type="paragraph" w:styleId="Rubrik8">
    <w:name w:val="heading 8"/>
    <w:basedOn w:val="Rubrik7"/>
    <w:next w:val="Normal"/>
    <w:qFormat/>
    <w:rsid w:val="001F7EEE"/>
    <w:pPr>
      <w:numPr>
        <w:ilvl w:val="7"/>
      </w:numPr>
      <w:outlineLvl w:val="7"/>
    </w:pPr>
  </w:style>
  <w:style w:type="paragraph" w:styleId="Rubrik9">
    <w:name w:val="heading 9"/>
    <w:basedOn w:val="Rubrik8"/>
    <w:next w:val="Normal"/>
    <w:qFormat/>
    <w:rsid w:val="001F7EE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2CDA"/>
    <w:pPr>
      <w:spacing w:after="250"/>
    </w:pPr>
  </w:style>
  <w:style w:type="paragraph" w:customStyle="1" w:styleId="Hemstlatt">
    <w:name w:val="Hemstl_att"/>
    <w:aliases w:val="HemstPunkt,HemstPunktFlera,HemställansPunkt,Förslagstext"/>
    <w:basedOn w:val="Normal"/>
    <w:next w:val="Normal"/>
    <w:rsid w:val="001F7EE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46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3817</Words>
  <Characters>22903</Characters>
  <Application>Microsoft Office Word</Application>
  <DocSecurity>4</DocSecurity>
  <Lines>424</Lines>
  <Paragraphs>122</Paragraphs>
  <ScaleCrop>false</ScaleCrop>
  <HeadingPairs>
    <vt:vector size="2" baseType="variant">
      <vt:variant>
        <vt:lpstr>Rubrik</vt:lpstr>
      </vt:variant>
      <vt:variant>
        <vt:i4>1</vt:i4>
      </vt:variant>
    </vt:vector>
  </HeadingPairs>
  <TitlesOfParts>
    <vt:vector size="1" baseType="lpstr">
      <vt:lpstr>So661</vt:lpstr>
    </vt:vector>
  </TitlesOfParts>
  <Company>Riksdagen</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So661</dc:title>
  <dc:subject>So661</dc:subject>
  <dc:creator>Riksdagen</dc:creator>
  <cp:keywords>Riksdagen</cp:keywords>
  <dc:description/>
  <cp:lastModifiedBy>Lars Brink</cp:lastModifiedBy>
  <cp:revision>2</cp:revision>
  <cp:lastPrinted>2005-12-16T13:58:00Z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Socialtjänstpolitik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Ulrik Lindgren m.fl. (kd)</vt:lpwstr>
  </property>
  <property fmtid="{D5CDD505-2E9C-101B-9397-08002B2CF9AE}" pid="26" name="MotionarLista">
    <vt:lpwstr>Lindgren, Ulrik (kd)\Davidson, Inger (kd)\Pålsson, Chatrine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Inger Davidson (kd), Chatrine Pålsson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joakim.pettersson@riksdagen.se</vt:lpwstr>
  </property>
  <property fmtid="{D5CDD505-2E9C-101B-9397-08002B2CF9AE}" pid="45" name="ReservUID">
    <vt:lpwstr>birgitta lundblad</vt:lpwstr>
  </property>
  <property fmtid="{D5CDD505-2E9C-101B-9397-08002B2CF9AE}" pid="46" name="MotionID">
    <vt:lpwstr>20052006000001070100000004560075</vt:lpwstr>
  </property>
  <property fmtid="{D5CDD505-2E9C-101B-9397-08002B2CF9AE}" pid="47" name="datum">
    <vt:lpwstr>051005</vt:lpwstr>
  </property>
  <property fmtid="{D5CDD505-2E9C-101B-9397-08002B2CF9AE}" pid="48" name="avsändar-e-post">
    <vt:lpwstr>joakim.pettersson@riksdagen.se</vt:lpwstr>
  </property>
  <property fmtid="{D5CDD505-2E9C-101B-9397-08002B2CF9AE}" pid="49" name="id">
    <vt:lpwstr>20052006000001070100000004560075</vt:lpwstr>
  </property>
  <property fmtid="{D5CDD505-2E9C-101B-9397-08002B2CF9AE}" pid="50" name="nummer">
    <vt:lpwstr>661</vt:lpwstr>
  </property>
  <property fmtid="{D5CDD505-2E9C-101B-9397-08002B2CF9AE}" pid="51" name="utskottsbeteckning">
    <vt:lpwstr>So</vt:lpwstr>
  </property>
</Properties>
</file>