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AE51E" w14:textId="77777777" w:rsidR="004C38A8" w:rsidRDefault="004C38A8" w:rsidP="004C38A8">
      <w:pPr>
        <w:pStyle w:val="UDrubrik"/>
        <w:tabs>
          <w:tab w:val="left" w:pos="1701"/>
          <w:tab w:val="left" w:pos="1985"/>
        </w:tabs>
        <w:rPr>
          <w:rFonts w:cs="Arial"/>
          <w:sz w:val="28"/>
        </w:rPr>
      </w:pPr>
      <w:bookmarkStart w:id="0" w:name="_GoBack"/>
      <w:bookmarkEnd w:id="0"/>
    </w:p>
    <w:p w14:paraId="318AE51F" w14:textId="77777777" w:rsidR="004C38A8" w:rsidRDefault="004C38A8" w:rsidP="004C38A8">
      <w:pPr>
        <w:pStyle w:val="UDrubrik"/>
        <w:tabs>
          <w:tab w:val="left" w:pos="1701"/>
          <w:tab w:val="left" w:pos="1985"/>
        </w:tabs>
        <w:rPr>
          <w:rFonts w:cs="Arial"/>
          <w:sz w:val="28"/>
        </w:rPr>
      </w:pPr>
    </w:p>
    <w:p w14:paraId="318AE520" w14:textId="77777777" w:rsidR="004C38A8" w:rsidRDefault="004C38A8" w:rsidP="004C38A8">
      <w:pPr>
        <w:pStyle w:val="UDrubrik"/>
        <w:tabs>
          <w:tab w:val="left" w:pos="1701"/>
          <w:tab w:val="left" w:pos="1985"/>
        </w:tabs>
        <w:rPr>
          <w:rFonts w:cs="Arial"/>
          <w:sz w:val="28"/>
        </w:rPr>
      </w:pPr>
    </w:p>
    <w:p w14:paraId="318AE521" w14:textId="77777777" w:rsidR="004C38A8" w:rsidRDefault="004C38A8" w:rsidP="004C38A8">
      <w:pPr>
        <w:pStyle w:val="UDrubrik"/>
        <w:tabs>
          <w:tab w:val="left" w:pos="1701"/>
          <w:tab w:val="left" w:pos="1985"/>
        </w:tabs>
        <w:rPr>
          <w:rFonts w:cs="Arial"/>
          <w:sz w:val="28"/>
        </w:rPr>
      </w:pPr>
    </w:p>
    <w:p w14:paraId="318AE522" w14:textId="34D3D565" w:rsidR="004C38A8" w:rsidRDefault="004C38A8" w:rsidP="004C38A8">
      <w:pPr>
        <w:pStyle w:val="UDrubrik"/>
        <w:tabs>
          <w:tab w:val="left" w:pos="1701"/>
          <w:tab w:val="left" w:pos="1985"/>
        </w:tabs>
        <w:rPr>
          <w:rFonts w:cs="Arial"/>
          <w:sz w:val="28"/>
        </w:rPr>
      </w:pPr>
      <w:r>
        <w:rPr>
          <w:rFonts w:cs="Arial"/>
          <w:sz w:val="28"/>
        </w:rPr>
        <w:t>Troliga A-punkter inför kommande rådsmöten som förväntas godkännas vid Coreper II den 11 december 2014 vecka 50.</w:t>
      </w:r>
    </w:p>
    <w:p w14:paraId="4043E8CE" w14:textId="77777777" w:rsidR="00AA1A47" w:rsidRPr="00AA1A47" w:rsidRDefault="00AA1A47" w:rsidP="00AA1A47">
      <w:pPr>
        <w:pStyle w:val="Brdtext"/>
      </w:pPr>
    </w:p>
    <w:p w14:paraId="09C37837" w14:textId="210382CF" w:rsidR="00AA1A47" w:rsidRDefault="00AA1A47" w:rsidP="00AA1A47">
      <w:pPr>
        <w:pStyle w:val="UDrubrik"/>
        <w:tabs>
          <w:tab w:val="left" w:pos="1701"/>
          <w:tab w:val="left" w:pos="1985"/>
        </w:tabs>
        <w:rPr>
          <w:rFonts w:cs="Arial"/>
          <w:sz w:val="28"/>
        </w:rPr>
      </w:pPr>
      <w:r w:rsidRPr="009D2DD4">
        <w:rPr>
          <w:rFonts w:cs="Arial"/>
          <w:sz w:val="28"/>
        </w:rPr>
        <w:t xml:space="preserve">Färdigförhandlade II-punkter från </w:t>
      </w:r>
      <w:r>
        <w:rPr>
          <w:rFonts w:cs="Arial"/>
          <w:sz w:val="28"/>
        </w:rPr>
        <w:t>mö</w:t>
      </w:r>
      <w:r w:rsidRPr="009D2DD4">
        <w:rPr>
          <w:rFonts w:cs="Arial"/>
          <w:sz w:val="28"/>
        </w:rPr>
        <w:t>te i Coreper I den 10 december 2014 som</w:t>
      </w:r>
      <w:r>
        <w:rPr>
          <w:rFonts w:cs="Arial"/>
          <w:sz w:val="28"/>
        </w:rPr>
        <w:t xml:space="preserve"> kan </w:t>
      </w:r>
      <w:r w:rsidRPr="009D2DD4">
        <w:rPr>
          <w:rFonts w:cs="Arial"/>
          <w:sz w:val="28"/>
        </w:rPr>
        <w:t>tas som a-punkt vid kommande rådsmöte</w:t>
      </w:r>
      <w:r>
        <w:rPr>
          <w:rFonts w:cs="Arial"/>
          <w:sz w:val="28"/>
        </w:rPr>
        <w:t>n</w:t>
      </w:r>
      <w:r w:rsidRPr="009D2DD4">
        <w:rPr>
          <w:rFonts w:cs="Arial"/>
          <w:sz w:val="28"/>
        </w:rPr>
        <w:t>.</w:t>
      </w:r>
    </w:p>
    <w:p w14:paraId="28C0971A" w14:textId="77777777" w:rsidR="00AA1A47" w:rsidRPr="00AA1A47" w:rsidRDefault="00AA1A47" w:rsidP="00AA1A47">
      <w:pPr>
        <w:pStyle w:val="Brdtext"/>
      </w:pPr>
    </w:p>
    <w:p w14:paraId="318AE523" w14:textId="77777777" w:rsidR="004C38A8" w:rsidRDefault="004C38A8" w:rsidP="004C38A8">
      <w:pPr>
        <w:pStyle w:val="Brdtext"/>
      </w:pPr>
    </w:p>
    <w:p w14:paraId="318AE524" w14:textId="59564EF6" w:rsidR="004C38A8" w:rsidRDefault="004C38A8" w:rsidP="004C38A8">
      <w:pPr>
        <w:pStyle w:val="Brdtext"/>
      </w:pPr>
      <w:r>
        <w:t xml:space="preserve">Överlämnas för skriftligt samråd till fredagen den 12 december 2014, </w:t>
      </w:r>
      <w:proofErr w:type="spellStart"/>
      <w:r>
        <w:t>kl</w:t>
      </w:r>
      <w:proofErr w:type="spellEnd"/>
      <w:r>
        <w:t xml:space="preserve"> 08.30.</w:t>
      </w:r>
    </w:p>
    <w:p w14:paraId="318AE525" w14:textId="77777777" w:rsidR="004C38A8" w:rsidRDefault="004C38A8">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318AE526" w14:textId="77777777" w:rsidR="004C38A8" w:rsidRPr="00FB32B9" w:rsidRDefault="004C38A8">
          <w:pPr>
            <w:pStyle w:val="Innehllsfrteckningsrubrik"/>
            <w:rPr>
              <w:color w:val="auto"/>
            </w:rPr>
          </w:pPr>
          <w:r w:rsidRPr="00FB32B9">
            <w:rPr>
              <w:color w:val="auto"/>
            </w:rPr>
            <w:t>Innehållsförteckning</w:t>
          </w:r>
        </w:p>
        <w:p w14:paraId="663206A9" w14:textId="77777777" w:rsidR="004E0074" w:rsidRDefault="004C38A8">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06071248" w:history="1">
            <w:r w:rsidR="004E0074" w:rsidRPr="00AF17C3">
              <w:rPr>
                <w:rStyle w:val="Hyperlnk"/>
                <w:noProof/>
              </w:rPr>
              <w:t>1.</w:t>
            </w:r>
            <w:r w:rsidR="004E0074">
              <w:rPr>
                <w:rFonts w:asciiTheme="minorHAnsi" w:eastAsiaTheme="minorEastAsia" w:hAnsiTheme="minorHAnsi" w:cstheme="minorBidi"/>
                <w:noProof/>
                <w:lang w:eastAsia="sv-SE"/>
              </w:rPr>
              <w:tab/>
            </w:r>
            <w:r w:rsidR="004E0074" w:rsidRPr="00AF17C3">
              <w:rPr>
                <w:rStyle w:val="Hyperlnk"/>
                <w:noProof/>
              </w:rPr>
              <w:t>European Economic and Social Committee</w:t>
            </w:r>
            <w:r w:rsidR="004E0074">
              <w:rPr>
                <w:noProof/>
                <w:webHidden/>
              </w:rPr>
              <w:tab/>
            </w:r>
            <w:r w:rsidR="004E0074">
              <w:rPr>
                <w:noProof/>
                <w:webHidden/>
              </w:rPr>
              <w:fldChar w:fldCharType="begin"/>
            </w:r>
            <w:r w:rsidR="004E0074">
              <w:rPr>
                <w:noProof/>
                <w:webHidden/>
              </w:rPr>
              <w:instrText xml:space="preserve"> PAGEREF _Toc406071248 \h </w:instrText>
            </w:r>
            <w:r w:rsidR="004E0074">
              <w:rPr>
                <w:noProof/>
                <w:webHidden/>
              </w:rPr>
            </w:r>
            <w:r w:rsidR="004E0074">
              <w:rPr>
                <w:noProof/>
                <w:webHidden/>
              </w:rPr>
              <w:fldChar w:fldCharType="separate"/>
            </w:r>
            <w:r w:rsidR="008208E1">
              <w:rPr>
                <w:noProof/>
                <w:webHidden/>
              </w:rPr>
              <w:t>3</w:t>
            </w:r>
            <w:r w:rsidR="004E0074">
              <w:rPr>
                <w:noProof/>
                <w:webHidden/>
              </w:rPr>
              <w:fldChar w:fldCharType="end"/>
            </w:r>
          </w:hyperlink>
        </w:p>
        <w:p w14:paraId="283661E7" w14:textId="77777777" w:rsidR="004E0074" w:rsidRDefault="00540996">
          <w:pPr>
            <w:pStyle w:val="Innehll1"/>
            <w:tabs>
              <w:tab w:val="left" w:pos="440"/>
              <w:tab w:val="right" w:leader="dot" w:pos="9062"/>
            </w:tabs>
            <w:rPr>
              <w:rFonts w:asciiTheme="minorHAnsi" w:eastAsiaTheme="minorEastAsia" w:hAnsiTheme="minorHAnsi" w:cstheme="minorBidi"/>
              <w:noProof/>
              <w:lang w:eastAsia="sv-SE"/>
            </w:rPr>
          </w:pPr>
          <w:hyperlink w:anchor="_Toc406071249" w:history="1">
            <w:r w:rsidR="004E0074" w:rsidRPr="00AF17C3">
              <w:rPr>
                <w:rStyle w:val="Hyperlnk"/>
                <w:noProof/>
              </w:rPr>
              <w:t>2.</w:t>
            </w:r>
            <w:r w:rsidR="004E0074">
              <w:rPr>
                <w:rFonts w:asciiTheme="minorHAnsi" w:eastAsiaTheme="minorEastAsia" w:hAnsiTheme="minorHAnsi" w:cstheme="minorBidi"/>
                <w:noProof/>
                <w:lang w:eastAsia="sv-SE"/>
              </w:rPr>
              <w:tab/>
            </w:r>
            <w:r w:rsidR="004E0074" w:rsidRPr="00AF17C3">
              <w:rPr>
                <w:rStyle w:val="Hyperlnk"/>
                <w:noProof/>
              </w:rPr>
              <w:t>Proposal for a Council Regulation amending Regulation (EC, Euratom) No 1150/2000 implementing Decision 2007/436/EC, Euratom on the system of the European Communities' own resources – Adoption</w:t>
            </w:r>
            <w:r w:rsidR="004E0074">
              <w:rPr>
                <w:noProof/>
                <w:webHidden/>
              </w:rPr>
              <w:tab/>
            </w:r>
            <w:r w:rsidR="004E0074">
              <w:rPr>
                <w:noProof/>
                <w:webHidden/>
              </w:rPr>
              <w:fldChar w:fldCharType="begin"/>
            </w:r>
            <w:r w:rsidR="004E0074">
              <w:rPr>
                <w:noProof/>
                <w:webHidden/>
              </w:rPr>
              <w:instrText xml:space="preserve"> PAGEREF _Toc406071249 \h </w:instrText>
            </w:r>
            <w:r w:rsidR="004E0074">
              <w:rPr>
                <w:noProof/>
                <w:webHidden/>
              </w:rPr>
            </w:r>
            <w:r w:rsidR="004E0074">
              <w:rPr>
                <w:noProof/>
                <w:webHidden/>
              </w:rPr>
              <w:fldChar w:fldCharType="separate"/>
            </w:r>
            <w:r w:rsidR="008208E1">
              <w:rPr>
                <w:noProof/>
                <w:webHidden/>
              </w:rPr>
              <w:t>3</w:t>
            </w:r>
            <w:r w:rsidR="004E0074">
              <w:rPr>
                <w:noProof/>
                <w:webHidden/>
              </w:rPr>
              <w:fldChar w:fldCharType="end"/>
            </w:r>
          </w:hyperlink>
        </w:p>
        <w:p w14:paraId="4956B2F5" w14:textId="77777777" w:rsidR="004E0074" w:rsidRDefault="00540996">
          <w:pPr>
            <w:pStyle w:val="Innehll1"/>
            <w:tabs>
              <w:tab w:val="left" w:pos="440"/>
              <w:tab w:val="right" w:leader="dot" w:pos="9062"/>
            </w:tabs>
            <w:rPr>
              <w:rFonts w:asciiTheme="minorHAnsi" w:eastAsiaTheme="minorEastAsia" w:hAnsiTheme="minorHAnsi" w:cstheme="minorBidi"/>
              <w:noProof/>
              <w:lang w:eastAsia="sv-SE"/>
            </w:rPr>
          </w:pPr>
          <w:hyperlink w:anchor="_Toc406071250" w:history="1">
            <w:r w:rsidR="004E0074" w:rsidRPr="00AF17C3">
              <w:rPr>
                <w:rStyle w:val="Hyperlnk"/>
                <w:noProof/>
              </w:rPr>
              <w:t>3.</w:t>
            </w:r>
            <w:r w:rsidR="004E0074">
              <w:rPr>
                <w:rFonts w:asciiTheme="minorHAnsi" w:eastAsiaTheme="minorEastAsia" w:hAnsiTheme="minorHAnsi" w:cstheme="minorBidi"/>
                <w:noProof/>
                <w:lang w:eastAsia="sv-SE"/>
              </w:rPr>
              <w:tab/>
            </w:r>
            <w:r w:rsidR="004E0074" w:rsidRPr="00AF17C3">
              <w:rPr>
                <w:rStyle w:val="Hyperlnk"/>
                <w:noProof/>
              </w:rPr>
              <w:t>Draft amending budget No 8 to the general budget for 2014 - Information to national Parliaments</w:t>
            </w:r>
            <w:r w:rsidR="004E0074">
              <w:rPr>
                <w:noProof/>
                <w:webHidden/>
              </w:rPr>
              <w:tab/>
            </w:r>
            <w:r w:rsidR="004E0074">
              <w:rPr>
                <w:noProof/>
                <w:webHidden/>
              </w:rPr>
              <w:fldChar w:fldCharType="begin"/>
            </w:r>
            <w:r w:rsidR="004E0074">
              <w:rPr>
                <w:noProof/>
                <w:webHidden/>
              </w:rPr>
              <w:instrText xml:space="preserve"> PAGEREF _Toc406071250 \h </w:instrText>
            </w:r>
            <w:r w:rsidR="004E0074">
              <w:rPr>
                <w:noProof/>
                <w:webHidden/>
              </w:rPr>
            </w:r>
            <w:r w:rsidR="004E0074">
              <w:rPr>
                <w:noProof/>
                <w:webHidden/>
              </w:rPr>
              <w:fldChar w:fldCharType="separate"/>
            </w:r>
            <w:r w:rsidR="008208E1">
              <w:rPr>
                <w:noProof/>
                <w:webHidden/>
              </w:rPr>
              <w:t>3</w:t>
            </w:r>
            <w:r w:rsidR="004E0074">
              <w:rPr>
                <w:noProof/>
                <w:webHidden/>
              </w:rPr>
              <w:fldChar w:fldCharType="end"/>
            </w:r>
          </w:hyperlink>
        </w:p>
        <w:p w14:paraId="1E1C4B41" w14:textId="77777777" w:rsidR="004E0074" w:rsidRDefault="00540996">
          <w:pPr>
            <w:pStyle w:val="Innehll1"/>
            <w:tabs>
              <w:tab w:val="left" w:pos="440"/>
              <w:tab w:val="right" w:leader="dot" w:pos="9062"/>
            </w:tabs>
            <w:rPr>
              <w:rFonts w:asciiTheme="minorHAnsi" w:eastAsiaTheme="minorEastAsia" w:hAnsiTheme="minorHAnsi" w:cstheme="minorBidi"/>
              <w:noProof/>
              <w:lang w:eastAsia="sv-SE"/>
            </w:rPr>
          </w:pPr>
          <w:hyperlink w:anchor="_Toc406071251" w:history="1">
            <w:r w:rsidR="004E0074" w:rsidRPr="00AF17C3">
              <w:rPr>
                <w:rStyle w:val="Hyperlnk"/>
                <w:noProof/>
              </w:rPr>
              <w:t>4.</w:t>
            </w:r>
            <w:r w:rsidR="004E0074">
              <w:rPr>
                <w:rFonts w:asciiTheme="minorHAnsi" w:eastAsiaTheme="minorEastAsia" w:hAnsiTheme="minorHAnsi" w:cstheme="minorBidi"/>
                <w:noProof/>
                <w:lang w:eastAsia="sv-SE"/>
              </w:rPr>
              <w:tab/>
            </w:r>
            <w:r w:rsidR="004E0074" w:rsidRPr="00AF17C3">
              <w:rPr>
                <w:rStyle w:val="Hyperlnk"/>
                <w:noProof/>
              </w:rPr>
              <w:t>New draft budget for 2015 - Information to national Parliaments</w:t>
            </w:r>
            <w:r w:rsidR="004E0074">
              <w:rPr>
                <w:noProof/>
                <w:webHidden/>
              </w:rPr>
              <w:tab/>
            </w:r>
            <w:r w:rsidR="004E0074">
              <w:rPr>
                <w:noProof/>
                <w:webHidden/>
              </w:rPr>
              <w:fldChar w:fldCharType="begin"/>
            </w:r>
            <w:r w:rsidR="004E0074">
              <w:rPr>
                <w:noProof/>
                <w:webHidden/>
              </w:rPr>
              <w:instrText xml:space="preserve"> PAGEREF _Toc406071251 \h </w:instrText>
            </w:r>
            <w:r w:rsidR="004E0074">
              <w:rPr>
                <w:noProof/>
                <w:webHidden/>
              </w:rPr>
            </w:r>
            <w:r w:rsidR="004E0074">
              <w:rPr>
                <w:noProof/>
                <w:webHidden/>
              </w:rPr>
              <w:fldChar w:fldCharType="separate"/>
            </w:r>
            <w:r w:rsidR="008208E1">
              <w:rPr>
                <w:noProof/>
                <w:webHidden/>
              </w:rPr>
              <w:t>3</w:t>
            </w:r>
            <w:r w:rsidR="004E0074">
              <w:rPr>
                <w:noProof/>
                <w:webHidden/>
              </w:rPr>
              <w:fldChar w:fldCharType="end"/>
            </w:r>
          </w:hyperlink>
        </w:p>
        <w:p w14:paraId="3E7FC5D2" w14:textId="77777777" w:rsidR="004E0074" w:rsidRDefault="00540996">
          <w:pPr>
            <w:pStyle w:val="Innehll1"/>
            <w:tabs>
              <w:tab w:val="left" w:pos="440"/>
              <w:tab w:val="right" w:leader="dot" w:pos="9062"/>
            </w:tabs>
            <w:rPr>
              <w:rFonts w:asciiTheme="minorHAnsi" w:eastAsiaTheme="minorEastAsia" w:hAnsiTheme="minorHAnsi" w:cstheme="minorBidi"/>
              <w:noProof/>
              <w:lang w:eastAsia="sv-SE"/>
            </w:rPr>
          </w:pPr>
          <w:hyperlink w:anchor="_Toc406071252" w:history="1">
            <w:r w:rsidR="004E0074" w:rsidRPr="00AF17C3">
              <w:rPr>
                <w:rStyle w:val="Hyperlnk"/>
                <w:noProof/>
              </w:rPr>
              <w:t>5.</w:t>
            </w:r>
            <w:r w:rsidR="004E0074">
              <w:rPr>
                <w:rFonts w:asciiTheme="minorHAnsi" w:eastAsiaTheme="minorEastAsia" w:hAnsiTheme="minorHAnsi" w:cstheme="minorBidi"/>
                <w:noProof/>
                <w:lang w:eastAsia="sv-SE"/>
              </w:rPr>
              <w:tab/>
            </w:r>
            <w:r w:rsidR="004E0074" w:rsidRPr="00AF17C3">
              <w:rPr>
                <w:rStyle w:val="Hyperlnk"/>
                <w:noProof/>
              </w:rPr>
              <w:t>New draft budget of the European Union for the financial year 2015 and draft amending budgets No 3 to 8 to the general budget of the European Union for the financial year 2014 - Council's positions</w:t>
            </w:r>
            <w:r w:rsidR="004E0074">
              <w:rPr>
                <w:noProof/>
                <w:webHidden/>
              </w:rPr>
              <w:tab/>
            </w:r>
            <w:r w:rsidR="004E0074">
              <w:rPr>
                <w:noProof/>
                <w:webHidden/>
              </w:rPr>
              <w:fldChar w:fldCharType="begin"/>
            </w:r>
            <w:r w:rsidR="004E0074">
              <w:rPr>
                <w:noProof/>
                <w:webHidden/>
              </w:rPr>
              <w:instrText xml:space="preserve"> PAGEREF _Toc406071252 \h </w:instrText>
            </w:r>
            <w:r w:rsidR="004E0074">
              <w:rPr>
                <w:noProof/>
                <w:webHidden/>
              </w:rPr>
            </w:r>
            <w:r w:rsidR="004E0074">
              <w:rPr>
                <w:noProof/>
                <w:webHidden/>
              </w:rPr>
              <w:fldChar w:fldCharType="separate"/>
            </w:r>
            <w:r w:rsidR="008208E1">
              <w:rPr>
                <w:noProof/>
                <w:webHidden/>
              </w:rPr>
              <w:t>4</w:t>
            </w:r>
            <w:r w:rsidR="004E0074">
              <w:rPr>
                <w:noProof/>
                <w:webHidden/>
              </w:rPr>
              <w:fldChar w:fldCharType="end"/>
            </w:r>
          </w:hyperlink>
        </w:p>
        <w:p w14:paraId="46D4CE86" w14:textId="77777777" w:rsidR="004E0074" w:rsidRDefault="00540996">
          <w:pPr>
            <w:pStyle w:val="Innehll1"/>
            <w:tabs>
              <w:tab w:val="left" w:pos="440"/>
              <w:tab w:val="right" w:leader="dot" w:pos="9062"/>
            </w:tabs>
            <w:rPr>
              <w:rFonts w:asciiTheme="minorHAnsi" w:eastAsiaTheme="minorEastAsia" w:hAnsiTheme="minorHAnsi" w:cstheme="minorBidi"/>
              <w:noProof/>
              <w:lang w:eastAsia="sv-SE"/>
            </w:rPr>
          </w:pPr>
          <w:hyperlink w:anchor="_Toc406071253" w:history="1">
            <w:r w:rsidR="004E0074" w:rsidRPr="00AF17C3">
              <w:rPr>
                <w:rStyle w:val="Hyperlnk"/>
                <w:noProof/>
              </w:rPr>
              <w:t>6.</w:t>
            </w:r>
            <w:r w:rsidR="004E0074">
              <w:rPr>
                <w:rFonts w:asciiTheme="minorHAnsi" w:eastAsiaTheme="minorEastAsia" w:hAnsiTheme="minorHAnsi" w:cstheme="minorBidi"/>
                <w:noProof/>
                <w:lang w:eastAsia="sv-SE"/>
              </w:rPr>
              <w:tab/>
            </w:r>
            <w:r w:rsidR="004E0074" w:rsidRPr="00AF17C3">
              <w:rPr>
                <w:rStyle w:val="Hyperlnk"/>
                <w:noProof/>
              </w:rPr>
              <w:t>Proposal for a Decision of the European Parliament and of the Council on the mobilisation of the Flexibility Instrument</w:t>
            </w:r>
            <w:r w:rsidR="004E0074">
              <w:rPr>
                <w:noProof/>
                <w:webHidden/>
              </w:rPr>
              <w:tab/>
            </w:r>
            <w:r w:rsidR="004E0074">
              <w:rPr>
                <w:noProof/>
                <w:webHidden/>
              </w:rPr>
              <w:fldChar w:fldCharType="begin"/>
            </w:r>
            <w:r w:rsidR="004E0074">
              <w:rPr>
                <w:noProof/>
                <w:webHidden/>
              </w:rPr>
              <w:instrText xml:space="preserve"> PAGEREF _Toc406071253 \h </w:instrText>
            </w:r>
            <w:r w:rsidR="004E0074">
              <w:rPr>
                <w:noProof/>
                <w:webHidden/>
              </w:rPr>
            </w:r>
            <w:r w:rsidR="004E0074">
              <w:rPr>
                <w:noProof/>
                <w:webHidden/>
              </w:rPr>
              <w:fldChar w:fldCharType="separate"/>
            </w:r>
            <w:r w:rsidR="008208E1">
              <w:rPr>
                <w:noProof/>
                <w:webHidden/>
              </w:rPr>
              <w:t>6</w:t>
            </w:r>
            <w:r w:rsidR="004E0074">
              <w:rPr>
                <w:noProof/>
                <w:webHidden/>
              </w:rPr>
              <w:fldChar w:fldCharType="end"/>
            </w:r>
          </w:hyperlink>
        </w:p>
        <w:p w14:paraId="6D03BE39" w14:textId="77777777" w:rsidR="004E0074" w:rsidRDefault="00540996">
          <w:pPr>
            <w:pStyle w:val="Innehll1"/>
            <w:tabs>
              <w:tab w:val="left" w:pos="440"/>
              <w:tab w:val="right" w:leader="dot" w:pos="9062"/>
            </w:tabs>
            <w:rPr>
              <w:rFonts w:asciiTheme="minorHAnsi" w:eastAsiaTheme="minorEastAsia" w:hAnsiTheme="minorHAnsi" w:cstheme="minorBidi"/>
              <w:noProof/>
              <w:lang w:eastAsia="sv-SE"/>
            </w:rPr>
          </w:pPr>
          <w:hyperlink w:anchor="_Toc406071254" w:history="1">
            <w:r w:rsidR="004E0074" w:rsidRPr="00AF17C3">
              <w:rPr>
                <w:rStyle w:val="Hyperlnk"/>
                <w:noProof/>
              </w:rPr>
              <w:t>7.</w:t>
            </w:r>
            <w:r w:rsidR="004E0074">
              <w:rPr>
                <w:rFonts w:asciiTheme="minorHAnsi" w:eastAsiaTheme="minorEastAsia" w:hAnsiTheme="minorHAnsi" w:cstheme="minorBidi"/>
                <w:noProof/>
                <w:lang w:eastAsia="sv-SE"/>
              </w:rPr>
              <w:tab/>
            </w:r>
            <w:r w:rsidR="004E0074" w:rsidRPr="00AF17C3">
              <w:rPr>
                <w:rStyle w:val="Hyperlnk"/>
                <w:noProof/>
              </w:rPr>
              <w:t>Proposal for Decision of the European Parliament and of the Council on the mobilisation of the EU Solidarity Fund</w:t>
            </w:r>
            <w:r w:rsidR="004E0074">
              <w:rPr>
                <w:noProof/>
                <w:webHidden/>
              </w:rPr>
              <w:tab/>
            </w:r>
            <w:r w:rsidR="004E0074">
              <w:rPr>
                <w:noProof/>
                <w:webHidden/>
              </w:rPr>
              <w:fldChar w:fldCharType="begin"/>
            </w:r>
            <w:r w:rsidR="004E0074">
              <w:rPr>
                <w:noProof/>
                <w:webHidden/>
              </w:rPr>
              <w:instrText xml:space="preserve"> PAGEREF _Toc406071254 \h </w:instrText>
            </w:r>
            <w:r w:rsidR="004E0074">
              <w:rPr>
                <w:noProof/>
                <w:webHidden/>
              </w:rPr>
            </w:r>
            <w:r w:rsidR="004E0074">
              <w:rPr>
                <w:noProof/>
                <w:webHidden/>
              </w:rPr>
              <w:fldChar w:fldCharType="separate"/>
            </w:r>
            <w:r w:rsidR="008208E1">
              <w:rPr>
                <w:noProof/>
                <w:webHidden/>
              </w:rPr>
              <w:t>6</w:t>
            </w:r>
            <w:r w:rsidR="004E0074">
              <w:rPr>
                <w:noProof/>
                <w:webHidden/>
              </w:rPr>
              <w:fldChar w:fldCharType="end"/>
            </w:r>
          </w:hyperlink>
        </w:p>
        <w:p w14:paraId="43A57EDA" w14:textId="77777777" w:rsidR="004E0074" w:rsidRDefault="00540996">
          <w:pPr>
            <w:pStyle w:val="Innehll1"/>
            <w:tabs>
              <w:tab w:val="left" w:pos="440"/>
              <w:tab w:val="right" w:leader="dot" w:pos="9062"/>
            </w:tabs>
            <w:rPr>
              <w:rFonts w:asciiTheme="minorHAnsi" w:eastAsiaTheme="minorEastAsia" w:hAnsiTheme="minorHAnsi" w:cstheme="minorBidi"/>
              <w:noProof/>
              <w:lang w:eastAsia="sv-SE"/>
            </w:rPr>
          </w:pPr>
          <w:hyperlink w:anchor="_Toc406071255" w:history="1">
            <w:r w:rsidR="004E0074" w:rsidRPr="00AF17C3">
              <w:rPr>
                <w:rStyle w:val="Hyperlnk"/>
                <w:noProof/>
              </w:rPr>
              <w:t>8.</w:t>
            </w:r>
            <w:r w:rsidR="004E0074">
              <w:rPr>
                <w:rFonts w:asciiTheme="minorHAnsi" w:eastAsiaTheme="minorEastAsia" w:hAnsiTheme="minorHAnsi" w:cstheme="minorBidi"/>
                <w:noProof/>
                <w:lang w:eastAsia="sv-SE"/>
              </w:rPr>
              <w:tab/>
            </w:r>
            <w:r w:rsidR="004E0074" w:rsidRPr="00AF17C3">
              <w:rPr>
                <w:rStyle w:val="Hyperlnk"/>
                <w:noProof/>
              </w:rPr>
              <w:t>Proposal for Decision of the European Parliament and of the Council on the mobilisation of the EU Solidarity Fund</w:t>
            </w:r>
            <w:r w:rsidR="004E0074">
              <w:rPr>
                <w:noProof/>
                <w:webHidden/>
              </w:rPr>
              <w:tab/>
            </w:r>
            <w:r w:rsidR="004E0074">
              <w:rPr>
                <w:noProof/>
                <w:webHidden/>
              </w:rPr>
              <w:fldChar w:fldCharType="begin"/>
            </w:r>
            <w:r w:rsidR="004E0074">
              <w:rPr>
                <w:noProof/>
                <w:webHidden/>
              </w:rPr>
              <w:instrText xml:space="preserve"> PAGEREF _Toc406071255 \h </w:instrText>
            </w:r>
            <w:r w:rsidR="004E0074">
              <w:rPr>
                <w:noProof/>
                <w:webHidden/>
              </w:rPr>
            </w:r>
            <w:r w:rsidR="004E0074">
              <w:rPr>
                <w:noProof/>
                <w:webHidden/>
              </w:rPr>
              <w:fldChar w:fldCharType="separate"/>
            </w:r>
            <w:r w:rsidR="008208E1">
              <w:rPr>
                <w:noProof/>
                <w:webHidden/>
              </w:rPr>
              <w:t>6</w:t>
            </w:r>
            <w:r w:rsidR="004E0074">
              <w:rPr>
                <w:noProof/>
                <w:webHidden/>
              </w:rPr>
              <w:fldChar w:fldCharType="end"/>
            </w:r>
          </w:hyperlink>
        </w:p>
        <w:p w14:paraId="3F004B7C" w14:textId="77777777" w:rsidR="004E0074" w:rsidRDefault="00540996">
          <w:pPr>
            <w:pStyle w:val="Innehll1"/>
            <w:tabs>
              <w:tab w:val="left" w:pos="440"/>
              <w:tab w:val="right" w:leader="dot" w:pos="9062"/>
            </w:tabs>
            <w:rPr>
              <w:rFonts w:asciiTheme="minorHAnsi" w:eastAsiaTheme="minorEastAsia" w:hAnsiTheme="minorHAnsi" w:cstheme="minorBidi"/>
              <w:noProof/>
              <w:lang w:eastAsia="sv-SE"/>
            </w:rPr>
          </w:pPr>
          <w:hyperlink w:anchor="_Toc406071256" w:history="1">
            <w:r w:rsidR="004E0074" w:rsidRPr="00AF17C3">
              <w:rPr>
                <w:rStyle w:val="Hyperlnk"/>
                <w:noProof/>
              </w:rPr>
              <w:t>9.</w:t>
            </w:r>
            <w:r w:rsidR="004E0074">
              <w:rPr>
                <w:rFonts w:asciiTheme="minorHAnsi" w:eastAsiaTheme="minorEastAsia" w:hAnsiTheme="minorHAnsi" w:cstheme="minorBidi"/>
                <w:noProof/>
                <w:lang w:eastAsia="sv-SE"/>
              </w:rPr>
              <w:tab/>
            </w:r>
            <w:r w:rsidR="004E0074" w:rsidRPr="00AF17C3">
              <w:rPr>
                <w:rStyle w:val="Hyperlnk"/>
                <w:noProof/>
              </w:rPr>
              <w:t>Proposal for Decision of the European Parliament and of the Council on the mobilisation of the EU Solidarity Fund</w:t>
            </w:r>
            <w:r w:rsidR="004E0074">
              <w:rPr>
                <w:noProof/>
                <w:webHidden/>
              </w:rPr>
              <w:tab/>
            </w:r>
            <w:r w:rsidR="004E0074">
              <w:rPr>
                <w:noProof/>
                <w:webHidden/>
              </w:rPr>
              <w:fldChar w:fldCharType="begin"/>
            </w:r>
            <w:r w:rsidR="004E0074">
              <w:rPr>
                <w:noProof/>
                <w:webHidden/>
              </w:rPr>
              <w:instrText xml:space="preserve"> PAGEREF _Toc406071256 \h </w:instrText>
            </w:r>
            <w:r w:rsidR="004E0074">
              <w:rPr>
                <w:noProof/>
                <w:webHidden/>
              </w:rPr>
            </w:r>
            <w:r w:rsidR="004E0074">
              <w:rPr>
                <w:noProof/>
                <w:webHidden/>
              </w:rPr>
              <w:fldChar w:fldCharType="separate"/>
            </w:r>
            <w:r w:rsidR="008208E1">
              <w:rPr>
                <w:noProof/>
                <w:webHidden/>
              </w:rPr>
              <w:t>7</w:t>
            </w:r>
            <w:r w:rsidR="004E0074">
              <w:rPr>
                <w:noProof/>
                <w:webHidden/>
              </w:rPr>
              <w:fldChar w:fldCharType="end"/>
            </w:r>
          </w:hyperlink>
        </w:p>
        <w:p w14:paraId="095CA92B" w14:textId="77777777" w:rsidR="004E0074" w:rsidRDefault="00540996">
          <w:pPr>
            <w:pStyle w:val="Innehll1"/>
            <w:tabs>
              <w:tab w:val="left" w:pos="660"/>
              <w:tab w:val="right" w:leader="dot" w:pos="9062"/>
            </w:tabs>
            <w:rPr>
              <w:rFonts w:asciiTheme="minorHAnsi" w:eastAsiaTheme="minorEastAsia" w:hAnsiTheme="minorHAnsi" w:cstheme="minorBidi"/>
              <w:noProof/>
              <w:lang w:eastAsia="sv-SE"/>
            </w:rPr>
          </w:pPr>
          <w:hyperlink w:anchor="_Toc406071257" w:history="1">
            <w:r w:rsidR="004E0074" w:rsidRPr="00AF17C3">
              <w:rPr>
                <w:rStyle w:val="Hyperlnk"/>
                <w:noProof/>
              </w:rPr>
              <w:t>10.</w:t>
            </w:r>
            <w:r w:rsidR="004E0074">
              <w:rPr>
                <w:rFonts w:asciiTheme="minorHAnsi" w:eastAsiaTheme="minorEastAsia" w:hAnsiTheme="minorHAnsi" w:cstheme="minorBidi"/>
                <w:noProof/>
                <w:lang w:eastAsia="sv-SE"/>
              </w:rPr>
              <w:tab/>
            </w:r>
            <w:r w:rsidR="004E0074" w:rsidRPr="00AF17C3">
              <w:rPr>
                <w:rStyle w:val="Hyperlnk"/>
                <w:noProof/>
              </w:rPr>
              <w:t>Proposal for Decision of the European Parliament and of the Council on the mobilisation of the Contingency Margin</w:t>
            </w:r>
            <w:r w:rsidR="004E0074">
              <w:rPr>
                <w:noProof/>
                <w:webHidden/>
              </w:rPr>
              <w:tab/>
            </w:r>
            <w:r w:rsidR="004E0074">
              <w:rPr>
                <w:noProof/>
                <w:webHidden/>
              </w:rPr>
              <w:fldChar w:fldCharType="begin"/>
            </w:r>
            <w:r w:rsidR="004E0074">
              <w:rPr>
                <w:noProof/>
                <w:webHidden/>
              </w:rPr>
              <w:instrText xml:space="preserve"> PAGEREF _Toc406071257 \h </w:instrText>
            </w:r>
            <w:r w:rsidR="004E0074">
              <w:rPr>
                <w:noProof/>
                <w:webHidden/>
              </w:rPr>
            </w:r>
            <w:r w:rsidR="004E0074">
              <w:rPr>
                <w:noProof/>
                <w:webHidden/>
              </w:rPr>
              <w:fldChar w:fldCharType="separate"/>
            </w:r>
            <w:r w:rsidR="008208E1">
              <w:rPr>
                <w:noProof/>
                <w:webHidden/>
              </w:rPr>
              <w:t>7</w:t>
            </w:r>
            <w:r w:rsidR="004E0074">
              <w:rPr>
                <w:noProof/>
                <w:webHidden/>
              </w:rPr>
              <w:fldChar w:fldCharType="end"/>
            </w:r>
          </w:hyperlink>
        </w:p>
        <w:p w14:paraId="42D29749" w14:textId="77777777" w:rsidR="004E0074" w:rsidRDefault="00540996">
          <w:pPr>
            <w:pStyle w:val="Innehll1"/>
            <w:tabs>
              <w:tab w:val="left" w:pos="660"/>
              <w:tab w:val="right" w:leader="dot" w:pos="9062"/>
            </w:tabs>
            <w:rPr>
              <w:rFonts w:asciiTheme="minorHAnsi" w:eastAsiaTheme="minorEastAsia" w:hAnsiTheme="minorHAnsi" w:cstheme="minorBidi"/>
              <w:noProof/>
              <w:lang w:eastAsia="sv-SE"/>
            </w:rPr>
          </w:pPr>
          <w:hyperlink w:anchor="_Toc406071258" w:history="1">
            <w:r w:rsidR="004E0074" w:rsidRPr="00AF17C3">
              <w:rPr>
                <w:rStyle w:val="Hyperlnk"/>
                <w:noProof/>
              </w:rPr>
              <w:t>11.</w:t>
            </w:r>
            <w:r w:rsidR="004E0074">
              <w:rPr>
                <w:rFonts w:asciiTheme="minorHAnsi" w:eastAsiaTheme="minorEastAsia" w:hAnsiTheme="minorHAnsi" w:cstheme="minorBidi"/>
                <w:noProof/>
                <w:lang w:eastAsia="sv-SE"/>
              </w:rPr>
              <w:tab/>
            </w:r>
            <w:r w:rsidR="004E0074" w:rsidRPr="00AF17C3">
              <w:rPr>
                <w:rStyle w:val="Hyperlnk"/>
                <w:noProof/>
              </w:rPr>
              <w:t>Presidency synthesis note on cohesion policy programme</w:t>
            </w:r>
            <w:r w:rsidR="004E0074">
              <w:rPr>
                <w:noProof/>
                <w:webHidden/>
              </w:rPr>
              <w:tab/>
            </w:r>
            <w:r w:rsidR="004E0074">
              <w:rPr>
                <w:noProof/>
                <w:webHidden/>
              </w:rPr>
              <w:fldChar w:fldCharType="begin"/>
            </w:r>
            <w:r w:rsidR="004E0074">
              <w:rPr>
                <w:noProof/>
                <w:webHidden/>
              </w:rPr>
              <w:instrText xml:space="preserve"> PAGEREF _Toc406071258 \h </w:instrText>
            </w:r>
            <w:r w:rsidR="004E0074">
              <w:rPr>
                <w:noProof/>
                <w:webHidden/>
              </w:rPr>
            </w:r>
            <w:r w:rsidR="004E0074">
              <w:rPr>
                <w:noProof/>
                <w:webHidden/>
              </w:rPr>
              <w:fldChar w:fldCharType="separate"/>
            </w:r>
            <w:r w:rsidR="008208E1">
              <w:rPr>
                <w:noProof/>
                <w:webHidden/>
              </w:rPr>
              <w:t>8</w:t>
            </w:r>
            <w:r w:rsidR="004E0074">
              <w:rPr>
                <w:noProof/>
                <w:webHidden/>
              </w:rPr>
              <w:fldChar w:fldCharType="end"/>
            </w:r>
          </w:hyperlink>
        </w:p>
        <w:p w14:paraId="24029BFF" w14:textId="77777777" w:rsidR="004E0074" w:rsidRDefault="00540996">
          <w:pPr>
            <w:pStyle w:val="Innehll1"/>
            <w:tabs>
              <w:tab w:val="left" w:pos="660"/>
              <w:tab w:val="right" w:leader="dot" w:pos="9062"/>
            </w:tabs>
            <w:rPr>
              <w:rFonts w:asciiTheme="minorHAnsi" w:eastAsiaTheme="minorEastAsia" w:hAnsiTheme="minorHAnsi" w:cstheme="minorBidi"/>
              <w:noProof/>
              <w:lang w:eastAsia="sv-SE"/>
            </w:rPr>
          </w:pPr>
          <w:hyperlink w:anchor="_Toc406071259" w:history="1">
            <w:r w:rsidR="004E0074" w:rsidRPr="00AF17C3">
              <w:rPr>
                <w:rStyle w:val="Hyperlnk"/>
                <w:noProof/>
              </w:rPr>
              <w:t>12.</w:t>
            </w:r>
            <w:r w:rsidR="004E0074">
              <w:rPr>
                <w:rFonts w:asciiTheme="minorHAnsi" w:eastAsiaTheme="minorEastAsia" w:hAnsiTheme="minorHAnsi" w:cstheme="minorBidi"/>
                <w:noProof/>
                <w:lang w:eastAsia="sv-SE"/>
              </w:rPr>
              <w:tab/>
            </w:r>
            <w:r w:rsidR="004E0074" w:rsidRPr="00AF17C3">
              <w:rPr>
                <w:rStyle w:val="Hyperlnk"/>
                <w:noProof/>
              </w:rPr>
              <w:t>A transformative post-2015 agenda - Draft Council conclusions</w:t>
            </w:r>
            <w:r w:rsidR="004E0074">
              <w:rPr>
                <w:noProof/>
                <w:webHidden/>
              </w:rPr>
              <w:tab/>
            </w:r>
            <w:r w:rsidR="004E0074">
              <w:rPr>
                <w:noProof/>
                <w:webHidden/>
              </w:rPr>
              <w:fldChar w:fldCharType="begin"/>
            </w:r>
            <w:r w:rsidR="004E0074">
              <w:rPr>
                <w:noProof/>
                <w:webHidden/>
              </w:rPr>
              <w:instrText xml:space="preserve"> PAGEREF _Toc406071259 \h </w:instrText>
            </w:r>
            <w:r w:rsidR="004E0074">
              <w:rPr>
                <w:noProof/>
                <w:webHidden/>
              </w:rPr>
            </w:r>
            <w:r w:rsidR="004E0074">
              <w:rPr>
                <w:noProof/>
                <w:webHidden/>
              </w:rPr>
              <w:fldChar w:fldCharType="separate"/>
            </w:r>
            <w:r w:rsidR="008208E1">
              <w:rPr>
                <w:noProof/>
                <w:webHidden/>
              </w:rPr>
              <w:t>8</w:t>
            </w:r>
            <w:r w:rsidR="004E0074">
              <w:rPr>
                <w:noProof/>
                <w:webHidden/>
              </w:rPr>
              <w:fldChar w:fldCharType="end"/>
            </w:r>
          </w:hyperlink>
        </w:p>
        <w:p w14:paraId="13273C43" w14:textId="77777777" w:rsidR="004E0074" w:rsidRDefault="00540996">
          <w:pPr>
            <w:pStyle w:val="Innehll1"/>
            <w:tabs>
              <w:tab w:val="left" w:pos="660"/>
              <w:tab w:val="right" w:leader="dot" w:pos="9062"/>
            </w:tabs>
            <w:rPr>
              <w:rFonts w:asciiTheme="minorHAnsi" w:eastAsiaTheme="minorEastAsia" w:hAnsiTheme="minorHAnsi" w:cstheme="minorBidi"/>
              <w:noProof/>
              <w:lang w:eastAsia="sv-SE"/>
            </w:rPr>
          </w:pPr>
          <w:hyperlink w:anchor="_Toc406071260" w:history="1">
            <w:r w:rsidR="004E0074" w:rsidRPr="00AF17C3">
              <w:rPr>
                <w:rStyle w:val="Hyperlnk"/>
                <w:noProof/>
              </w:rPr>
              <w:t>13.</w:t>
            </w:r>
            <w:r w:rsidR="004E0074">
              <w:rPr>
                <w:rFonts w:asciiTheme="minorHAnsi" w:eastAsiaTheme="minorEastAsia" w:hAnsiTheme="minorHAnsi" w:cstheme="minorBidi"/>
                <w:noProof/>
                <w:lang w:eastAsia="sv-SE"/>
              </w:rPr>
              <w:tab/>
            </w:r>
            <w:r w:rsidR="004E0074" w:rsidRPr="00AF17C3">
              <w:rPr>
                <w:rStyle w:val="Hyperlnk"/>
                <w:noProof/>
              </w:rPr>
              <w:t>Draft Council conclusions on Central African Republic</w:t>
            </w:r>
            <w:r w:rsidR="004E0074">
              <w:rPr>
                <w:noProof/>
                <w:webHidden/>
              </w:rPr>
              <w:tab/>
            </w:r>
            <w:r w:rsidR="004E0074">
              <w:rPr>
                <w:noProof/>
                <w:webHidden/>
              </w:rPr>
              <w:fldChar w:fldCharType="begin"/>
            </w:r>
            <w:r w:rsidR="004E0074">
              <w:rPr>
                <w:noProof/>
                <w:webHidden/>
              </w:rPr>
              <w:instrText xml:space="preserve"> PAGEREF _Toc406071260 \h </w:instrText>
            </w:r>
            <w:r w:rsidR="004E0074">
              <w:rPr>
                <w:noProof/>
                <w:webHidden/>
              </w:rPr>
            </w:r>
            <w:r w:rsidR="004E0074">
              <w:rPr>
                <w:noProof/>
                <w:webHidden/>
              </w:rPr>
              <w:fldChar w:fldCharType="separate"/>
            </w:r>
            <w:r w:rsidR="008208E1">
              <w:rPr>
                <w:noProof/>
                <w:webHidden/>
              </w:rPr>
              <w:t>9</w:t>
            </w:r>
            <w:r w:rsidR="004E0074">
              <w:rPr>
                <w:noProof/>
                <w:webHidden/>
              </w:rPr>
              <w:fldChar w:fldCharType="end"/>
            </w:r>
          </w:hyperlink>
        </w:p>
        <w:p w14:paraId="633F99C6" w14:textId="77777777" w:rsidR="004E0074" w:rsidRDefault="00540996">
          <w:pPr>
            <w:pStyle w:val="Innehll1"/>
            <w:tabs>
              <w:tab w:val="left" w:pos="660"/>
              <w:tab w:val="right" w:leader="dot" w:pos="9062"/>
            </w:tabs>
            <w:rPr>
              <w:rFonts w:asciiTheme="minorHAnsi" w:eastAsiaTheme="minorEastAsia" w:hAnsiTheme="minorHAnsi" w:cstheme="minorBidi"/>
              <w:noProof/>
              <w:lang w:eastAsia="sv-SE"/>
            </w:rPr>
          </w:pPr>
          <w:hyperlink w:anchor="_Toc406071261" w:history="1">
            <w:r w:rsidR="004E0074" w:rsidRPr="00AF17C3">
              <w:rPr>
                <w:rStyle w:val="Hyperlnk"/>
                <w:noProof/>
              </w:rPr>
              <w:t>14.</w:t>
            </w:r>
            <w:r w:rsidR="004E0074">
              <w:rPr>
                <w:rFonts w:asciiTheme="minorHAnsi" w:eastAsiaTheme="minorEastAsia" w:hAnsiTheme="minorHAnsi" w:cstheme="minorBidi"/>
                <w:noProof/>
                <w:lang w:eastAsia="sv-SE"/>
              </w:rPr>
              <w:tab/>
            </w:r>
            <w:r w:rsidR="004E0074" w:rsidRPr="00AF17C3">
              <w:rPr>
                <w:rStyle w:val="Hyperlnk"/>
                <w:noProof/>
              </w:rPr>
              <w:t>Draft Council conclusions on South Sudan</w:t>
            </w:r>
            <w:r w:rsidR="004E0074">
              <w:rPr>
                <w:noProof/>
                <w:webHidden/>
              </w:rPr>
              <w:tab/>
            </w:r>
            <w:r w:rsidR="004E0074">
              <w:rPr>
                <w:noProof/>
                <w:webHidden/>
              </w:rPr>
              <w:fldChar w:fldCharType="begin"/>
            </w:r>
            <w:r w:rsidR="004E0074">
              <w:rPr>
                <w:noProof/>
                <w:webHidden/>
              </w:rPr>
              <w:instrText xml:space="preserve"> PAGEREF _Toc406071261 \h </w:instrText>
            </w:r>
            <w:r w:rsidR="004E0074">
              <w:rPr>
                <w:noProof/>
                <w:webHidden/>
              </w:rPr>
            </w:r>
            <w:r w:rsidR="004E0074">
              <w:rPr>
                <w:noProof/>
                <w:webHidden/>
              </w:rPr>
              <w:fldChar w:fldCharType="separate"/>
            </w:r>
            <w:r w:rsidR="008208E1">
              <w:rPr>
                <w:noProof/>
                <w:webHidden/>
              </w:rPr>
              <w:t>9</w:t>
            </w:r>
            <w:r w:rsidR="004E0074">
              <w:rPr>
                <w:noProof/>
                <w:webHidden/>
              </w:rPr>
              <w:fldChar w:fldCharType="end"/>
            </w:r>
          </w:hyperlink>
        </w:p>
        <w:p w14:paraId="19FB2D0E" w14:textId="77777777" w:rsidR="004E0074" w:rsidRDefault="00540996">
          <w:pPr>
            <w:pStyle w:val="Innehll1"/>
            <w:tabs>
              <w:tab w:val="left" w:pos="660"/>
              <w:tab w:val="right" w:leader="dot" w:pos="9062"/>
            </w:tabs>
            <w:rPr>
              <w:rFonts w:asciiTheme="minorHAnsi" w:eastAsiaTheme="minorEastAsia" w:hAnsiTheme="minorHAnsi" w:cstheme="minorBidi"/>
              <w:noProof/>
              <w:lang w:eastAsia="sv-SE"/>
            </w:rPr>
          </w:pPr>
          <w:hyperlink w:anchor="_Toc406071262" w:history="1">
            <w:r w:rsidR="004E0074" w:rsidRPr="00AF17C3">
              <w:rPr>
                <w:rStyle w:val="Hyperlnk"/>
                <w:noProof/>
              </w:rPr>
              <w:t>15.</w:t>
            </w:r>
            <w:r w:rsidR="004E0074">
              <w:rPr>
                <w:rFonts w:asciiTheme="minorHAnsi" w:eastAsiaTheme="minorEastAsia" w:hAnsiTheme="minorHAnsi" w:cstheme="minorBidi"/>
                <w:noProof/>
                <w:lang w:eastAsia="sv-SE"/>
              </w:rPr>
              <w:tab/>
            </w:r>
            <w:r w:rsidR="004E0074" w:rsidRPr="00AF17C3">
              <w:rPr>
                <w:rStyle w:val="Hyperlnk"/>
                <w:noProof/>
              </w:rPr>
              <w:t>Relations with Ukraine - Council and Commission Decision on the position to be taken on behalf of the European Union and the European Atomic Energy Community within the Association Council established by the Association Agreement between the European Union and the European Atomic Energy Community and their Member States, of the one part, and Ukraine, of the other part, as regards the adoption of decisions of the Association Council on the Rules of Procedure of the Association Council and those of the Association Committee and of Sub-Committees, the establishment of two Sub-Committees, and the delegation of certain powers by the Association Council to the Association Committee in Trade configuration</w:t>
            </w:r>
            <w:r w:rsidR="004E0074">
              <w:rPr>
                <w:noProof/>
                <w:webHidden/>
              </w:rPr>
              <w:tab/>
            </w:r>
            <w:r w:rsidR="004E0074">
              <w:rPr>
                <w:noProof/>
                <w:webHidden/>
              </w:rPr>
              <w:fldChar w:fldCharType="begin"/>
            </w:r>
            <w:r w:rsidR="004E0074">
              <w:rPr>
                <w:noProof/>
                <w:webHidden/>
              </w:rPr>
              <w:instrText xml:space="preserve"> PAGEREF _Toc406071262 \h </w:instrText>
            </w:r>
            <w:r w:rsidR="004E0074">
              <w:rPr>
                <w:noProof/>
                <w:webHidden/>
              </w:rPr>
            </w:r>
            <w:r w:rsidR="004E0074">
              <w:rPr>
                <w:noProof/>
                <w:webHidden/>
              </w:rPr>
              <w:fldChar w:fldCharType="separate"/>
            </w:r>
            <w:r w:rsidR="008208E1">
              <w:rPr>
                <w:noProof/>
                <w:webHidden/>
              </w:rPr>
              <w:t>10</w:t>
            </w:r>
            <w:r w:rsidR="004E0074">
              <w:rPr>
                <w:noProof/>
                <w:webHidden/>
              </w:rPr>
              <w:fldChar w:fldCharType="end"/>
            </w:r>
          </w:hyperlink>
        </w:p>
        <w:p w14:paraId="53FC29AF" w14:textId="77777777" w:rsidR="004E0074" w:rsidRDefault="00540996">
          <w:pPr>
            <w:pStyle w:val="Innehll1"/>
            <w:tabs>
              <w:tab w:val="left" w:pos="660"/>
              <w:tab w:val="right" w:leader="dot" w:pos="9062"/>
            </w:tabs>
            <w:rPr>
              <w:rFonts w:asciiTheme="minorHAnsi" w:eastAsiaTheme="minorEastAsia" w:hAnsiTheme="minorHAnsi" w:cstheme="minorBidi"/>
              <w:noProof/>
              <w:lang w:eastAsia="sv-SE"/>
            </w:rPr>
          </w:pPr>
          <w:hyperlink w:anchor="_Toc406071263" w:history="1">
            <w:r w:rsidR="004E0074" w:rsidRPr="00AF17C3">
              <w:rPr>
                <w:rStyle w:val="Hyperlnk"/>
                <w:noProof/>
              </w:rPr>
              <w:t>16.</w:t>
            </w:r>
            <w:r w:rsidR="004E0074">
              <w:rPr>
                <w:rFonts w:asciiTheme="minorHAnsi" w:eastAsiaTheme="minorEastAsia" w:hAnsiTheme="minorHAnsi" w:cstheme="minorBidi"/>
                <w:noProof/>
                <w:lang w:eastAsia="sv-SE"/>
              </w:rPr>
              <w:tab/>
            </w:r>
            <w:r w:rsidR="004E0074" w:rsidRPr="00AF17C3">
              <w:rPr>
                <w:rStyle w:val="Hyperlnk"/>
                <w:noProof/>
              </w:rPr>
              <w:t>Proposal for a Regulation of the European Parliament and of the Council on appliances burning gaseous fuels (First reading) (Legislative deliberation) Preparation for a General approach</w:t>
            </w:r>
            <w:r w:rsidR="004E0074">
              <w:rPr>
                <w:noProof/>
                <w:webHidden/>
              </w:rPr>
              <w:tab/>
            </w:r>
            <w:r w:rsidR="004E0074">
              <w:rPr>
                <w:noProof/>
                <w:webHidden/>
              </w:rPr>
              <w:fldChar w:fldCharType="begin"/>
            </w:r>
            <w:r w:rsidR="004E0074">
              <w:rPr>
                <w:noProof/>
                <w:webHidden/>
              </w:rPr>
              <w:instrText xml:space="preserve"> PAGEREF _Toc406071263 \h </w:instrText>
            </w:r>
            <w:r w:rsidR="004E0074">
              <w:rPr>
                <w:noProof/>
                <w:webHidden/>
              </w:rPr>
            </w:r>
            <w:r w:rsidR="004E0074">
              <w:rPr>
                <w:noProof/>
                <w:webHidden/>
              </w:rPr>
              <w:fldChar w:fldCharType="separate"/>
            </w:r>
            <w:r w:rsidR="008208E1">
              <w:rPr>
                <w:noProof/>
                <w:webHidden/>
              </w:rPr>
              <w:t>11</w:t>
            </w:r>
            <w:r w:rsidR="004E0074">
              <w:rPr>
                <w:noProof/>
                <w:webHidden/>
              </w:rPr>
              <w:fldChar w:fldCharType="end"/>
            </w:r>
          </w:hyperlink>
        </w:p>
        <w:p w14:paraId="0BD7EFE0" w14:textId="77777777" w:rsidR="004E0074" w:rsidRDefault="00540996">
          <w:pPr>
            <w:pStyle w:val="Innehll1"/>
            <w:tabs>
              <w:tab w:val="left" w:pos="660"/>
              <w:tab w:val="right" w:leader="dot" w:pos="9062"/>
            </w:tabs>
            <w:rPr>
              <w:rFonts w:asciiTheme="minorHAnsi" w:eastAsiaTheme="minorEastAsia" w:hAnsiTheme="minorHAnsi" w:cstheme="minorBidi"/>
              <w:noProof/>
              <w:lang w:eastAsia="sv-SE"/>
            </w:rPr>
          </w:pPr>
          <w:hyperlink w:anchor="_Toc406071264" w:history="1">
            <w:r w:rsidR="004E0074" w:rsidRPr="00AF17C3">
              <w:rPr>
                <w:rStyle w:val="Hyperlnk"/>
                <w:noProof/>
              </w:rPr>
              <w:t>17.</w:t>
            </w:r>
            <w:r w:rsidR="004E0074">
              <w:rPr>
                <w:rFonts w:asciiTheme="minorHAnsi" w:eastAsiaTheme="minorEastAsia" w:hAnsiTheme="minorHAnsi" w:cstheme="minorBidi"/>
                <w:noProof/>
                <w:lang w:eastAsia="sv-SE"/>
              </w:rPr>
              <w:tab/>
            </w:r>
            <w:r w:rsidR="004E0074" w:rsidRPr="00AF17C3">
              <w:rPr>
                <w:rStyle w:val="Hyperlnk"/>
                <w:noProof/>
              </w:rPr>
              <w:t>Proposal for a Regulation of the European Parliament and of the Council concerning type-approval requirements for the deployment of the eCall in-vehicle system and amending Directive 2007/46/EC (First reading) (Legislative deliberation)</w:t>
            </w:r>
            <w:r w:rsidR="004E0074">
              <w:rPr>
                <w:noProof/>
                <w:webHidden/>
              </w:rPr>
              <w:tab/>
            </w:r>
            <w:r w:rsidR="004E0074">
              <w:rPr>
                <w:noProof/>
                <w:webHidden/>
              </w:rPr>
              <w:fldChar w:fldCharType="begin"/>
            </w:r>
            <w:r w:rsidR="004E0074">
              <w:rPr>
                <w:noProof/>
                <w:webHidden/>
              </w:rPr>
              <w:instrText xml:space="preserve"> PAGEREF _Toc406071264 \h </w:instrText>
            </w:r>
            <w:r w:rsidR="004E0074">
              <w:rPr>
                <w:noProof/>
                <w:webHidden/>
              </w:rPr>
            </w:r>
            <w:r w:rsidR="004E0074">
              <w:rPr>
                <w:noProof/>
                <w:webHidden/>
              </w:rPr>
              <w:fldChar w:fldCharType="separate"/>
            </w:r>
            <w:r w:rsidR="008208E1">
              <w:rPr>
                <w:noProof/>
                <w:webHidden/>
              </w:rPr>
              <w:t>12</w:t>
            </w:r>
            <w:r w:rsidR="004E0074">
              <w:rPr>
                <w:noProof/>
                <w:webHidden/>
              </w:rPr>
              <w:fldChar w:fldCharType="end"/>
            </w:r>
          </w:hyperlink>
        </w:p>
        <w:p w14:paraId="318AE558" w14:textId="77777777" w:rsidR="004C38A8" w:rsidRDefault="004C38A8">
          <w:r>
            <w:rPr>
              <w:b/>
              <w:bCs/>
              <w:noProof/>
            </w:rPr>
            <w:fldChar w:fldCharType="end"/>
          </w:r>
        </w:p>
      </w:sdtContent>
    </w:sdt>
    <w:p w14:paraId="318AE55A" w14:textId="77777777" w:rsidR="004C38A8" w:rsidRDefault="004C38A8" w:rsidP="004C38A8">
      <w:pPr>
        <w:pStyle w:val="Rubrik1"/>
        <w:numPr>
          <w:ilvl w:val="0"/>
          <w:numId w:val="0"/>
        </w:numPr>
      </w:pPr>
      <w:bookmarkStart w:id="1" w:name="_Toc364854645"/>
    </w:p>
    <w:p w14:paraId="318AE55B" w14:textId="1B160975" w:rsidR="004C38A8" w:rsidRDefault="004C38A8" w:rsidP="004C38A8">
      <w:pPr>
        <w:pStyle w:val="Rubrik1"/>
      </w:pPr>
      <w:bookmarkStart w:id="2" w:name="_Toc406071248"/>
      <w:r>
        <w:rPr>
          <w:noProof/>
        </w:rPr>
        <w:t>European</w:t>
      </w:r>
      <w:r>
        <w:t xml:space="preserve"> Economic and Social Committee</w:t>
      </w:r>
      <w:bookmarkEnd w:id="2"/>
    </w:p>
    <w:p w14:paraId="318AE55D" w14:textId="7ED398EF" w:rsidR="004C38A8" w:rsidRDefault="004C38A8" w:rsidP="004C38A8">
      <w:r>
        <w:t>16642/14 CES 72 13883/14 CES 71</w:t>
      </w:r>
    </w:p>
    <w:p w14:paraId="318AE560" w14:textId="53C3CC40" w:rsidR="004C38A8" w:rsidRDefault="004C38A8" w:rsidP="004C38A8">
      <w:r>
        <w:rPr>
          <w:b/>
        </w:rPr>
        <w:t xml:space="preserve">Ansvarigt statsråd: </w:t>
      </w:r>
      <w:r>
        <w:rPr>
          <w:noProof/>
        </w:rPr>
        <w:t>Ylva</w:t>
      </w:r>
      <w:r>
        <w:t xml:space="preserve"> Johansson</w:t>
      </w:r>
    </w:p>
    <w:p w14:paraId="318AE565" w14:textId="79DF8EC2" w:rsidR="004C38A8" w:rsidRDefault="004C38A8">
      <w:pPr>
        <w:spacing w:after="280" w:afterAutospacing="1"/>
        <w:rPr>
          <w:noProof/>
        </w:rPr>
      </w:pPr>
      <w:r>
        <w:t>Föranleder ingen annotering.</w:t>
      </w:r>
    </w:p>
    <w:p w14:paraId="7DF9BD5A" w14:textId="185B2F82" w:rsidR="004C38A8" w:rsidRDefault="004C38A8" w:rsidP="004C38A8">
      <w:pPr>
        <w:pStyle w:val="Rubrik1"/>
      </w:pPr>
      <w:bookmarkStart w:id="3" w:name="_Toc406071249"/>
      <w:r>
        <w:rPr>
          <w:noProof/>
        </w:rPr>
        <w:t>Proposal</w:t>
      </w:r>
      <w:r>
        <w:t xml:space="preserve"> for a Council Regulation amending Regulation (EC, Euratom) No 1150/2000 implementing Decision 2007/436/EC, Euratom on the system </w:t>
      </w:r>
      <w:proofErr w:type="spellStart"/>
      <w:r>
        <w:t>of</w:t>
      </w:r>
      <w:proofErr w:type="spellEnd"/>
      <w:r>
        <w:t xml:space="preserve"> the </w:t>
      </w:r>
      <w:proofErr w:type="spellStart"/>
      <w:r>
        <w:t>European</w:t>
      </w:r>
      <w:proofErr w:type="spellEnd"/>
      <w:r>
        <w:t xml:space="preserve"> </w:t>
      </w:r>
      <w:proofErr w:type="spellStart"/>
      <w:r>
        <w:t>Communities</w:t>
      </w:r>
      <w:proofErr w:type="spellEnd"/>
      <w:r>
        <w:t xml:space="preserve">' </w:t>
      </w:r>
      <w:proofErr w:type="spellStart"/>
      <w:r>
        <w:t>own</w:t>
      </w:r>
      <w:proofErr w:type="spellEnd"/>
      <w:r>
        <w:t xml:space="preserve"> </w:t>
      </w:r>
      <w:proofErr w:type="spellStart"/>
      <w:r>
        <w:t>resources</w:t>
      </w:r>
      <w:proofErr w:type="spellEnd"/>
      <w:r>
        <w:t xml:space="preserve"> – Adoption</w:t>
      </w:r>
      <w:bookmarkEnd w:id="3"/>
    </w:p>
    <w:p w14:paraId="318AE568" w14:textId="70E21E1A" w:rsidR="00424FD0" w:rsidRDefault="004C38A8" w:rsidP="004C38A8">
      <w:r>
        <w:t>16511/14 FIN 968 RESPR 30 CADREFIN 133</w:t>
      </w:r>
    </w:p>
    <w:p w14:paraId="318AE569" w14:textId="77777777" w:rsidR="00424FD0" w:rsidRDefault="004C38A8" w:rsidP="004C38A8">
      <w:r>
        <w:t>15488/14 FIN 858 RESPR 28 CADREFIN 126</w:t>
      </w:r>
    </w:p>
    <w:p w14:paraId="318AE56C" w14:textId="197A22EC" w:rsidR="004C38A8" w:rsidRDefault="004C38A8" w:rsidP="004C38A8">
      <w:r>
        <w:rPr>
          <w:b/>
        </w:rPr>
        <w:t xml:space="preserve">Ansvarigt statsråd: </w:t>
      </w:r>
      <w:r>
        <w:rPr>
          <w:noProof/>
        </w:rPr>
        <w:t>Magdalena</w:t>
      </w:r>
      <w:r>
        <w:t xml:space="preserve"> Andersson</w:t>
      </w:r>
    </w:p>
    <w:p w14:paraId="318AE570" w14:textId="77777777" w:rsidR="00424FD0" w:rsidRDefault="004C38A8">
      <w:pPr>
        <w:spacing w:after="280" w:afterAutospacing="1"/>
      </w:pPr>
      <w:r>
        <w:rPr>
          <w:b/>
          <w:bCs/>
        </w:rPr>
        <w:t xml:space="preserve">Avsikt med behandlingen i rådet: </w:t>
      </w:r>
      <w:r>
        <w:t xml:space="preserve">Att enas om förordningsändringen genom en skriftlig procedur. </w:t>
      </w:r>
    </w:p>
    <w:p w14:paraId="318AE571" w14:textId="77777777" w:rsidR="00424FD0" w:rsidRDefault="004C38A8">
      <w:pPr>
        <w:spacing w:after="280" w:afterAutospacing="1"/>
      </w:pPr>
      <w:r>
        <w:rPr>
          <w:b/>
          <w:bCs/>
        </w:rPr>
        <w:t>Hur regeringen ställer sig till den blivande A-punkten:</w:t>
      </w:r>
      <w:r>
        <w:t xml:space="preserve"> Regeringen avser att godkänna ändringen. </w:t>
      </w:r>
    </w:p>
    <w:p w14:paraId="318AE573" w14:textId="371D8CFB" w:rsidR="00424FD0" w:rsidRDefault="004C38A8">
      <w:pPr>
        <w:spacing w:after="280" w:afterAutospacing="1"/>
      </w:pPr>
      <w:r>
        <w:rPr>
          <w:b/>
          <w:bCs/>
        </w:rPr>
        <w:t xml:space="preserve">Bakgrund: </w:t>
      </w:r>
      <w:r>
        <w:t>Den 12 november 2014 presenterade kommissionen ett förslag till förordning om ändring av förordningen om systemet för Europeiska gemenskapernas egna medel. Ändringen gör de möjligt för länder att senarelägga inbetalning av retroaktiva justeringar för moms- och BNI-balanser om de är exeptionellt höga. Revisionsrätten har lämnat ett yttrande.</w:t>
      </w:r>
    </w:p>
    <w:p w14:paraId="318AE575" w14:textId="20D95D04" w:rsidR="00424FD0" w:rsidRDefault="004C38A8" w:rsidP="004C38A8">
      <w:pPr>
        <w:pStyle w:val="Rubrik1"/>
      </w:pPr>
      <w:bookmarkStart w:id="4" w:name="_Toc406071250"/>
      <w:r>
        <w:rPr>
          <w:noProof/>
        </w:rPr>
        <w:t>Draft</w:t>
      </w:r>
      <w:r>
        <w:t xml:space="preserve"> amending budget No 8 to the general budget for 2014 - Information to national Parliaments</w:t>
      </w:r>
      <w:bookmarkEnd w:id="4"/>
    </w:p>
    <w:p w14:paraId="318AE577" w14:textId="77777777" w:rsidR="004C38A8" w:rsidRDefault="004C38A8" w:rsidP="004C38A8">
      <w:pPr>
        <w:rPr>
          <w:lang w:val="en-US"/>
        </w:rPr>
      </w:pPr>
      <w:r>
        <w:rPr>
          <w:noProof/>
          <w:lang w:val="en-US"/>
        </w:rPr>
        <w:t>16681</w:t>
      </w:r>
      <w:r>
        <w:rPr>
          <w:lang w:val="en-US"/>
        </w:rPr>
        <w:t>/14 FIN 984 INST 614</w:t>
      </w:r>
    </w:p>
    <w:p w14:paraId="318AE578" w14:textId="131026F5" w:rsidR="004C38A8" w:rsidRDefault="004C38A8" w:rsidP="004C38A8">
      <w:r>
        <w:rPr>
          <w:b/>
        </w:rPr>
        <w:t xml:space="preserve">Ansvarigt statsråd: </w:t>
      </w:r>
      <w:r>
        <w:rPr>
          <w:noProof/>
        </w:rPr>
        <w:t>Magdalena</w:t>
      </w:r>
      <w:r>
        <w:t xml:space="preserve"> Andersson</w:t>
      </w:r>
    </w:p>
    <w:p w14:paraId="318AE57B" w14:textId="644A7F69" w:rsidR="004C38A8" w:rsidRDefault="004C38A8" w:rsidP="004C38A8">
      <w:r>
        <w:rPr>
          <w:b/>
          <w:bCs/>
        </w:rPr>
        <w:t xml:space="preserve">Avsikt med behandlingen i rådet: </w:t>
      </w:r>
      <w:r>
        <w:t xml:space="preserve">Att enas om en kortare beredningstid för att anta ändringsbudget 8. </w:t>
      </w:r>
    </w:p>
    <w:p w14:paraId="318AE57C" w14:textId="77777777" w:rsidR="00424FD0" w:rsidRDefault="004C38A8">
      <w:pPr>
        <w:spacing w:after="280" w:afterAutospacing="1"/>
      </w:pPr>
      <w:r>
        <w:rPr>
          <w:b/>
          <w:bCs/>
        </w:rPr>
        <w:t>Hur regeringen ställer sig till den blivande A-punkten:</w:t>
      </w:r>
      <w:r>
        <w:t xml:space="preserve"> Regeringen avser rösta ja. </w:t>
      </w:r>
    </w:p>
    <w:p w14:paraId="318AE57E" w14:textId="411B1327" w:rsidR="004C38A8" w:rsidRDefault="004C38A8">
      <w:pPr>
        <w:spacing w:after="280" w:afterAutospacing="1"/>
        <w:rPr>
          <w:noProof/>
        </w:rPr>
      </w:pPr>
      <w:r>
        <w:rPr>
          <w:b/>
          <w:bCs/>
        </w:rPr>
        <w:t xml:space="preserve">Bakgrund: </w:t>
      </w:r>
      <w:r>
        <w:t xml:space="preserve">För att rådet ska kunna anta ändringsbudget 8 utan försening måste beslut tas om förkortad tid för beredning. </w:t>
      </w:r>
    </w:p>
    <w:p w14:paraId="318AE580" w14:textId="39E13220" w:rsidR="00424FD0" w:rsidRDefault="004C38A8" w:rsidP="004C38A8">
      <w:pPr>
        <w:pStyle w:val="Rubrik1"/>
      </w:pPr>
      <w:bookmarkStart w:id="5" w:name="_Toc406071251"/>
      <w:r>
        <w:rPr>
          <w:noProof/>
        </w:rPr>
        <w:t>New</w:t>
      </w:r>
      <w:r>
        <w:t xml:space="preserve"> draft budget for 2015 - Information to national Parliaments</w:t>
      </w:r>
      <w:bookmarkEnd w:id="5"/>
    </w:p>
    <w:p w14:paraId="318AE582" w14:textId="77777777" w:rsidR="004C38A8" w:rsidRDefault="004C38A8" w:rsidP="004C38A8">
      <w:pPr>
        <w:rPr>
          <w:lang w:val="en-US"/>
        </w:rPr>
      </w:pPr>
      <w:r>
        <w:rPr>
          <w:noProof/>
          <w:lang w:val="en-US"/>
        </w:rPr>
        <w:t>16682</w:t>
      </w:r>
      <w:r>
        <w:rPr>
          <w:lang w:val="en-US"/>
        </w:rPr>
        <w:t>/14 FIN 985 INST 615</w:t>
      </w:r>
    </w:p>
    <w:p w14:paraId="318AE583" w14:textId="529AE4E6" w:rsidR="004C38A8" w:rsidRDefault="004C38A8" w:rsidP="004C38A8">
      <w:r>
        <w:rPr>
          <w:b/>
        </w:rPr>
        <w:t xml:space="preserve">Ansvarigt statsråd: </w:t>
      </w:r>
      <w:r>
        <w:rPr>
          <w:noProof/>
        </w:rPr>
        <w:t>Magdalena</w:t>
      </w:r>
      <w:r>
        <w:t xml:space="preserve"> Andersson</w:t>
      </w:r>
    </w:p>
    <w:p w14:paraId="318AE587" w14:textId="77777777" w:rsidR="00424FD0" w:rsidRDefault="004C38A8">
      <w:pPr>
        <w:spacing w:after="280" w:afterAutospacing="1"/>
      </w:pPr>
      <w:r>
        <w:rPr>
          <w:b/>
          <w:bCs/>
        </w:rPr>
        <w:lastRenderedPageBreak/>
        <w:t>Avsikt med behandlingen i rådet:</w:t>
      </w:r>
      <w:r>
        <w:rPr>
          <w:b/>
          <w:bCs/>
          <w:color w:val="000000"/>
          <w:shd w:val="solid" w:color="FFFFFF" w:fill="auto"/>
        </w:rPr>
        <w:t xml:space="preserve"> </w:t>
      </w:r>
      <w:r>
        <w:rPr>
          <w:color w:val="000000"/>
          <w:shd w:val="solid" w:color="FFFFFF" w:fill="auto"/>
        </w:rPr>
        <w:t xml:space="preserve">Besluta om att förkorta dels 8-veckorsfristen för information till de nationella parlamenten, dels 10-dagarsfristen för att ta upp en punkt på rådsdagordning. </w:t>
      </w:r>
    </w:p>
    <w:p w14:paraId="318AE588" w14:textId="77777777" w:rsidR="00424FD0" w:rsidRDefault="004C38A8">
      <w:pPr>
        <w:spacing w:after="280" w:afterAutospacing="1"/>
      </w:pPr>
      <w:r>
        <w:rPr>
          <w:b/>
          <w:bCs/>
          <w:color w:val="000000"/>
          <w:shd w:val="solid" w:color="FFFFFF" w:fill="auto"/>
        </w:rPr>
        <w:t>Hur regeringen ställer sig till den blivande A-punkten:</w:t>
      </w:r>
      <w:r>
        <w:rPr>
          <w:color w:val="000000"/>
          <w:shd w:val="solid" w:color="FFFFFF" w:fill="auto"/>
        </w:rPr>
        <w:t xml:space="preserve"> Regeringen avser att stödja förslaget.</w:t>
      </w:r>
      <w:r>
        <w:t xml:space="preserve"> </w:t>
      </w:r>
    </w:p>
    <w:p w14:paraId="318AE58A" w14:textId="6F6B0890" w:rsidR="004C38A8" w:rsidRDefault="004C38A8">
      <w:pPr>
        <w:spacing w:after="280" w:afterAutospacing="1"/>
        <w:rPr>
          <w:noProof/>
        </w:rPr>
      </w:pPr>
      <w:r>
        <w:rPr>
          <w:b/>
          <w:bCs/>
          <w:color w:val="000000"/>
          <w:shd w:val="solid" w:color="FFFFFF" w:fill="auto"/>
        </w:rPr>
        <w:t xml:space="preserve">Bakgrund: </w:t>
      </w:r>
      <w:r>
        <w:rPr>
          <w:color w:val="000000"/>
          <w:shd w:val="solid" w:color="FFFFFF" w:fill="auto"/>
        </w:rPr>
        <w:t>För att möjliggöra för rådet att anta sin position om årsbudgeten 2015 så snart som möjligt så att budgeten slutligt kan antas innan årets slut behöver rådet besluta om ovanstående förkortade tidsfrister. Se separat annotering rörande rådets position om årsbudgeten 2015.</w:t>
      </w:r>
    </w:p>
    <w:p w14:paraId="318AE58C" w14:textId="57DC9229" w:rsidR="00424FD0" w:rsidRDefault="004C38A8" w:rsidP="004C38A8">
      <w:pPr>
        <w:pStyle w:val="Rubrik1"/>
      </w:pPr>
      <w:bookmarkStart w:id="6" w:name="_Toc406071252"/>
      <w:r>
        <w:rPr>
          <w:noProof/>
        </w:rPr>
        <w:t>New</w:t>
      </w:r>
      <w:r>
        <w:t xml:space="preserve"> draft budget of the European Union for the financial year 2015 and draft amending budgets No 3 to 8 to the general budget of the European Union for the financial year 2014 - Council's positions</w:t>
      </w:r>
      <w:bookmarkEnd w:id="6"/>
    </w:p>
    <w:p w14:paraId="318AE590" w14:textId="77777777" w:rsidR="004C38A8" w:rsidRDefault="004C38A8" w:rsidP="004C38A8">
      <w:pPr>
        <w:rPr>
          <w:lang w:val="en-US"/>
        </w:rPr>
      </w:pPr>
      <w:r>
        <w:rPr>
          <w:lang w:val="en-US"/>
        </w:rPr>
        <w:t>16707/14 FIN 988 INST 616 PE-L 94</w:t>
      </w:r>
    </w:p>
    <w:p w14:paraId="318AE591" w14:textId="6E53AA48" w:rsidR="004C38A8" w:rsidRDefault="004C38A8" w:rsidP="004C38A8">
      <w:r>
        <w:rPr>
          <w:b/>
        </w:rPr>
        <w:t xml:space="preserve">Ansvarigt statsråd: </w:t>
      </w:r>
      <w:r>
        <w:rPr>
          <w:noProof/>
        </w:rPr>
        <w:t>Magdalena</w:t>
      </w:r>
      <w:r>
        <w:t xml:space="preserve"> Andersson</w:t>
      </w:r>
    </w:p>
    <w:p w14:paraId="318AE595" w14:textId="77777777" w:rsidR="00424FD0" w:rsidRDefault="004C38A8">
      <w:pPr>
        <w:spacing w:after="280" w:afterAutospacing="1"/>
      </w:pPr>
      <w:r>
        <w:rPr>
          <w:b/>
          <w:bCs/>
        </w:rPr>
        <w:t>Tidigare behandlat i EU-nämnden:</w:t>
      </w:r>
      <w:r>
        <w:br/>
        <w:t>Samråd den 25 juni</w:t>
      </w:r>
      <w:r>
        <w:br/>
        <w:t>Annotering den 25 juli</w:t>
      </w:r>
      <w:r>
        <w:br/>
        <w:t>Samråd den 7 nov</w:t>
      </w:r>
    </w:p>
    <w:p w14:paraId="318AE596" w14:textId="6E1BC9D4" w:rsidR="00424FD0" w:rsidRDefault="004C38A8">
      <w:pPr>
        <w:spacing w:after="280" w:afterAutospacing="1"/>
      </w:pPr>
      <w:r>
        <w:rPr>
          <w:b/>
          <w:bCs/>
        </w:rPr>
        <w:t xml:space="preserve">Tidigare behandlat i rådet: </w:t>
      </w:r>
      <w:r>
        <w:t>Inget Ekofin Budget ägde rum i somras, rådets position antogs genom skriftligt förfarande, därav annoteringen från den 25 juli.</w:t>
      </w:r>
      <w:r>
        <w:br/>
        <w:t>Ekofin budget 14-17 november</w:t>
      </w:r>
    </w:p>
    <w:p w14:paraId="318AE597" w14:textId="76DBBE97" w:rsidR="00424FD0" w:rsidRDefault="004C38A8">
      <w:pPr>
        <w:spacing w:after="280" w:afterAutospacing="1"/>
      </w:pPr>
      <w:r>
        <w:rPr>
          <w:b/>
          <w:bCs/>
        </w:rPr>
        <w:t xml:space="preserve">Avsikt med behandlingen i rådet: </w:t>
      </w:r>
      <w:r>
        <w:t>Att fastställa rådets position rörande årsbudgeten 2015 och ändringsbudgetarna nr 3 - 8 för 2014.</w:t>
      </w:r>
    </w:p>
    <w:p w14:paraId="318AE598" w14:textId="672BA316" w:rsidR="00424FD0" w:rsidRDefault="004C38A8">
      <w:pPr>
        <w:spacing w:after="280" w:afterAutospacing="1"/>
      </w:pPr>
      <w:r>
        <w:rPr>
          <w:b/>
          <w:bCs/>
        </w:rPr>
        <w:t xml:space="preserve">Hur regeringen ställer sig till den blivande A-punkten: </w:t>
      </w:r>
      <w:r>
        <w:t>Regeringen avser att rösta:</w:t>
      </w:r>
      <w:r>
        <w:br/>
        <w:t>JA till årsbudgeten för 2015</w:t>
      </w:r>
      <w:r>
        <w:br/>
        <w:t>NEJ till ändringsbudget nr. 3 för 2014</w:t>
      </w:r>
      <w:r>
        <w:br/>
        <w:t>JA till övriga ändringsbudgetar för 2014 (nr. 4-8)</w:t>
      </w:r>
    </w:p>
    <w:p w14:paraId="318AE599" w14:textId="77777777" w:rsidR="00424FD0" w:rsidRDefault="004C38A8">
      <w:pPr>
        <w:spacing w:after="280" w:afterAutospacing="1"/>
      </w:pPr>
      <w:r>
        <w:t xml:space="preserve">Argumentet för att stödja </w:t>
      </w:r>
      <w:r>
        <w:rPr>
          <w:u w:val="single"/>
        </w:rPr>
        <w:t xml:space="preserve">årsbudgetförslaget för 2015 </w:t>
      </w:r>
      <w:r>
        <w:t xml:space="preserve">är att rådet har lyckats värna betydande marginaler vilket skapar goda förutsättningar för att hantera oförutsedda utgifter under 2015. </w:t>
      </w:r>
      <w:r>
        <w:br/>
      </w:r>
      <w:r>
        <w:br/>
      </w:r>
      <w:r>
        <w:rPr>
          <w:i/>
          <w:iCs/>
        </w:rPr>
        <w:t>Marginaler i de olika förslagen (exklusive specialinstrumenten) i miljoner euro</w:t>
      </w:r>
      <w:r>
        <w:br/>
        <w:t>KOM:s ursprungliga förslag: 1 399 (åtag) -11 (bet)</w:t>
      </w:r>
      <w:r>
        <w:br/>
        <w:t>Rådets ursprungliga läsning:1 921 (åtag) 2 129 (bet)</w:t>
      </w:r>
      <w:r>
        <w:br/>
        <w:t>EP:s läsning: 617 (åtag) -4 013 (bet)</w:t>
      </w:r>
      <w:r>
        <w:br/>
        <w:t>Slutlig överenskommelse 1 677 (åtag) 1 039 (bet)</w:t>
      </w:r>
    </w:p>
    <w:p w14:paraId="318AE59A" w14:textId="77777777" w:rsidR="00424FD0" w:rsidRDefault="004C38A8">
      <w:pPr>
        <w:spacing w:after="280" w:afterAutospacing="1"/>
      </w:pPr>
      <w:r>
        <w:t xml:space="preserve">Argumenten för att inte kunna stödja förslaget till </w:t>
      </w:r>
      <w:r>
        <w:rPr>
          <w:u w:val="single"/>
        </w:rPr>
        <w:t xml:space="preserve">ändringsbudget 3 </w:t>
      </w:r>
      <w:r>
        <w:t xml:space="preserve">är att den innebär ökade utgifter för 2014 med totalt 3,5 miljarder euro. Av dessa avses 3,2 miljarder euro finansieras genom mobilisering av den s.k. marginalen för oförutsedda händelser. Regeringen anser inte att de utgifter som finansieras är oförutsedda, dessutom bör det finnas möjligheter till </w:t>
      </w:r>
      <w:r>
        <w:lastRenderedPageBreak/>
        <w:t xml:space="preserve">finansiering via omprioriteringar. Beslutet ökar inte den totala volymen av betalningar under budgetramsperioden, men minskar utrymmet under betalningstaket under senare år. Förslaget innebär även ett åtagande från rådet och EP om att komma överens om huruvida de nya flexibilitetsinstrumenten under den nya budgetramen (Specialinstrumenten) ska finansieras under eller över utgiftstaket. Överenskommelsen är en eftergift till bl.a. EP, som vill att utgifterna ska finansieras över taken. Regeringen anser att det är centralt att alla utgifter ska finansieras under utgiftstaket och därför avser regeringen att rösta nej till ändringsbudget 3. </w:t>
      </w:r>
      <w:r>
        <w:br/>
      </w:r>
      <w:r>
        <w:br/>
        <w:t xml:space="preserve">Vad gäller </w:t>
      </w:r>
      <w:r>
        <w:rPr>
          <w:u w:val="single"/>
        </w:rPr>
        <w:t>övriga ändringsbudgetar</w:t>
      </w:r>
      <w:r>
        <w:t xml:space="preserve"> anser regeringen att de inkomstrelaterade ändringsbudgetarna (4, 6 och 8 (tidigare 2)) utgör tekniska justeringar och har således inga invändningar emot dem. För de utgiftsrelaterade ändringsbudgetarna 5 och 7 föreslås betalningarna finansieras under taket, därmed anser regeringen att även dessa kan stödjas. </w:t>
      </w:r>
    </w:p>
    <w:p w14:paraId="318AE59C" w14:textId="6D79AEC3" w:rsidR="004C38A8" w:rsidRDefault="004C38A8">
      <w:pPr>
        <w:spacing w:after="280" w:afterAutospacing="1"/>
        <w:rPr>
          <w:noProof/>
        </w:rPr>
      </w:pPr>
      <w:r>
        <w:rPr>
          <w:b/>
          <w:bCs/>
        </w:rPr>
        <w:t>Bakgrund:</w:t>
      </w:r>
      <w:r>
        <w:br/>
        <w:t>Den 14 november genomfördes ett förlikningsmöte med EP parallellt med Ekofin Budget i syfte att nå en överens¬kommelse om EU:s årsbudget för 2015 och ett antal ändringsbudgetar för 2014. På Ekofin Budget den 14 november kunde rådet inte enas om en position rörande ändringsbudgetarna för 2014. Någon förhandling med EP var inte möjlig eftersom EP krävde en rådsposition för ändringsbudgetarena för 2014 innan EP var villiga att förhandla årsbudgeten för 2015. Ekofin Budget och förlikningsmötet med EP ajournerades därför till den 17 november. Rådet hade då vid föregående Coreper enats om en position rörande ändringsbudgetarna för 2014 sett som ett paket med rådets position för 2015. Någon överenskommelse med EP kunde emellertid inte nås under förlikningsperioden och enligt fördraget ska KOM då presentera ett nytt årsbudgetförslag. Den 28 november presenterade KOM ett nytt förslag till årsbudget för 2015.</w:t>
      </w:r>
      <w:r>
        <w:br/>
      </w:r>
      <w:r>
        <w:br/>
      </w:r>
      <w:r>
        <w:rPr>
          <w:i/>
          <w:iCs/>
        </w:rPr>
        <w:t>KOM:s nya förslag</w:t>
      </w:r>
      <w:r>
        <w:br/>
        <w:t>KOM:s nya förslag till årsbudget för 2015 innefattade en åtagande¬marginal på 1 772 och en betalningsmarginal på 789 miljoner euro (exklusive specialinstrumenten). KOM föreslog även ökade tjänster för finansmarknadsmyndigheterna EBA, ESMA och EIOPA samt för EASO, EUROPOL och Frontex. KOM föreslog även EP:s förslag om en överföring av medel för de Särskilda sändebuden (rubrik 4) till EEAS (rubrik 5). Vad gäller ändringsbudget 3 för 2014 föreslog KOM en mobilisering av marginalen för oförutsedda utgifter med 3 162 miljoner euro och att 711 miljoner euro i betalningsmarginal utnyttjas utöver den tidigare beslutade anslagsnivån för 2014. Detta innebar sammantaget att betalningstaket överskrids. Vidare föreslogs betalningarna för ändringsbudgetarna 5 och 7 ligga över betalningstaket. I samband med presentationen av det nya årsbudgetförslaget presenterade KOM även ändringsbudget 8 (ÄB 8) för 2014, vilken är en kopia av tidigare ändringsbudget 2 för 2014. Skälet till att KOM presenterat ÄB 8 är att ÄB 2 formellt var en del av det misslyckade förlikningspaketet och därför måste KOM enligt fördraget presentera en ny ändringsbudget med samma syfte.</w:t>
      </w:r>
      <w:r>
        <w:br/>
      </w:r>
      <w:r>
        <w:br/>
      </w:r>
      <w:r>
        <w:rPr>
          <w:i/>
          <w:iCs/>
        </w:rPr>
        <w:t>Överenskommelsen från Coreper den 9 december</w:t>
      </w:r>
      <w:r>
        <w:br/>
        <w:t xml:space="preserve">Inför det extrainkallade Coreper den 9 december cirkulerades ett förslag till paketöverenskommelse innehållande ändringsbudgetarna för 2014, årsbudgeten för 2015 och ett antal deklarationer. Paketöverenskommelsen innebär att marginalerna för åtaganden och betalningar 2015 uppgår till 1 677 respektive 1 039 miljoner euro exklusive specialinstrumenten. Vad gäller ÄB 3 föreslås marginalen för oförutsedda utgifter mobiliseras för ett belopp motsvarande 3 168 miljoner euro. Det innebär en ökning med 1 157 miljoner </w:t>
      </w:r>
      <w:r>
        <w:lastRenderedPageBreak/>
        <w:t>euro i förhållande till rådskompromissen från Coreper den 17 november. I beloppet för marginalen för oförutsedda utgifter ingår 350 miljoner euro för specialinstrumenten, vilket innebär att frågan om huruvida betalningar från specialinstrumenten ska budgeteras under eller över betalningstaket skjuts upp. Vidare föreslås betalningarna för ÄB 5 och 7 senareläggas till 2015 och placeras under taket.</w:t>
      </w:r>
    </w:p>
    <w:p w14:paraId="318AE59D" w14:textId="77777777" w:rsidR="004C38A8" w:rsidRDefault="004C38A8" w:rsidP="004C38A8">
      <w:pPr>
        <w:pStyle w:val="Rubrik1"/>
      </w:pPr>
      <w:bookmarkStart w:id="7" w:name="_Toc406071253"/>
      <w:r>
        <w:rPr>
          <w:noProof/>
        </w:rPr>
        <w:t>Proposal</w:t>
      </w:r>
      <w:r>
        <w:t xml:space="preserve"> for a Decision of the European Parliament and of the Council on the mobilisation of the Flexibility Instrument</w:t>
      </w:r>
      <w:bookmarkEnd w:id="7"/>
    </w:p>
    <w:p w14:paraId="318AE59F" w14:textId="77777777" w:rsidR="004C38A8" w:rsidRDefault="004C38A8" w:rsidP="004C38A8">
      <w:pPr>
        <w:rPr>
          <w:lang w:val="en-US"/>
        </w:rPr>
      </w:pPr>
      <w:r>
        <w:rPr>
          <w:noProof/>
          <w:lang w:val="en-US"/>
        </w:rPr>
        <w:t>16708</w:t>
      </w:r>
      <w:r>
        <w:rPr>
          <w:lang w:val="en-US"/>
        </w:rPr>
        <w:t>/14 FIN 989</w:t>
      </w:r>
    </w:p>
    <w:p w14:paraId="318AE5A0" w14:textId="19F9C099" w:rsidR="004C38A8" w:rsidRDefault="004C38A8" w:rsidP="004C38A8">
      <w:r>
        <w:rPr>
          <w:b/>
        </w:rPr>
        <w:t xml:space="preserve">Ansvarigt statsråd: </w:t>
      </w:r>
      <w:r>
        <w:rPr>
          <w:noProof/>
        </w:rPr>
        <w:t>Magdalena</w:t>
      </w:r>
      <w:r>
        <w:t xml:space="preserve"> Andersson</w:t>
      </w:r>
    </w:p>
    <w:p w14:paraId="318AE5A3" w14:textId="1DE0E732" w:rsidR="004C38A8" w:rsidRDefault="004C38A8" w:rsidP="004C38A8">
      <w:r>
        <w:rPr>
          <w:b/>
          <w:bCs/>
        </w:rPr>
        <w:t xml:space="preserve">Avsikt med behandlingen i rådet: </w:t>
      </w:r>
      <w:r>
        <w:t xml:space="preserve">Att godkänna mobiliseringen av flexibilitetsinstrumentet  </w:t>
      </w:r>
    </w:p>
    <w:p w14:paraId="318AE5A4" w14:textId="77777777" w:rsidR="00424FD0" w:rsidRDefault="004C38A8">
      <w:pPr>
        <w:spacing w:after="280" w:afterAutospacing="1"/>
      </w:pPr>
      <w:r>
        <w:rPr>
          <w:b/>
          <w:bCs/>
        </w:rPr>
        <w:t>Hur regeringen ställer sig till den blivande A-punkten:</w:t>
      </w:r>
      <w:r>
        <w:t xml:space="preserve"> Regeringen kan ställa sig bakom förslaget till mobilisering av flexibilitetsinstrumentet, vilket är en del av förslaget till budget för 2015, se separat annotering. </w:t>
      </w:r>
    </w:p>
    <w:p w14:paraId="318AE5A6" w14:textId="5BCFFE66" w:rsidR="004C38A8" w:rsidRDefault="004C38A8">
      <w:pPr>
        <w:spacing w:after="280" w:afterAutospacing="1"/>
        <w:rPr>
          <w:noProof/>
        </w:rPr>
      </w:pPr>
      <w:r>
        <w:rPr>
          <w:b/>
          <w:bCs/>
        </w:rPr>
        <w:t xml:space="preserve">Bakgrund: </w:t>
      </w:r>
      <w:r>
        <w:t>Som en del av överenskommelsen om årsbudgeten för 2015 föreslås flexiblitetsinstrumentet mobiliseras för 2015 med ett belopp motsvarande 83,3 miljoner euro i åtagandeanslag. Syftet med mobilieringen är att finansiera ökade strukturfondsmedel till Cypern.</w:t>
      </w:r>
    </w:p>
    <w:p w14:paraId="318AE5A7" w14:textId="77777777" w:rsidR="004C38A8" w:rsidRDefault="004C38A8" w:rsidP="004C38A8">
      <w:pPr>
        <w:pStyle w:val="Rubrik1"/>
      </w:pPr>
      <w:bookmarkStart w:id="8" w:name="_Toc406071254"/>
      <w:r>
        <w:rPr>
          <w:noProof/>
        </w:rPr>
        <w:t>Proposal</w:t>
      </w:r>
      <w:r>
        <w:t xml:space="preserve"> for Decision of the European Parliament and of the Council on the mobilisation of the EU Solidarity Fund</w:t>
      </w:r>
      <w:bookmarkEnd w:id="8"/>
    </w:p>
    <w:p w14:paraId="318AE5A9" w14:textId="77777777" w:rsidR="004C38A8" w:rsidRDefault="004C38A8" w:rsidP="004C38A8">
      <w:pPr>
        <w:rPr>
          <w:lang w:val="en-US"/>
        </w:rPr>
      </w:pPr>
      <w:r>
        <w:rPr>
          <w:noProof/>
          <w:lang w:val="en-US"/>
        </w:rPr>
        <w:t>16709</w:t>
      </w:r>
      <w:r>
        <w:rPr>
          <w:lang w:val="en-US"/>
        </w:rPr>
        <w:t>/14 FIN 990</w:t>
      </w:r>
    </w:p>
    <w:p w14:paraId="318AE5AA" w14:textId="19A62349" w:rsidR="004C38A8" w:rsidRDefault="004C38A8" w:rsidP="004C38A8">
      <w:r>
        <w:rPr>
          <w:b/>
        </w:rPr>
        <w:t xml:space="preserve">Ansvarigt statsråd: </w:t>
      </w:r>
      <w:r>
        <w:rPr>
          <w:noProof/>
        </w:rPr>
        <w:t>Magdalena</w:t>
      </w:r>
      <w:r>
        <w:t xml:space="preserve"> Andersson</w:t>
      </w:r>
    </w:p>
    <w:p w14:paraId="318AE5AE" w14:textId="77777777" w:rsidR="00424FD0" w:rsidRDefault="004C38A8">
      <w:pPr>
        <w:spacing w:after="280" w:afterAutospacing="1"/>
      </w:pPr>
      <w:r>
        <w:rPr>
          <w:b/>
          <w:bCs/>
        </w:rPr>
        <w:t>Avsikt med behandlingen i rådet</w:t>
      </w:r>
      <w:r>
        <w:t>: Rådet föreslås bekräfta överenskommelsen att EU:s solidaritetsfond ska mobiliseras och anta det beslut som bilageras.</w:t>
      </w:r>
    </w:p>
    <w:p w14:paraId="318AE5AF" w14:textId="43E48B77" w:rsidR="00424FD0" w:rsidRDefault="004C38A8">
      <w:pPr>
        <w:spacing w:after="280" w:afterAutospacing="1"/>
      </w:pPr>
      <w:r>
        <w:rPr>
          <w:b/>
          <w:bCs/>
        </w:rPr>
        <w:t>Hur regeringen ställer sig till den blivande A-punkten:</w:t>
      </w:r>
      <w:r>
        <w:t xml:space="preserve"> Regeringen kan godkänna förslaget. </w:t>
      </w:r>
    </w:p>
    <w:p w14:paraId="318AE5B1" w14:textId="197F5467" w:rsidR="004C38A8" w:rsidRDefault="004C38A8">
      <w:pPr>
        <w:spacing w:after="280" w:afterAutospacing="1"/>
        <w:rPr>
          <w:noProof/>
        </w:rPr>
      </w:pPr>
      <w:r>
        <w:rPr>
          <w:b/>
          <w:bCs/>
        </w:rPr>
        <w:t>Bakgrund:</w:t>
      </w:r>
      <w:r>
        <w:t xml:space="preserve"> EU:s solidaritetsfond kan mobiliseras för att stödja regioner som har drabbats av katastrofer. För att säkerställa en snabb tillgång till budgetmedel kan fonden tas i anspråk för ett belopp om högst 50 000 000 euro i förskottsutbetalningar. Motsvarande anslag ska då föras in i EU:s budget. Som en del av kompromissen om EU:s årsbudget för år 2015, se separat annotering, har en överenskommelse nåtts mellan Europaparlamentet och rådet att mobilisera 50 000 000 euro i åtaganden och betalningar för förskottsutbetalningar i EU:s budget för 2015.</w:t>
      </w:r>
    </w:p>
    <w:p w14:paraId="318AE5B2" w14:textId="77777777" w:rsidR="004C38A8" w:rsidRDefault="004C38A8" w:rsidP="004C38A8">
      <w:pPr>
        <w:pStyle w:val="Rubrik1"/>
      </w:pPr>
      <w:bookmarkStart w:id="9" w:name="_Toc406071255"/>
      <w:r>
        <w:rPr>
          <w:noProof/>
        </w:rPr>
        <w:t>Proposal</w:t>
      </w:r>
      <w:r>
        <w:t xml:space="preserve"> for Decision of the European Parliament and of the Council on the mobilisation of the EU Solidarity Fund</w:t>
      </w:r>
      <w:bookmarkEnd w:id="9"/>
    </w:p>
    <w:p w14:paraId="318AE5B4" w14:textId="77777777" w:rsidR="004C38A8" w:rsidRDefault="004C38A8" w:rsidP="004C38A8">
      <w:pPr>
        <w:rPr>
          <w:lang w:val="en-US"/>
        </w:rPr>
      </w:pPr>
      <w:r>
        <w:rPr>
          <w:noProof/>
          <w:lang w:val="en-US"/>
        </w:rPr>
        <w:t>16710</w:t>
      </w:r>
      <w:r>
        <w:rPr>
          <w:lang w:val="en-US"/>
        </w:rPr>
        <w:t>/14 FIN 991</w:t>
      </w:r>
    </w:p>
    <w:p w14:paraId="318AE5B5" w14:textId="1DFF9EBC" w:rsidR="004C38A8" w:rsidRDefault="004C38A8" w:rsidP="004C38A8">
      <w:r>
        <w:rPr>
          <w:b/>
        </w:rPr>
        <w:t xml:space="preserve">Ansvarigt statsråd: </w:t>
      </w:r>
      <w:r>
        <w:rPr>
          <w:noProof/>
        </w:rPr>
        <w:t>Magdalena</w:t>
      </w:r>
      <w:r>
        <w:t xml:space="preserve"> Andersson</w:t>
      </w:r>
    </w:p>
    <w:p w14:paraId="318AE5B9" w14:textId="77777777" w:rsidR="00424FD0" w:rsidRDefault="004C38A8">
      <w:pPr>
        <w:spacing w:after="280" w:afterAutospacing="1"/>
      </w:pPr>
      <w:r>
        <w:rPr>
          <w:b/>
          <w:bCs/>
        </w:rPr>
        <w:lastRenderedPageBreak/>
        <w:t>Avsikt med behandlingen i rådet:</w:t>
      </w:r>
      <w:r>
        <w:t xml:space="preserve"> Rådet föreslås bekräfta överenskommelsen att EU:s solidaritetsfond ska mobiliseras och anta det beslut som bilageras.</w:t>
      </w:r>
    </w:p>
    <w:p w14:paraId="318AE5BA" w14:textId="5970FCE6" w:rsidR="00424FD0" w:rsidRDefault="004C38A8">
      <w:pPr>
        <w:spacing w:after="280" w:afterAutospacing="1"/>
      </w:pPr>
      <w:r>
        <w:rPr>
          <w:b/>
          <w:bCs/>
        </w:rPr>
        <w:t>Hur regeringen ställer sig till den blivande A-punkten:</w:t>
      </w:r>
      <w:r>
        <w:t xml:space="preserve"> Regeringen kan godkänna förslaget. </w:t>
      </w:r>
    </w:p>
    <w:p w14:paraId="318AE5BB" w14:textId="4B1F0E0E" w:rsidR="00424FD0" w:rsidRDefault="004C38A8">
      <w:pPr>
        <w:spacing w:after="280" w:afterAutospacing="1"/>
      </w:pPr>
      <w:r>
        <w:rPr>
          <w:b/>
          <w:bCs/>
        </w:rPr>
        <w:t xml:space="preserve">Bakgrund: </w:t>
      </w:r>
      <w:r>
        <w:t>EU:s solidaritetsfond kan mobiliseras för att stödja regioner som har drabbats av katastrofer. Italien har ansökt om stöd från fonden efter översvämningar. Grekland har ansökt om stöd från fonden efter en jordbävning. Slovenien har ansökt om stöd från fonden efter isstormar. Kroatien har ansökt om stöd från fonden efter isstormar som följdes av översvämningar. Som en del av kompromissen om EU:s årsbudget för år 2015, se separat annotering, har en överenskommelse nåtts mellan Europaparlamentet och rådet att mobilisera fonden. För 2014 ska 46 998 528 euro i åtaganden mobiliseras och för 2015 ska dessa medel finnas tillgängliga för utbetalning.</w:t>
      </w:r>
    </w:p>
    <w:p w14:paraId="318AE5BD" w14:textId="77777777" w:rsidR="004C38A8" w:rsidRDefault="004C38A8" w:rsidP="004C38A8">
      <w:pPr>
        <w:pStyle w:val="Rubrik1"/>
      </w:pPr>
      <w:bookmarkStart w:id="10" w:name="_Toc406071256"/>
      <w:r>
        <w:rPr>
          <w:noProof/>
        </w:rPr>
        <w:t>Proposal</w:t>
      </w:r>
      <w:r>
        <w:t xml:space="preserve"> for Decision of the European Parliament and of the Council on the mobilisation of the EU Solidarity Fund</w:t>
      </w:r>
      <w:bookmarkEnd w:id="10"/>
    </w:p>
    <w:p w14:paraId="318AE5BF" w14:textId="77777777" w:rsidR="004C38A8" w:rsidRDefault="004C38A8" w:rsidP="004C38A8">
      <w:pPr>
        <w:rPr>
          <w:lang w:val="en-US"/>
        </w:rPr>
      </w:pPr>
      <w:r>
        <w:rPr>
          <w:noProof/>
          <w:lang w:val="en-US"/>
        </w:rPr>
        <w:t>16711</w:t>
      </w:r>
      <w:r>
        <w:rPr>
          <w:lang w:val="en-US"/>
        </w:rPr>
        <w:t>/14 FIN 992</w:t>
      </w:r>
    </w:p>
    <w:p w14:paraId="318AE5C0" w14:textId="522DDDB3" w:rsidR="004C38A8" w:rsidRDefault="004C38A8" w:rsidP="004C38A8">
      <w:r>
        <w:rPr>
          <w:b/>
        </w:rPr>
        <w:t xml:space="preserve">Ansvarigt statsråd: </w:t>
      </w:r>
      <w:r>
        <w:rPr>
          <w:noProof/>
        </w:rPr>
        <w:t>Magdalena</w:t>
      </w:r>
      <w:r>
        <w:t xml:space="preserve"> Andersson</w:t>
      </w:r>
    </w:p>
    <w:p w14:paraId="318AE5C4" w14:textId="77777777" w:rsidR="00424FD0" w:rsidRDefault="004C38A8">
      <w:pPr>
        <w:spacing w:after="280" w:afterAutospacing="1"/>
      </w:pPr>
      <w:r>
        <w:rPr>
          <w:b/>
          <w:bCs/>
        </w:rPr>
        <w:t xml:space="preserve">Avsikt med behandlingen i rådet: </w:t>
      </w:r>
      <w:r>
        <w:t>Rådet föreslås bekräfta överenskommelsen att EU:s solidaritetsfond ska mobiliseras och anta det beslut som bilageras.</w:t>
      </w:r>
    </w:p>
    <w:p w14:paraId="318AE5C5" w14:textId="468B8760" w:rsidR="00424FD0" w:rsidRDefault="004C38A8">
      <w:pPr>
        <w:spacing w:after="280" w:afterAutospacing="1"/>
      </w:pPr>
      <w:r>
        <w:rPr>
          <w:b/>
          <w:bCs/>
        </w:rPr>
        <w:t xml:space="preserve">Hur regeringen ställer sig till den blivande A-punkten: </w:t>
      </w:r>
      <w:r>
        <w:t xml:space="preserve">Regeringen kan godkänna förslaget. </w:t>
      </w:r>
    </w:p>
    <w:p w14:paraId="318AE5C6" w14:textId="38ACF1E0" w:rsidR="00424FD0" w:rsidRDefault="004C38A8">
      <w:pPr>
        <w:spacing w:after="280" w:afterAutospacing="1"/>
      </w:pPr>
      <w:r>
        <w:rPr>
          <w:b/>
          <w:bCs/>
        </w:rPr>
        <w:t>Bakgrund:</w:t>
      </w:r>
      <w:r>
        <w:t xml:space="preserve"> EU:s solidaritetsfond kan mobiliseras för att stödja regioner som har drabbats av katastrofer. Serbien, Kroatien och Bulgarien har ansökt om stöd från fonden efter översvämningar. Som en del av kompromissen om EU:s årsbudget för år 2015, se separat annotering, har en överenskommelse nåtts mellan Europaparlamentet och rådet att mobilisera fonden. För 2014 ska 79 726 440 euro i åtaganden mobiliseras och för 2015 ska dessa medel finnas tillgängliga för utbetalning</w:t>
      </w:r>
    </w:p>
    <w:p w14:paraId="318AE5C8" w14:textId="77777777" w:rsidR="004C38A8" w:rsidRDefault="004C38A8" w:rsidP="004C38A8">
      <w:pPr>
        <w:pStyle w:val="Rubrik1"/>
      </w:pPr>
      <w:bookmarkStart w:id="11" w:name="_Toc406071257"/>
      <w:r>
        <w:rPr>
          <w:noProof/>
        </w:rPr>
        <w:t>Proposal</w:t>
      </w:r>
      <w:r>
        <w:t xml:space="preserve"> for Decision of the European Parliament and of the Council on the mobilisation of the Contingency Margin</w:t>
      </w:r>
      <w:bookmarkEnd w:id="11"/>
    </w:p>
    <w:p w14:paraId="318AE5CA" w14:textId="77777777" w:rsidR="004C38A8" w:rsidRDefault="004C38A8" w:rsidP="004C38A8">
      <w:pPr>
        <w:rPr>
          <w:lang w:val="en-US"/>
        </w:rPr>
      </w:pPr>
      <w:r>
        <w:rPr>
          <w:noProof/>
          <w:lang w:val="en-US"/>
        </w:rPr>
        <w:t>16713</w:t>
      </w:r>
      <w:r>
        <w:rPr>
          <w:lang w:val="en-US"/>
        </w:rPr>
        <w:t>/14 FIN 993</w:t>
      </w:r>
    </w:p>
    <w:p w14:paraId="318AE5CB" w14:textId="188E0476" w:rsidR="004C38A8" w:rsidRDefault="004C38A8" w:rsidP="004C38A8">
      <w:r>
        <w:rPr>
          <w:b/>
        </w:rPr>
        <w:t>Ansvarigt statsråd</w:t>
      </w:r>
      <w:r w:rsidR="008C291C">
        <w:rPr>
          <w:b/>
        </w:rPr>
        <w:t xml:space="preserve">: </w:t>
      </w:r>
      <w:r>
        <w:rPr>
          <w:noProof/>
        </w:rPr>
        <w:t>Magdalena</w:t>
      </w:r>
      <w:r>
        <w:t xml:space="preserve"> Andersson</w:t>
      </w:r>
    </w:p>
    <w:p w14:paraId="318AE5CE" w14:textId="1D9E6BA5" w:rsidR="004C38A8" w:rsidRDefault="004C38A8" w:rsidP="004C38A8">
      <w:r>
        <w:rPr>
          <w:b/>
          <w:bCs/>
        </w:rPr>
        <w:t xml:space="preserve">Avsikt med behandlingen i rådet: </w:t>
      </w:r>
      <w:r>
        <w:t xml:space="preserve">Godkänna beslutet att mobiliseras marginalen för oförutsedda händelser. </w:t>
      </w:r>
    </w:p>
    <w:p w14:paraId="318AE5CF" w14:textId="77777777" w:rsidR="00424FD0" w:rsidRDefault="004C38A8">
      <w:pPr>
        <w:spacing w:after="280" w:afterAutospacing="1"/>
      </w:pPr>
      <w:r>
        <w:rPr>
          <w:b/>
          <w:bCs/>
        </w:rPr>
        <w:t>Hur regeringen ställer sig till den blivande A-punkten:</w:t>
      </w:r>
      <w:r>
        <w:t xml:space="preserve"> Regeringen avser att rösta nej till beslutet att mobilisera marginalen för oförutsedda händelser eftersom det är ett följdförslag till ändringsbudget 3 som regeringen avser att rösat nej till. Se separat annotering rörande årsbudgeten för 2015 och ändringsbudgetarna 3-8 för 2014. </w:t>
      </w:r>
    </w:p>
    <w:p w14:paraId="318AE5D1" w14:textId="7A6C308B" w:rsidR="004C38A8" w:rsidRDefault="004C38A8">
      <w:pPr>
        <w:spacing w:after="280" w:afterAutospacing="1"/>
        <w:rPr>
          <w:noProof/>
        </w:rPr>
      </w:pPr>
      <w:r>
        <w:rPr>
          <w:b/>
          <w:bCs/>
        </w:rPr>
        <w:lastRenderedPageBreak/>
        <w:t xml:space="preserve">Bakgrund: </w:t>
      </w:r>
      <w:r>
        <w:t xml:space="preserve">Mobiliseringen av marginalen för oförutsedda händelser för 2014 är en del av ändringsbudget 3 för 2014. Av de ökade utgifter för 2014 med 3,5 miljarder euro som ändringsbudget 3 innebär föreslås 3,2 miljarder euro finansieras genom mobilisering av marginalen för oförutsedda händelser. Regeringen anser inte att de utgifter som finansieras är oförutsedda, dessutom bör det finnas möjligheter till finansiering via omprioriteringar. Beslutet ökar inte den totala volymen av betalningar under budgetramsperioden, men minskar utrymmet under betalningstaket under senare år. Förslaget innebär även ett åtagande från rådet och EP om att komma överens om huruvida de nya flexibilitetsinstrumenten under den nya budgetramen (Specialinstrumenten) ska finansieras under eller över utgiftstaket. Överenskommelsen är en eftergift till EP, som vill att utgifterna ska finansieras över taken. Regeringen anser att det är centralt att alla utgifter ska finansieras under utgiftstaket och därför avser regeringen att rösta nej till ändringsbudget 3 och därmed även till följdförslaget att mobilisera marginalen för oförutsedda händelser. </w:t>
      </w:r>
    </w:p>
    <w:p w14:paraId="318AE5D2" w14:textId="77777777" w:rsidR="004C38A8" w:rsidRDefault="004C38A8" w:rsidP="004C38A8">
      <w:pPr>
        <w:pStyle w:val="Rubrik1"/>
      </w:pPr>
      <w:bookmarkStart w:id="12" w:name="_Toc406071258"/>
      <w:r>
        <w:rPr>
          <w:noProof/>
        </w:rPr>
        <w:t>Presidency</w:t>
      </w:r>
      <w:r>
        <w:t xml:space="preserve"> synthesis note on cohesion policy programme</w:t>
      </w:r>
      <w:bookmarkEnd w:id="12"/>
    </w:p>
    <w:p w14:paraId="318AE5D6" w14:textId="458C2B40" w:rsidR="004C38A8" w:rsidRDefault="004C38A8" w:rsidP="004C38A8">
      <w:pPr>
        <w:rPr>
          <w:lang w:val="en-US"/>
        </w:rPr>
      </w:pPr>
      <w:r>
        <w:rPr>
          <w:noProof/>
          <w:lang w:val="en-US"/>
        </w:rPr>
        <w:t>16641</w:t>
      </w:r>
      <w:r>
        <w:rPr>
          <w:lang w:val="en-US"/>
        </w:rPr>
        <w:t>/14 FSTR 71 FC 50 REGIO 134 SOC 861 AGRISTR 71 PECHE 585</w:t>
      </w:r>
      <w:r w:rsidR="003C55D1">
        <w:rPr>
          <w:lang w:val="en-US"/>
        </w:rPr>
        <w:t xml:space="preserve"> </w:t>
      </w:r>
      <w:r>
        <w:rPr>
          <w:lang w:val="en-US"/>
        </w:rPr>
        <w:t>CADREFIN 136</w:t>
      </w:r>
    </w:p>
    <w:p w14:paraId="318AE5D7" w14:textId="62306618" w:rsidR="004C38A8" w:rsidRPr="003C55D1" w:rsidRDefault="004C38A8" w:rsidP="004C38A8">
      <w:r>
        <w:rPr>
          <w:b/>
        </w:rPr>
        <w:t>Ansvarigt statsråd</w:t>
      </w:r>
      <w:r w:rsidR="003C55D1">
        <w:rPr>
          <w:b/>
        </w:rPr>
        <w:t xml:space="preserve">: </w:t>
      </w:r>
      <w:r w:rsidR="003C55D1" w:rsidRPr="003C55D1">
        <w:t xml:space="preserve">Sven-Erik </w:t>
      </w:r>
      <w:r w:rsidRPr="003C55D1">
        <w:rPr>
          <w:noProof/>
        </w:rPr>
        <w:t>Bucht</w:t>
      </w:r>
    </w:p>
    <w:p w14:paraId="318AE5DA" w14:textId="2F1D98CA" w:rsidR="004C38A8" w:rsidRPr="003C55D1" w:rsidRDefault="004C38A8" w:rsidP="004C38A8">
      <w:r>
        <w:rPr>
          <w:b/>
          <w:bCs/>
        </w:rPr>
        <w:t xml:space="preserve">Avsikt med behandlingen i rådet: </w:t>
      </w:r>
      <w:r w:rsidRPr="003C55D1">
        <w:rPr>
          <w:bCs/>
        </w:rPr>
        <w:t>Information</w:t>
      </w:r>
      <w:r w:rsidRPr="003C55D1">
        <w:t xml:space="preserve">  </w:t>
      </w:r>
    </w:p>
    <w:p w14:paraId="318AE5DB" w14:textId="77777777" w:rsidR="00424FD0" w:rsidRDefault="004C38A8">
      <w:pPr>
        <w:spacing w:after="280" w:afterAutospacing="1"/>
      </w:pPr>
      <w:r>
        <w:rPr>
          <w:b/>
          <w:bCs/>
        </w:rPr>
        <w:t>Hur regeringen ställer sig till den blivande A-punkten:</w:t>
      </w:r>
      <w:r>
        <w:t xml:space="preserve"> A-punkten kan godkännas </w:t>
      </w:r>
    </w:p>
    <w:p w14:paraId="318AE5DC" w14:textId="77777777" w:rsidR="00424FD0" w:rsidRPr="003C55D1" w:rsidRDefault="004C38A8">
      <w:pPr>
        <w:spacing w:after="280" w:afterAutospacing="1"/>
      </w:pPr>
      <w:r>
        <w:rPr>
          <w:b/>
          <w:bCs/>
        </w:rPr>
        <w:t xml:space="preserve">Bakgrund: </w:t>
      </w:r>
      <w:r w:rsidRPr="003C55D1">
        <w:rPr>
          <w:bCs/>
        </w:rPr>
        <w:t>IT ORDF informerar om framstegen inom sammanhållningspolitikens område under deras Ordförandeskap</w:t>
      </w:r>
    </w:p>
    <w:p w14:paraId="318AE5E9" w14:textId="680FFEC1" w:rsidR="00424FD0" w:rsidRDefault="004C38A8" w:rsidP="004C38A8">
      <w:pPr>
        <w:pStyle w:val="Rubrik1"/>
      </w:pPr>
      <w:bookmarkStart w:id="13" w:name="_Toc406071259"/>
      <w:r>
        <w:rPr>
          <w:noProof/>
        </w:rPr>
        <w:t>A</w:t>
      </w:r>
      <w:r>
        <w:t xml:space="preserve"> transformative post-2015 agenda</w:t>
      </w:r>
      <w:r w:rsidR="003C55D1">
        <w:t xml:space="preserve"> </w:t>
      </w:r>
      <w:r>
        <w:t>- Draft Council conclusions</w:t>
      </w:r>
      <w:bookmarkEnd w:id="13"/>
    </w:p>
    <w:p w14:paraId="318AE5EB" w14:textId="77777777" w:rsidR="004C38A8" w:rsidRDefault="004C38A8" w:rsidP="004C38A8">
      <w:pPr>
        <w:rPr>
          <w:lang w:val="en-US"/>
        </w:rPr>
      </w:pPr>
      <w:r>
        <w:rPr>
          <w:noProof/>
          <w:lang w:val="en-US"/>
        </w:rPr>
        <w:t>16716</w:t>
      </w:r>
      <w:r>
        <w:rPr>
          <w:lang w:val="en-US"/>
        </w:rPr>
        <w:t>/14 DEVGEN 273 ONU 158 ENV 978 RELEX 1045 ECOFIN 1187</w:t>
      </w:r>
    </w:p>
    <w:p w14:paraId="318AE5EC" w14:textId="36D223A4" w:rsidR="004C38A8" w:rsidRDefault="004C38A8" w:rsidP="004C38A8">
      <w:r>
        <w:rPr>
          <w:b/>
        </w:rPr>
        <w:t>Ansvarigt statsråd</w:t>
      </w:r>
      <w:r w:rsidR="003C55D1">
        <w:rPr>
          <w:b/>
        </w:rPr>
        <w:t xml:space="preserve">: </w:t>
      </w:r>
      <w:r>
        <w:rPr>
          <w:noProof/>
        </w:rPr>
        <w:t>Isabella</w:t>
      </w:r>
      <w:r>
        <w:t xml:space="preserve"> Lövin</w:t>
      </w:r>
    </w:p>
    <w:p w14:paraId="318AE5ED" w14:textId="057D4265" w:rsidR="004C38A8" w:rsidRPr="00643D86" w:rsidRDefault="004C38A8" w:rsidP="004C38A8">
      <w:r w:rsidRPr="00643D86">
        <w:rPr>
          <w:b/>
        </w:rPr>
        <w:t>Tidigare behandling i riksdagen</w:t>
      </w:r>
      <w:r w:rsidR="003C55D1">
        <w:rPr>
          <w:b/>
        </w:rPr>
        <w:t xml:space="preserve">: </w:t>
      </w:r>
      <w:r>
        <w:rPr>
          <w:noProof/>
        </w:rPr>
        <w:t>2014-12-04</w:t>
      </w:r>
    </w:p>
    <w:p w14:paraId="318AE5F0" w14:textId="77777777" w:rsidR="00424FD0" w:rsidRDefault="004C38A8">
      <w:pPr>
        <w:spacing w:after="280" w:afterAutospacing="1"/>
      </w:pPr>
      <w:r w:rsidRPr="003C55D1">
        <w:rPr>
          <w:b/>
        </w:rPr>
        <w:t>Avsikt med behandlingen i rådet:</w:t>
      </w:r>
      <w:r>
        <w:t xml:space="preserve"> Rådet föreslås godkänna rådsslutsatser om post2015-agendan.</w:t>
      </w:r>
    </w:p>
    <w:p w14:paraId="318AE5F1" w14:textId="77777777" w:rsidR="00424FD0" w:rsidRDefault="004C38A8">
      <w:pPr>
        <w:spacing w:after="280" w:afterAutospacing="1"/>
      </w:pPr>
      <w:r w:rsidRPr="003C55D1">
        <w:rPr>
          <w:b/>
        </w:rPr>
        <w:t>Hur regeringen ställer sig till den blivande A-punkten:</w:t>
      </w:r>
      <w:r>
        <w:t xml:space="preserve"> Regeringen avser rösta ja till att rådet antar rådsslutsatserna om en transformativ post2015-agenda</w:t>
      </w:r>
    </w:p>
    <w:p w14:paraId="318AE5F2" w14:textId="77777777" w:rsidR="00424FD0" w:rsidRDefault="004C38A8">
      <w:pPr>
        <w:spacing w:after="280" w:afterAutospacing="1"/>
      </w:pPr>
      <w:r w:rsidRPr="003C55D1">
        <w:rPr>
          <w:b/>
        </w:rPr>
        <w:t>Bakgrund:</w:t>
      </w:r>
      <w:r>
        <w:t xml:space="preserve"> Kommissionen presenterade i juni i år ett meddelande med förslag till till EU:s gemensamma position inför de mellanstatliga förhandlingarna om post2015-agendan som startar i januari. Rådsslutsatser har förhandlats fram under hösten. Dessa slutsatser kommer att utgöra EU:s gemensamma politiska prioriteringar i de mellanstatliga förhandlingarna och ge en tydlig politisk signal om hur EU ser på post2015-arbetet.</w:t>
      </w:r>
    </w:p>
    <w:p w14:paraId="318AE5F4" w14:textId="21CB5C5A" w:rsidR="004C38A8" w:rsidRDefault="004C38A8">
      <w:pPr>
        <w:spacing w:after="280" w:afterAutospacing="1"/>
        <w:rPr>
          <w:noProof/>
        </w:rPr>
      </w:pPr>
      <w:r>
        <w:t xml:space="preserve">Rådsslutsatserna etablerar principer som EU prioriterar samtidigt som de lämnar utrymme gällande detaljnivån vilket kommer att möjliggöra för EU att uppträda som en konstruktiv förhandlingspartner i de mellanstatliga förhandlingarna. Sverige har fått ett gott genomslag för </w:t>
      </w:r>
      <w:r>
        <w:lastRenderedPageBreak/>
        <w:t>de svenska prioriteringarna i EU:s rådsslutsatser, och det är en bra balans mellan de tre dimensionerna av hållbarhet. Det finns ett starkt miljöperspektiv inkluderat, med tydliga kopplingar till klimatförhandlingarna och konventionen för biologisk mångfald. Rådsslutsatserna slår också fast EU:s ambitioner om hållbara konsumtions- och produktionsmönster, hav och vatten, ekosystem, energi och grön ekonomi. Den för Sverige viktiga frågan om sexuell och reproduktiv hälsa och rättigheter (SRHR) finns inkluderad, liksom ett integrerat jämställdhetsperspektiv. EU tar starkt ställning för vikten av mänskliga rättigheter och demokrati samt för rättsstatens principer. Rådsslutsatserna bekräftar EU:s ODA-åtagande om 0,7% av BNI till utvecklingssamarbete senast 2015.</w:t>
      </w:r>
    </w:p>
    <w:p w14:paraId="318AE600" w14:textId="77777777" w:rsidR="004C38A8" w:rsidRDefault="004C38A8" w:rsidP="004C38A8">
      <w:pPr>
        <w:pStyle w:val="Rubrik1"/>
      </w:pPr>
      <w:bookmarkStart w:id="14" w:name="_Toc406071260"/>
      <w:r>
        <w:rPr>
          <w:noProof/>
        </w:rPr>
        <w:t>Draft</w:t>
      </w:r>
      <w:r>
        <w:t xml:space="preserve"> Council conclusions on Central African Republic</w:t>
      </w:r>
      <w:bookmarkEnd w:id="14"/>
    </w:p>
    <w:p w14:paraId="318AE602" w14:textId="77777777" w:rsidR="004C38A8" w:rsidRDefault="004C38A8" w:rsidP="004C38A8">
      <w:pPr>
        <w:rPr>
          <w:lang w:val="en-US"/>
        </w:rPr>
      </w:pPr>
      <w:r>
        <w:rPr>
          <w:noProof/>
          <w:lang w:val="en-US"/>
        </w:rPr>
        <w:t>16748</w:t>
      </w:r>
      <w:r>
        <w:rPr>
          <w:lang w:val="en-US"/>
        </w:rPr>
        <w:t>/14 COAFR 351 PESC 1313 POLMIL 115 COHAFA 128 DEVGEN 275</w:t>
      </w:r>
    </w:p>
    <w:p w14:paraId="318AE603" w14:textId="6D399DA1" w:rsidR="004C38A8" w:rsidRDefault="004C38A8" w:rsidP="004C38A8">
      <w:r>
        <w:rPr>
          <w:b/>
        </w:rPr>
        <w:t>Ansvarigt statsråd</w:t>
      </w:r>
      <w:r w:rsidR="003C55D1">
        <w:rPr>
          <w:b/>
        </w:rPr>
        <w:t xml:space="preserve">: </w:t>
      </w:r>
      <w:r>
        <w:rPr>
          <w:noProof/>
        </w:rPr>
        <w:t>Margot</w:t>
      </w:r>
      <w:r>
        <w:t xml:space="preserve"> Wallström</w:t>
      </w:r>
    </w:p>
    <w:p w14:paraId="318AE607" w14:textId="70268A61" w:rsidR="00424FD0" w:rsidRDefault="004C38A8">
      <w:pPr>
        <w:spacing w:after="280" w:afterAutospacing="1"/>
      </w:pPr>
      <w:r>
        <w:rPr>
          <w:b/>
          <w:bCs/>
        </w:rPr>
        <w:t xml:space="preserve">Avsikt med behandlingen i rådet: </w:t>
      </w:r>
      <w:r>
        <w:t>Anta utkast på rådsslutsatser för Centralafrikanska Republiken</w:t>
      </w:r>
    </w:p>
    <w:p w14:paraId="318AE608" w14:textId="3243201C" w:rsidR="00424FD0" w:rsidRDefault="004C38A8">
      <w:pPr>
        <w:spacing w:after="280" w:afterAutospacing="1"/>
      </w:pPr>
      <w:r>
        <w:rPr>
          <w:b/>
          <w:bCs/>
        </w:rPr>
        <w:t xml:space="preserve">Hur regeringen ställer sig till den blivande A-punkten: </w:t>
      </w:r>
      <w:r>
        <w:t>Regeringen avser godkänna A-punkten</w:t>
      </w:r>
    </w:p>
    <w:p w14:paraId="318AE60A" w14:textId="44BAC68D" w:rsidR="004C38A8" w:rsidRDefault="004C38A8">
      <w:pPr>
        <w:spacing w:after="280" w:afterAutospacing="1"/>
        <w:rPr>
          <w:noProof/>
        </w:rPr>
      </w:pPr>
      <w:r>
        <w:rPr>
          <w:b/>
          <w:bCs/>
        </w:rPr>
        <w:t>Bakgrund:</w:t>
      </w:r>
      <w:r w:rsidR="003C55D1">
        <w:rPr>
          <w:b/>
          <w:bCs/>
        </w:rPr>
        <w:t xml:space="preserve"> </w:t>
      </w:r>
      <w:r>
        <w:t xml:space="preserve">Rådsslutsatserna om CAR innefattar dels en beskrivning av den politiska, säkerhetsmässiga och humanitära situationen i Centralafrikanska republiken. En relativ förbättring vad gäller säkerheten noteras men de politiska utmaningarna alltjämt enorma. Vidare förklaras den humanitära situationen vara oroande. I rådsslutsatserna föreslås en ny EU-mission till landet, EUMAM RCA (EU Military Advisory Mission in the central African Republic) som ska vara en militär rådgivningsmission med möjlig begränsad och riktad utbildning för FACA (Forces Armées Centrafricaines). Det nuvarande mandatet för EUFOR RCA löper ut den 15 mars 2014, EU planerar därför för en påföljande insats i enlighet med rådets uppdrag från november 2014.  De snäva tidsförhållandena beror på att den nya insatsen är tänkta att vara på plats redan 15 mars 2015. EUMAM RCA förväntas verka inom samma operationsområde som EUFOR RCA, det vill säga i huvudstaden Bangui. </w:t>
      </w:r>
    </w:p>
    <w:p w14:paraId="318AE60B" w14:textId="77777777" w:rsidR="004C38A8" w:rsidRDefault="004C38A8" w:rsidP="004C38A8">
      <w:pPr>
        <w:pStyle w:val="Rubrik1"/>
      </w:pPr>
      <w:bookmarkStart w:id="15" w:name="_Toc406071261"/>
      <w:r>
        <w:rPr>
          <w:noProof/>
        </w:rPr>
        <w:t>Draft</w:t>
      </w:r>
      <w:r>
        <w:t xml:space="preserve"> Council conclusions on South Sudan</w:t>
      </w:r>
      <w:bookmarkEnd w:id="15"/>
    </w:p>
    <w:p w14:paraId="318AE60D" w14:textId="77777777" w:rsidR="004C38A8" w:rsidRDefault="004C38A8" w:rsidP="004C38A8">
      <w:pPr>
        <w:rPr>
          <w:lang w:val="en-US"/>
        </w:rPr>
      </w:pPr>
      <w:r>
        <w:rPr>
          <w:noProof/>
          <w:lang w:val="en-US"/>
        </w:rPr>
        <w:t>16760</w:t>
      </w:r>
      <w:r>
        <w:rPr>
          <w:lang w:val="en-US"/>
        </w:rPr>
        <w:t>/14 COAFR 352 PESC 1314 RELEX 1047 COHAFA 129</w:t>
      </w:r>
    </w:p>
    <w:p w14:paraId="318AE60E" w14:textId="7CAF41DD" w:rsidR="004C38A8" w:rsidRDefault="004C38A8" w:rsidP="004C38A8">
      <w:r>
        <w:rPr>
          <w:b/>
        </w:rPr>
        <w:t>Ansvarigt statsråd</w:t>
      </w:r>
      <w:r w:rsidR="003C55D1">
        <w:rPr>
          <w:b/>
        </w:rPr>
        <w:t xml:space="preserve">: </w:t>
      </w:r>
      <w:r>
        <w:rPr>
          <w:noProof/>
        </w:rPr>
        <w:t>Margot</w:t>
      </w:r>
      <w:r>
        <w:t xml:space="preserve"> Wallström</w:t>
      </w:r>
    </w:p>
    <w:p w14:paraId="318AE613" w14:textId="5035F9E2" w:rsidR="00424FD0" w:rsidRDefault="004C38A8">
      <w:pPr>
        <w:spacing w:after="280" w:afterAutospacing="1"/>
      </w:pPr>
      <w:r>
        <w:rPr>
          <w:b/>
          <w:bCs/>
        </w:rPr>
        <w:t>Avsikt med behandlingen i rådet:</w:t>
      </w:r>
      <w:r>
        <w:t xml:space="preserve"> Rådet föreslås anta rådsslutsatser om Sydsudan.</w:t>
      </w:r>
    </w:p>
    <w:p w14:paraId="318AE615" w14:textId="23EA7911" w:rsidR="00424FD0" w:rsidRDefault="004C38A8">
      <w:pPr>
        <w:spacing w:after="280" w:afterAutospacing="1"/>
      </w:pPr>
      <w:r>
        <w:rPr>
          <w:b/>
          <w:bCs/>
        </w:rPr>
        <w:t>Hur regeringen ställer sig till den blivande A-punkten</w:t>
      </w:r>
      <w:r>
        <w:t xml:space="preserve">: Regeringen avser rösta ja. </w:t>
      </w:r>
    </w:p>
    <w:p w14:paraId="318AE618" w14:textId="0CC19E8B" w:rsidR="004C38A8" w:rsidRDefault="003C55D1">
      <w:pPr>
        <w:spacing w:after="280" w:afterAutospacing="1"/>
        <w:rPr>
          <w:noProof/>
        </w:rPr>
      </w:pPr>
      <w:r>
        <w:rPr>
          <w:b/>
          <w:bCs/>
        </w:rPr>
        <w:t xml:space="preserve">Bakgrund: </w:t>
      </w:r>
      <w:r w:rsidR="004C38A8">
        <w:t xml:space="preserve">Den interna konflikten i Sydsudan som inleddes den 15 december 2013 har drastiskt förändrat läget i landet. Den humanitära situationen är mycket besvärlig med närmare 1,5 miljoner internflyktingar och nästan 500,000 flyktingar i grannländerna. Strider på marken har fortsatt trots överenskomna stilleståndsavtal. Fredsförhandlingar pågår i Etiopien under ledning av den regionala organisationen ”Intergovernmental Authority on Development” (IGAD) syftande till upprättandet av en övergångsregering. Den av IGAD utsatta tidsfristen </w:t>
      </w:r>
      <w:r w:rsidR="004C38A8">
        <w:lastRenderedPageBreak/>
        <w:t xml:space="preserve">för en överenskommelse mellan parterna har nu gått ut. Parterna konsulterar för närvarande internt och IGAD avser därefter att kalla parterna till en ny förhandlingsomgång. Alltjämt är flera frågor i förhandlingarna tvistiga, bl.a. vad avser den framtida regeringsstrukturen. Det kan ifrågasättas om det finns en genuin politisk vilja till en förhandlingslösning. Den militära uppladdningen fortskrider. Risken för mer omfattande strider när torrperioden nu inleds är stor. IGAD har hotat med dels sanktioner och dels direkt militärt ingripande för att återupprätta fred och stabilitet för det fall parterna återigen skulle bryta mot stilleståndsavtalet.  IGAD är dock splittrat och det kan därför bli svårt att enas om sanktioner. Det finns en risk för en fortsatt regionalisering av konflikten. Konflikten har också resulterat i allvarliga överträdelser av grundläggande mänskliga rättigheter. Sexuellt våld mot kvinnor och flickor liksom tvångsrekrytering av barnsoldater är ett stort problem. Båda sidor i konflikten har begått dessa övergrepp. Afrikanska unionen (AU) har tillsatt en kommissionen för att undersöka anklagelserna om MR-brott. Kommissionens rapport är klar men har ännu inte offentliggjorts. På förslag från Sverige har det införts en särskild paragraf om den allvarliga MR-situationen i rådsslutsatserna. AU:s freds- och säkerhetsråd beslutade den 5 december att öka sitt stöd till IGAD genom att upprätta en högnivå-kommitté på stats- och regeringschefsnivå.  I den allvarliga situation som nu råder är det angeläget att det internationella samfundet vidtar skarpare åtgärder och att tydliga budskap framförs till parterna om att omedelbart avsluta konflikten och snabbt nå en politisk överenskommelse. Dessa budskap återfinns i rådsslutsatserna. Europaparlamentet behandlade läget i Sydsudan senast den  13 november 2014 då bl.a. de fortsatta striderna fördömdes.   </w:t>
      </w:r>
    </w:p>
    <w:p w14:paraId="318AE61A" w14:textId="20970278" w:rsidR="00424FD0" w:rsidRDefault="004C38A8" w:rsidP="004C38A8">
      <w:pPr>
        <w:pStyle w:val="Rubrik1"/>
      </w:pPr>
      <w:bookmarkStart w:id="16" w:name="_Toc406071262"/>
      <w:r>
        <w:rPr>
          <w:noProof/>
        </w:rPr>
        <w:t>Relations</w:t>
      </w:r>
      <w:r>
        <w:t xml:space="preserve"> with Ukraine </w:t>
      </w:r>
      <w:r w:rsidR="003C55D1">
        <w:t>- C</w:t>
      </w:r>
      <w:r>
        <w:t>ouncil and Commission Decision on the position to be taken on behalf of the European Union and the European Atomic Energy Community within the Association Council established by the Association Agreement between the European Union and the European Atomic Energy Community and their Member States, of the one part, and Ukraine, of the other part, as regards the adoption of decisions of the Association Council on the Rules of Procedure of the Association Council and those of the Association Committee and of Sub-Committees, the establishment of two Sub-Committees, and the delegation of certain powers by the Association Council to the Association Committee in Trade configuration</w:t>
      </w:r>
      <w:bookmarkEnd w:id="16"/>
    </w:p>
    <w:p w14:paraId="318AE61C" w14:textId="77777777" w:rsidR="004C38A8" w:rsidRDefault="004C38A8" w:rsidP="004C38A8">
      <w:pPr>
        <w:rPr>
          <w:lang w:val="en-US"/>
        </w:rPr>
      </w:pPr>
      <w:r>
        <w:rPr>
          <w:noProof/>
          <w:lang w:val="en-US"/>
        </w:rPr>
        <w:t>16156</w:t>
      </w:r>
      <w:r>
        <w:rPr>
          <w:lang w:val="en-US"/>
        </w:rPr>
        <w:t>/14 COEST 444</w:t>
      </w:r>
    </w:p>
    <w:p w14:paraId="318AE61D" w14:textId="768FE912" w:rsidR="004C38A8" w:rsidRDefault="004C38A8" w:rsidP="004C38A8">
      <w:r>
        <w:rPr>
          <w:b/>
        </w:rPr>
        <w:t>Ansvarigt statsråd</w:t>
      </w:r>
      <w:r w:rsidR="003C55D1">
        <w:rPr>
          <w:b/>
        </w:rPr>
        <w:t xml:space="preserve">: </w:t>
      </w:r>
      <w:r>
        <w:rPr>
          <w:noProof/>
        </w:rPr>
        <w:t>Margot</w:t>
      </w:r>
      <w:r>
        <w:t xml:space="preserve"> Wallström</w:t>
      </w:r>
    </w:p>
    <w:p w14:paraId="318AE621" w14:textId="2153F55B" w:rsidR="00424FD0" w:rsidRDefault="004C38A8" w:rsidP="003C55D1">
      <w:r>
        <w:rPr>
          <w:b/>
          <w:bCs/>
        </w:rPr>
        <w:t>Avsikt med behandlingen i rådet:</w:t>
      </w:r>
      <w:r>
        <w:t xml:space="preserve"> Rådet föreslås godkänna ett råds- och kommissionsbeslut om den ståndpunkt som ska intas på unionens vägnar i det associeringsråd som inrättats genom associeringsavtalet mellan EU och Ukraina, avseende ett förslag till beslut inom ramen för respektive associeringsråd om upprättandet av arbetsordningar, upprättande av underkommittéer samt delegering av vissa befogenheter till nivåer under associeringsrådet. </w:t>
      </w:r>
    </w:p>
    <w:p w14:paraId="318AE623" w14:textId="01B42E54" w:rsidR="00424FD0" w:rsidRDefault="004C38A8">
      <w:pPr>
        <w:spacing w:after="280" w:afterAutospacing="1"/>
      </w:pPr>
      <w:r>
        <w:rPr>
          <w:b/>
          <w:bCs/>
        </w:rPr>
        <w:t>Hur regeringen ställer sig till den blivande A-punkten:</w:t>
      </w:r>
      <w:r>
        <w:t xml:space="preserve"> Regeringen avser rösta ja till förslaget till beslut. </w:t>
      </w:r>
    </w:p>
    <w:p w14:paraId="318AE625" w14:textId="76E9C734" w:rsidR="00424FD0" w:rsidRDefault="004C38A8">
      <w:pPr>
        <w:spacing w:after="280" w:afterAutospacing="1"/>
      </w:pPr>
      <w:r>
        <w:rPr>
          <w:b/>
          <w:bCs/>
        </w:rPr>
        <w:t>Bakgrund:</w:t>
      </w:r>
      <w:r w:rsidR="003C55D1">
        <w:rPr>
          <w:b/>
          <w:bCs/>
        </w:rPr>
        <w:t xml:space="preserve"> </w:t>
      </w:r>
      <w:r>
        <w:t xml:space="preserve">Det associeringsavtal som framförhandlats mellan EU och Ukraina, undertecknades i sin helhet av parterna i Bryssel den 27 juni 2014. Dessförinnan hade de politiska delarna undertecknats den 21 mars 2014. Avtalet omfattar ett närmare samarbete inom ett stort antal sektorer, i syfte att fördjupa relationerna och anpassa Ukrainas regelverk </w:t>
      </w:r>
      <w:r>
        <w:lastRenderedPageBreak/>
        <w:t xml:space="preserve">till EU:s på grundval av gemensamma värderingar. Efter att avtalet ratificerats av Ukrainas parlament den 16 september började delar av avtalen att tillämpas provisoriskt från och med den 1 november 2014. Till de delar som tillämpas provisoriskt hör bestämmelserna om inrättandet av ett associeringsråd. Avtalet stadgar även att en associeringskommitté ska bildas, att associeringsrådet kan fatta beslut om inrättande av underkommittéer samt att associeringsrådet kan besluta om delegering av vissa befogenheter till nivåer under associeringsrådet. </w:t>
      </w:r>
    </w:p>
    <w:p w14:paraId="318AE627" w14:textId="4BBE6FA6" w:rsidR="004C38A8" w:rsidRDefault="004C38A8">
      <w:pPr>
        <w:spacing w:after="280" w:afterAutospacing="1"/>
      </w:pPr>
      <w:r>
        <w:t>Rådet och kommissionen föreslås nu fastställa unionens ståndpunkt inom ramen för associeringsrådet med innebörd att unionen i associeringsrådet ska stödja upprättandet av en bilagd arbetsordning, upprättande av en bilagd arbetsordning för associeringskommittén och underkommittéer, inrättande av två underkommittéer, samt delegering av vissa befogenheter till associeringskommittén i dess konstellation för handelsfrågor.</w:t>
      </w:r>
    </w:p>
    <w:p w14:paraId="20F31332" w14:textId="77777777" w:rsidR="004E0074" w:rsidRDefault="004E0074">
      <w:pPr>
        <w:spacing w:after="280" w:afterAutospacing="1"/>
        <w:rPr>
          <w:noProof/>
        </w:rPr>
      </w:pPr>
    </w:p>
    <w:bookmarkEnd w:id="1"/>
    <w:p w14:paraId="1E4FF792" w14:textId="1CC7133E" w:rsidR="004C38A8" w:rsidRDefault="009D2DD4" w:rsidP="009D2DD4">
      <w:pPr>
        <w:pStyle w:val="UDrubrik"/>
        <w:tabs>
          <w:tab w:val="left" w:pos="1701"/>
          <w:tab w:val="left" w:pos="1985"/>
        </w:tabs>
        <w:rPr>
          <w:rFonts w:cs="Arial"/>
          <w:sz w:val="28"/>
        </w:rPr>
      </w:pPr>
      <w:r w:rsidRPr="009D2DD4">
        <w:rPr>
          <w:rFonts w:cs="Arial"/>
          <w:sz w:val="28"/>
        </w:rPr>
        <w:t xml:space="preserve">Färdigförhandlade II-punkter från </w:t>
      </w:r>
      <w:r>
        <w:rPr>
          <w:rFonts w:cs="Arial"/>
          <w:sz w:val="28"/>
        </w:rPr>
        <w:t>mö</w:t>
      </w:r>
      <w:r w:rsidRPr="009D2DD4">
        <w:rPr>
          <w:rFonts w:cs="Arial"/>
          <w:sz w:val="28"/>
        </w:rPr>
        <w:t>te i Coreper I den 10 december 2014 som</w:t>
      </w:r>
      <w:r>
        <w:rPr>
          <w:rFonts w:cs="Arial"/>
          <w:sz w:val="28"/>
        </w:rPr>
        <w:t xml:space="preserve"> kan </w:t>
      </w:r>
      <w:r w:rsidRPr="009D2DD4">
        <w:rPr>
          <w:rFonts w:cs="Arial"/>
          <w:sz w:val="28"/>
        </w:rPr>
        <w:t>tas som a-punkt vid kommande rådsmöte.</w:t>
      </w:r>
    </w:p>
    <w:p w14:paraId="1EC8EA09" w14:textId="77777777" w:rsidR="009D2DD4" w:rsidRDefault="009D2DD4" w:rsidP="009D2DD4">
      <w:pPr>
        <w:pStyle w:val="Brdtext"/>
      </w:pPr>
    </w:p>
    <w:p w14:paraId="0C0ADC77" w14:textId="606A6B78" w:rsidR="009D2DD4" w:rsidRDefault="009D2DD4" w:rsidP="00FB7337">
      <w:pPr>
        <w:pStyle w:val="Rubrik1"/>
        <w:rPr>
          <w:noProof/>
        </w:rPr>
      </w:pPr>
      <w:bookmarkStart w:id="17" w:name="_Toc406071263"/>
      <w:r w:rsidRPr="009D2DD4">
        <w:rPr>
          <w:noProof/>
        </w:rPr>
        <w:t>Proposal for a Regulation of the European Parliament and of the Council on appliances burning gaseous fuels (First reading) (Legislative deliberation)</w:t>
      </w:r>
      <w:r>
        <w:rPr>
          <w:noProof/>
        </w:rPr>
        <w:t xml:space="preserve"> Preparation for a</w:t>
      </w:r>
      <w:r>
        <w:t xml:space="preserve"> General approach</w:t>
      </w:r>
      <w:bookmarkEnd w:id="17"/>
    </w:p>
    <w:p w14:paraId="3FF837CA" w14:textId="18E49535" w:rsidR="009D2DD4" w:rsidRPr="00FB7337" w:rsidRDefault="009D2DD4" w:rsidP="009D2DD4">
      <w:pPr>
        <w:pStyle w:val="RKnormal"/>
        <w:ind w:left="709"/>
        <w:rPr>
          <w:rFonts w:ascii="Times New Roman" w:eastAsia="Calibri" w:hAnsi="Times New Roman"/>
          <w:sz w:val="22"/>
          <w:szCs w:val="22"/>
        </w:rPr>
      </w:pPr>
      <w:r w:rsidRPr="00FB7337">
        <w:rPr>
          <w:rFonts w:ascii="Times New Roman" w:eastAsia="Calibri" w:hAnsi="Times New Roman"/>
          <w:sz w:val="22"/>
          <w:szCs w:val="22"/>
        </w:rPr>
        <w:t>9898/14 ENT 124 MI 430 ECO 60 IND 161 CONSOM 116 CODEC 1302 + ADD 1</w:t>
      </w:r>
      <w:r w:rsidR="00FB7337" w:rsidRPr="00FB7337">
        <w:rPr>
          <w:rFonts w:ascii="Times New Roman" w:eastAsia="Calibri" w:hAnsi="Times New Roman"/>
          <w:sz w:val="22"/>
          <w:szCs w:val="22"/>
        </w:rPr>
        <w:t xml:space="preserve"> </w:t>
      </w:r>
      <w:r w:rsidRPr="00FB7337">
        <w:rPr>
          <w:rFonts w:ascii="Times New Roman" w:eastAsia="Calibri" w:hAnsi="Times New Roman"/>
          <w:sz w:val="22"/>
          <w:szCs w:val="22"/>
        </w:rPr>
        <w:t>16260/1/14 ENT 284 MI 963 ECO 173 IND 365 CONSOM 266 CODEC 2396 REV 1</w:t>
      </w:r>
      <w:r w:rsidR="00FB7337">
        <w:rPr>
          <w:rFonts w:ascii="Times New Roman" w:eastAsia="Calibri" w:hAnsi="Times New Roman"/>
          <w:sz w:val="22"/>
          <w:szCs w:val="22"/>
        </w:rPr>
        <w:t xml:space="preserve"> </w:t>
      </w:r>
      <w:r w:rsidRPr="00FB7337">
        <w:rPr>
          <w:rFonts w:ascii="Times New Roman" w:eastAsia="Calibri" w:hAnsi="Times New Roman"/>
          <w:sz w:val="22"/>
          <w:szCs w:val="22"/>
        </w:rPr>
        <w:t>16259/1/14 ENT 283 MI 962 ECO 172 IND 364 CONSOM 265 CODEC 2395 REV 1</w:t>
      </w:r>
    </w:p>
    <w:p w14:paraId="30811654" w14:textId="77777777" w:rsidR="009D2DD4" w:rsidRDefault="009D2DD4" w:rsidP="009D2DD4">
      <w:pPr>
        <w:pStyle w:val="RKnormal"/>
        <w:ind w:left="709"/>
      </w:pPr>
    </w:p>
    <w:p w14:paraId="6342551A" w14:textId="77777777" w:rsidR="009D2DD4" w:rsidRDefault="009D2DD4" w:rsidP="00FB7337">
      <w:r w:rsidRPr="00FB7337">
        <w:rPr>
          <w:b/>
        </w:rPr>
        <w:t>Ansvarigt statsråd:</w:t>
      </w:r>
      <w:r w:rsidRPr="00532127">
        <w:t xml:space="preserve"> </w:t>
      </w:r>
      <w:r>
        <w:t>Anders Ygeman</w:t>
      </w:r>
    </w:p>
    <w:p w14:paraId="2B1B97A5" w14:textId="77777777" w:rsidR="009D2DD4" w:rsidRPr="009D2DD4" w:rsidRDefault="009D2DD4" w:rsidP="009D2DD4">
      <w:pPr>
        <w:pStyle w:val="RKnormal"/>
        <w:ind w:left="709"/>
        <w:rPr>
          <w:rFonts w:ascii="Times New Roman" w:eastAsia="Calibri" w:hAnsi="Times New Roman"/>
          <w:sz w:val="22"/>
          <w:szCs w:val="22"/>
        </w:rPr>
      </w:pPr>
      <w:r w:rsidRPr="009D2DD4">
        <w:rPr>
          <w:rFonts w:ascii="Times New Roman" w:eastAsia="Calibri" w:hAnsi="Times New Roman"/>
          <w:b/>
          <w:bCs/>
          <w:sz w:val="22"/>
          <w:szCs w:val="22"/>
        </w:rPr>
        <w:t>Tidigare behandling vid rådsmöte:</w:t>
      </w:r>
      <w:r>
        <w:t xml:space="preserve"> </w:t>
      </w:r>
      <w:r w:rsidRPr="009D2DD4">
        <w:rPr>
          <w:rFonts w:ascii="Times New Roman" w:eastAsia="Calibri" w:hAnsi="Times New Roman"/>
          <w:sz w:val="22"/>
          <w:szCs w:val="22"/>
        </w:rPr>
        <w:t>2014-11-27, rådsarbetsgruppen för teknisk harmonisering (Working Party meeting on Technical Harmonisation, Gas appliances).</w:t>
      </w:r>
    </w:p>
    <w:p w14:paraId="6860C783" w14:textId="77777777" w:rsidR="009D2DD4" w:rsidRPr="009D2DD4" w:rsidRDefault="009D2DD4" w:rsidP="009D2DD4">
      <w:pPr>
        <w:pStyle w:val="RKnormal"/>
        <w:ind w:left="709"/>
        <w:rPr>
          <w:rFonts w:ascii="Times New Roman" w:eastAsia="Calibri" w:hAnsi="Times New Roman"/>
          <w:sz w:val="22"/>
          <w:szCs w:val="22"/>
        </w:rPr>
      </w:pPr>
    </w:p>
    <w:p w14:paraId="63D2DB08" w14:textId="77777777" w:rsidR="009D2DD4" w:rsidRDefault="009D2DD4" w:rsidP="009D2DD4">
      <w:pPr>
        <w:pStyle w:val="RKnormal"/>
        <w:ind w:left="709"/>
      </w:pPr>
      <w:r w:rsidRPr="009D2DD4">
        <w:rPr>
          <w:rFonts w:ascii="Times New Roman" w:eastAsia="Calibri" w:hAnsi="Times New Roman"/>
          <w:b/>
          <w:bCs/>
          <w:sz w:val="22"/>
          <w:szCs w:val="22"/>
        </w:rPr>
        <w:t>Avsikt med behandlingen i rådet:</w:t>
      </w:r>
      <w:r w:rsidRPr="00533334">
        <w:rPr>
          <w:b/>
        </w:rPr>
        <w:t xml:space="preserve"> </w:t>
      </w:r>
      <w:r w:rsidRPr="009D2DD4">
        <w:rPr>
          <w:rFonts w:ascii="Times New Roman" w:eastAsia="Calibri" w:hAnsi="Times New Roman"/>
          <w:sz w:val="22"/>
          <w:szCs w:val="22"/>
        </w:rPr>
        <w:t>Rådet föreslås anta inriktningen om att ersätta direktiv 2009/142/EG om anordningar för förbränning av gasformiga bränslen med en förordning.</w:t>
      </w:r>
      <w:r>
        <w:t xml:space="preserve">  </w:t>
      </w:r>
    </w:p>
    <w:p w14:paraId="2B29B812" w14:textId="77777777" w:rsidR="009D2DD4" w:rsidRDefault="009D2DD4" w:rsidP="009D2DD4">
      <w:pPr>
        <w:pStyle w:val="RKnormal"/>
        <w:ind w:left="709"/>
      </w:pPr>
    </w:p>
    <w:p w14:paraId="7A874F2C" w14:textId="77777777" w:rsidR="009D2DD4" w:rsidRPr="009D2DD4" w:rsidRDefault="009D2DD4" w:rsidP="009D2DD4">
      <w:pPr>
        <w:pStyle w:val="RKnormal"/>
        <w:ind w:left="709"/>
        <w:rPr>
          <w:rFonts w:ascii="Times New Roman" w:eastAsia="Calibri" w:hAnsi="Times New Roman"/>
          <w:sz w:val="22"/>
          <w:szCs w:val="22"/>
        </w:rPr>
      </w:pPr>
      <w:r w:rsidRPr="009D2DD4">
        <w:rPr>
          <w:rFonts w:ascii="Times New Roman" w:eastAsia="Calibri" w:hAnsi="Times New Roman"/>
          <w:b/>
          <w:bCs/>
          <w:sz w:val="22"/>
          <w:szCs w:val="22"/>
        </w:rPr>
        <w:t>Hur regeringen ställer sig till den blivande A-punkten:</w:t>
      </w:r>
      <w:r>
        <w:rPr>
          <w:b/>
        </w:rPr>
        <w:t xml:space="preserve"> </w:t>
      </w:r>
      <w:r w:rsidRPr="009D2DD4">
        <w:rPr>
          <w:rFonts w:ascii="Times New Roman" w:eastAsia="Calibri" w:hAnsi="Times New Roman"/>
          <w:sz w:val="22"/>
          <w:szCs w:val="22"/>
        </w:rPr>
        <w:t xml:space="preserve">Regeringen ställer sig bakom den allmänna inriktningen. </w:t>
      </w:r>
    </w:p>
    <w:p w14:paraId="33F53383" w14:textId="77777777" w:rsidR="009D2DD4" w:rsidRDefault="009D2DD4" w:rsidP="009D2DD4">
      <w:pPr>
        <w:pStyle w:val="RKnormal"/>
        <w:ind w:left="709"/>
        <w:rPr>
          <w:b/>
        </w:rPr>
      </w:pPr>
    </w:p>
    <w:p w14:paraId="60C5EB0D" w14:textId="77777777" w:rsidR="009D2DD4" w:rsidRPr="009D2DD4" w:rsidRDefault="009D2DD4" w:rsidP="009D2DD4">
      <w:pPr>
        <w:pStyle w:val="RKnormal"/>
        <w:ind w:left="709"/>
        <w:rPr>
          <w:rFonts w:ascii="Times New Roman" w:eastAsia="Calibri" w:hAnsi="Times New Roman"/>
          <w:sz w:val="22"/>
          <w:szCs w:val="22"/>
        </w:rPr>
      </w:pPr>
      <w:r w:rsidRPr="009D2DD4">
        <w:rPr>
          <w:rFonts w:ascii="Times New Roman" w:eastAsia="Calibri" w:hAnsi="Times New Roman"/>
          <w:b/>
          <w:bCs/>
          <w:sz w:val="22"/>
          <w:szCs w:val="22"/>
        </w:rPr>
        <w:t>Bakgrund:</w:t>
      </w:r>
      <w:r>
        <w:t xml:space="preserve"> </w:t>
      </w:r>
      <w:r w:rsidRPr="009D2DD4">
        <w:rPr>
          <w:rFonts w:ascii="Times New Roman" w:eastAsia="Calibri" w:hAnsi="Times New Roman"/>
          <w:sz w:val="22"/>
          <w:szCs w:val="22"/>
        </w:rPr>
        <w:t>KOM förslag som syftar till att ersätta direktiv 2009/142/EG om anordningar för förbränning av gasformiga bränslen med en förordning, i enlighet med kommissionens förenklingsmål. I direktiv 2009/142/EG fastställs de väsentliga krav som anordningar för förbränning av gasformiga bränslen måste uppfylla för att få tillhandahållas på EU-marknaden. Direktiv 2009/142/EG är baserat på artikel 114 i fördraget om Europeiska unionens funktionssätt och är ett av harmoniseringsdirektiven.</w:t>
      </w:r>
    </w:p>
    <w:p w14:paraId="23D72FFC" w14:textId="77777777" w:rsidR="009D2DD4" w:rsidRPr="009D2DD4" w:rsidRDefault="009D2DD4" w:rsidP="009D2DD4">
      <w:pPr>
        <w:pStyle w:val="RKnormal"/>
        <w:ind w:left="709"/>
        <w:rPr>
          <w:rFonts w:ascii="Times New Roman" w:eastAsia="Calibri" w:hAnsi="Times New Roman"/>
          <w:sz w:val="22"/>
          <w:szCs w:val="22"/>
        </w:rPr>
      </w:pPr>
    </w:p>
    <w:p w14:paraId="07658791" w14:textId="7BA4FF7F" w:rsidR="009D2DD4" w:rsidRDefault="009D2DD4" w:rsidP="009D2DD4">
      <w:pPr>
        <w:pStyle w:val="RKnormal"/>
        <w:ind w:left="709"/>
        <w:rPr>
          <w:rFonts w:ascii="Times New Roman" w:eastAsia="Calibri" w:hAnsi="Times New Roman"/>
          <w:sz w:val="22"/>
          <w:szCs w:val="22"/>
        </w:rPr>
      </w:pPr>
      <w:r w:rsidRPr="009D2DD4">
        <w:rPr>
          <w:rFonts w:ascii="Times New Roman" w:eastAsia="Calibri" w:hAnsi="Times New Roman"/>
          <w:sz w:val="22"/>
          <w:szCs w:val="22"/>
        </w:rPr>
        <w:t>Förordningen kommer sannolikt resultera i att lagen (2010:1011) och förordningen (2010:1075) om brandfarliga och explosiva varor(LBE) behöver revideras.</w:t>
      </w:r>
    </w:p>
    <w:p w14:paraId="10029691" w14:textId="372D0A4F" w:rsidR="009D2DD4" w:rsidRPr="009D2DD4" w:rsidRDefault="009D2DD4" w:rsidP="00FB7337">
      <w:pPr>
        <w:pStyle w:val="Rubrik1"/>
        <w:rPr>
          <w:noProof/>
        </w:rPr>
      </w:pPr>
      <w:bookmarkStart w:id="18" w:name="_Toc406071264"/>
      <w:r w:rsidRPr="009D2DD4">
        <w:rPr>
          <w:noProof/>
        </w:rPr>
        <w:lastRenderedPageBreak/>
        <w:t>Proposal for a Regulation of the European Parliament and of the Council concerning type-approval requirements for the deployment of the eCall in-vehicle system and amending Directive 2007/46/EC (First reading) (Legislative deliberation)</w:t>
      </w:r>
      <w:bookmarkEnd w:id="18"/>
    </w:p>
    <w:p w14:paraId="4E56F07F" w14:textId="77777777" w:rsidR="009D2DD4" w:rsidRPr="002C1B71" w:rsidRDefault="009D2DD4" w:rsidP="009D2DD4">
      <w:pPr>
        <w:pStyle w:val="Default"/>
        <w:ind w:left="709"/>
        <w:rPr>
          <w:rFonts w:ascii="Verdana" w:hAnsi="Verdana" w:cs="OrigGarmnd BT"/>
          <w:sz w:val="20"/>
          <w:szCs w:val="20"/>
          <w:highlight w:val="yellow"/>
        </w:rPr>
      </w:pPr>
    </w:p>
    <w:p w14:paraId="78551E56" w14:textId="0C82C356" w:rsidR="009D2DD4" w:rsidRPr="009D2DD4" w:rsidRDefault="009D2DD4" w:rsidP="009D2DD4">
      <w:pPr>
        <w:pStyle w:val="Default"/>
        <w:ind w:left="709"/>
        <w:rPr>
          <w:rFonts w:ascii="Times New Roman" w:eastAsia="Calibri" w:hAnsi="Times New Roman" w:cs="Times New Roman"/>
          <w:color w:val="auto"/>
          <w:sz w:val="22"/>
          <w:szCs w:val="22"/>
        </w:rPr>
      </w:pPr>
      <w:r w:rsidRPr="009D2DD4">
        <w:rPr>
          <w:rFonts w:ascii="Times New Roman" w:eastAsia="Calibri" w:hAnsi="Times New Roman" w:cs="Times New Roman"/>
          <w:color w:val="auto"/>
          <w:sz w:val="22"/>
          <w:szCs w:val="22"/>
        </w:rPr>
        <w:t>16121/14 ENT 278 MI 948 CODEC 2370</w:t>
      </w:r>
    </w:p>
    <w:p w14:paraId="7479C027" w14:textId="77777777" w:rsidR="009D2DD4" w:rsidRPr="002C1B71" w:rsidRDefault="009D2DD4" w:rsidP="009D2DD4">
      <w:pPr>
        <w:pStyle w:val="Default"/>
        <w:ind w:left="709"/>
        <w:rPr>
          <w:rFonts w:ascii="Verdana" w:hAnsi="Verdana" w:cs="OrigGarmnd BT"/>
          <w:sz w:val="20"/>
          <w:szCs w:val="20"/>
        </w:rPr>
      </w:pPr>
    </w:p>
    <w:p w14:paraId="7DCD7C32" w14:textId="77777777" w:rsidR="009D2DD4" w:rsidRPr="002C1B71" w:rsidRDefault="009D2DD4" w:rsidP="009D2DD4">
      <w:pPr>
        <w:pStyle w:val="Default"/>
        <w:ind w:left="709"/>
        <w:rPr>
          <w:rFonts w:ascii="Verdana" w:hAnsi="Verdana" w:cs="OrigGarmnd BT"/>
          <w:sz w:val="20"/>
          <w:szCs w:val="20"/>
        </w:rPr>
      </w:pPr>
      <w:r w:rsidRPr="009D2DD4">
        <w:rPr>
          <w:rFonts w:ascii="Times New Roman" w:eastAsia="Calibri" w:hAnsi="Times New Roman" w:cs="Times New Roman"/>
          <w:b/>
          <w:bCs/>
          <w:color w:val="auto"/>
          <w:sz w:val="22"/>
          <w:szCs w:val="22"/>
        </w:rPr>
        <w:t>Ansvarigt statsråd:</w:t>
      </w:r>
      <w:r w:rsidRPr="002C1B71">
        <w:rPr>
          <w:rFonts w:ascii="Verdana" w:hAnsi="Verdana" w:cs="OrigGarmnd BT"/>
          <w:b/>
          <w:bCs/>
          <w:sz w:val="20"/>
          <w:szCs w:val="20"/>
        </w:rPr>
        <w:t xml:space="preserve"> </w:t>
      </w:r>
      <w:r w:rsidRPr="009D2DD4">
        <w:rPr>
          <w:rFonts w:ascii="Times New Roman" w:eastAsia="Calibri" w:hAnsi="Times New Roman" w:cs="Times New Roman"/>
          <w:color w:val="auto"/>
          <w:sz w:val="22"/>
          <w:szCs w:val="22"/>
        </w:rPr>
        <w:t>Anna Johansson</w:t>
      </w:r>
      <w:r w:rsidRPr="002C1B71">
        <w:rPr>
          <w:rFonts w:ascii="Verdana" w:hAnsi="Verdana" w:cs="OrigGarmnd BT"/>
          <w:sz w:val="20"/>
          <w:szCs w:val="20"/>
        </w:rPr>
        <w:t xml:space="preserve"> </w:t>
      </w:r>
    </w:p>
    <w:p w14:paraId="4F2276E2" w14:textId="77777777" w:rsidR="009D2DD4" w:rsidRPr="002C1B71" w:rsidRDefault="009D2DD4" w:rsidP="009D2DD4">
      <w:pPr>
        <w:pStyle w:val="Default"/>
        <w:ind w:left="709"/>
        <w:rPr>
          <w:rFonts w:ascii="Verdana" w:hAnsi="Verdana" w:cs="OrigGarmnd BT"/>
          <w:sz w:val="20"/>
          <w:szCs w:val="20"/>
        </w:rPr>
      </w:pPr>
    </w:p>
    <w:p w14:paraId="7837AB84" w14:textId="77777777" w:rsidR="009D2DD4" w:rsidRPr="002C1B71" w:rsidRDefault="009D2DD4" w:rsidP="009D2DD4">
      <w:pPr>
        <w:pStyle w:val="Default"/>
        <w:ind w:left="709"/>
        <w:rPr>
          <w:rFonts w:ascii="Verdana" w:hAnsi="Verdana" w:cs="OrigGarmnd BT"/>
          <w:sz w:val="20"/>
          <w:szCs w:val="20"/>
        </w:rPr>
      </w:pPr>
      <w:r w:rsidRPr="009D2DD4">
        <w:rPr>
          <w:rFonts w:ascii="Times New Roman" w:eastAsia="Calibri" w:hAnsi="Times New Roman" w:cs="Times New Roman"/>
          <w:b/>
          <w:bCs/>
          <w:color w:val="auto"/>
          <w:sz w:val="22"/>
          <w:szCs w:val="22"/>
        </w:rPr>
        <w:t>Tidigare behandling i EU-nämnden:</w:t>
      </w:r>
      <w:r w:rsidRPr="002C1B71">
        <w:rPr>
          <w:rFonts w:ascii="Verdana" w:hAnsi="Verdana" w:cs="OrigGarmnd BT"/>
          <w:b/>
          <w:bCs/>
          <w:sz w:val="20"/>
          <w:szCs w:val="20"/>
        </w:rPr>
        <w:t xml:space="preserve"> </w:t>
      </w:r>
      <w:r w:rsidRPr="009D2DD4">
        <w:rPr>
          <w:rFonts w:ascii="Times New Roman" w:eastAsia="Calibri" w:hAnsi="Times New Roman" w:cs="Times New Roman"/>
          <w:color w:val="auto"/>
          <w:sz w:val="22"/>
          <w:szCs w:val="22"/>
        </w:rPr>
        <w:t>2014-05-23</w:t>
      </w:r>
    </w:p>
    <w:p w14:paraId="0ABBEAFB" w14:textId="77777777" w:rsidR="009D2DD4" w:rsidRPr="002C1B71" w:rsidRDefault="009D2DD4" w:rsidP="009D2DD4">
      <w:pPr>
        <w:pStyle w:val="Default"/>
        <w:ind w:left="709"/>
        <w:rPr>
          <w:rFonts w:ascii="Verdana" w:hAnsi="Verdana" w:cs="OrigGarmnd BT"/>
          <w:sz w:val="20"/>
          <w:szCs w:val="20"/>
        </w:rPr>
      </w:pPr>
    </w:p>
    <w:p w14:paraId="6632549B" w14:textId="77777777" w:rsidR="009D2DD4" w:rsidRPr="009D2DD4" w:rsidRDefault="009D2DD4" w:rsidP="009D2DD4">
      <w:pPr>
        <w:pStyle w:val="Default"/>
        <w:ind w:left="709"/>
        <w:rPr>
          <w:rFonts w:ascii="Times New Roman" w:eastAsia="Calibri" w:hAnsi="Times New Roman" w:cs="Times New Roman"/>
          <w:color w:val="auto"/>
          <w:sz w:val="22"/>
          <w:szCs w:val="22"/>
        </w:rPr>
      </w:pPr>
      <w:r w:rsidRPr="009D2DD4">
        <w:rPr>
          <w:rFonts w:ascii="Times New Roman" w:eastAsia="Calibri" w:hAnsi="Times New Roman" w:cs="Times New Roman"/>
          <w:b/>
          <w:bCs/>
          <w:color w:val="auto"/>
          <w:sz w:val="22"/>
          <w:szCs w:val="22"/>
        </w:rPr>
        <w:t>Tidigare behandling i rådet:</w:t>
      </w:r>
      <w:r w:rsidRPr="002C1B71">
        <w:rPr>
          <w:rFonts w:ascii="Verdana" w:hAnsi="Verdana" w:cs="OrigGarmnd BT"/>
          <w:b/>
          <w:bCs/>
          <w:sz w:val="20"/>
          <w:szCs w:val="20"/>
        </w:rPr>
        <w:t xml:space="preserve"> </w:t>
      </w:r>
      <w:r w:rsidRPr="009D2DD4">
        <w:rPr>
          <w:rFonts w:ascii="Times New Roman" w:eastAsia="Calibri" w:hAnsi="Times New Roman" w:cs="Times New Roman"/>
          <w:color w:val="auto"/>
          <w:sz w:val="22"/>
          <w:szCs w:val="22"/>
        </w:rPr>
        <w:t xml:space="preserve">2014-05-26 (konkurrenskraftsrådet) </w:t>
      </w:r>
    </w:p>
    <w:p w14:paraId="33E4ABB4" w14:textId="77777777" w:rsidR="009D2DD4" w:rsidRPr="002C1B71" w:rsidRDefault="009D2DD4" w:rsidP="009D2DD4">
      <w:pPr>
        <w:pStyle w:val="Default"/>
        <w:ind w:left="709"/>
        <w:rPr>
          <w:rFonts w:ascii="Verdana" w:hAnsi="Verdana" w:cs="OrigGarmnd BT"/>
          <w:sz w:val="20"/>
          <w:szCs w:val="20"/>
        </w:rPr>
      </w:pPr>
    </w:p>
    <w:p w14:paraId="7CA1A943" w14:textId="77777777" w:rsidR="009D2DD4" w:rsidRPr="009D2DD4" w:rsidRDefault="009D2DD4" w:rsidP="009D2DD4">
      <w:pPr>
        <w:pStyle w:val="Default"/>
        <w:ind w:left="709"/>
        <w:rPr>
          <w:rFonts w:ascii="Times New Roman" w:eastAsia="Calibri" w:hAnsi="Times New Roman" w:cs="Times New Roman"/>
          <w:color w:val="auto"/>
          <w:sz w:val="22"/>
          <w:szCs w:val="22"/>
        </w:rPr>
      </w:pPr>
      <w:r w:rsidRPr="009D2DD4">
        <w:rPr>
          <w:rFonts w:ascii="Times New Roman" w:eastAsia="Calibri" w:hAnsi="Times New Roman" w:cs="Times New Roman"/>
          <w:b/>
          <w:bCs/>
          <w:color w:val="auto"/>
          <w:sz w:val="22"/>
          <w:szCs w:val="22"/>
        </w:rPr>
        <w:t>Avsikt med behandlingen i rådet</w:t>
      </w:r>
      <w:r w:rsidRPr="002C1B71">
        <w:rPr>
          <w:rFonts w:ascii="Verdana" w:hAnsi="Verdana" w:cs="OrigGarmnd BT"/>
          <w:b/>
          <w:bCs/>
          <w:sz w:val="20"/>
          <w:szCs w:val="20"/>
        </w:rPr>
        <w:t xml:space="preserve">: </w:t>
      </w:r>
      <w:r w:rsidRPr="009D2DD4">
        <w:rPr>
          <w:rFonts w:ascii="Times New Roman" w:eastAsia="Calibri" w:hAnsi="Times New Roman" w:cs="Times New Roman"/>
          <w:color w:val="auto"/>
          <w:sz w:val="22"/>
          <w:szCs w:val="22"/>
        </w:rPr>
        <w:t>Politisk överenskommelse</w:t>
      </w:r>
    </w:p>
    <w:p w14:paraId="60E76307" w14:textId="77777777" w:rsidR="009D2DD4" w:rsidRPr="002C1B71" w:rsidRDefault="009D2DD4" w:rsidP="009D2DD4">
      <w:pPr>
        <w:pStyle w:val="Default"/>
        <w:ind w:left="709"/>
        <w:rPr>
          <w:rFonts w:ascii="Verdana" w:hAnsi="Verdana" w:cs="OrigGarmnd BT"/>
          <w:sz w:val="20"/>
          <w:szCs w:val="20"/>
        </w:rPr>
      </w:pPr>
    </w:p>
    <w:p w14:paraId="27CEEEC4" w14:textId="77777777" w:rsidR="009D2DD4" w:rsidRPr="009D2DD4" w:rsidRDefault="009D2DD4" w:rsidP="009D2DD4">
      <w:pPr>
        <w:pStyle w:val="Default"/>
        <w:ind w:left="709"/>
        <w:rPr>
          <w:rFonts w:ascii="Times New Roman" w:eastAsia="Calibri" w:hAnsi="Times New Roman" w:cs="Times New Roman"/>
          <w:color w:val="auto"/>
          <w:sz w:val="22"/>
          <w:szCs w:val="22"/>
        </w:rPr>
      </w:pPr>
      <w:r w:rsidRPr="009D2DD4">
        <w:rPr>
          <w:rFonts w:ascii="Times New Roman" w:eastAsia="Calibri" w:hAnsi="Times New Roman" w:cs="Times New Roman"/>
          <w:b/>
          <w:bCs/>
          <w:color w:val="auto"/>
          <w:sz w:val="22"/>
          <w:szCs w:val="22"/>
        </w:rPr>
        <w:t>Hur regeringen ställer sig till den blivande A-punkten:</w:t>
      </w:r>
      <w:r w:rsidRPr="002C1B71">
        <w:rPr>
          <w:rFonts w:ascii="Verdana" w:hAnsi="Verdana" w:cs="OrigGarmnd BT"/>
          <w:b/>
          <w:bCs/>
          <w:sz w:val="20"/>
          <w:szCs w:val="20"/>
        </w:rPr>
        <w:t xml:space="preserve"> </w:t>
      </w:r>
      <w:r w:rsidRPr="009D2DD4">
        <w:rPr>
          <w:rFonts w:ascii="Times New Roman" w:eastAsia="Calibri" w:hAnsi="Times New Roman" w:cs="Times New Roman"/>
          <w:color w:val="auto"/>
          <w:sz w:val="22"/>
          <w:szCs w:val="22"/>
        </w:rPr>
        <w:t xml:space="preserve">Regeringen avser rösta ja till förslaget. </w:t>
      </w:r>
    </w:p>
    <w:p w14:paraId="48AAAC45" w14:textId="77777777" w:rsidR="009D2DD4" w:rsidRPr="009D2DD4" w:rsidRDefault="009D2DD4" w:rsidP="009D2DD4">
      <w:pPr>
        <w:pStyle w:val="Default"/>
        <w:ind w:left="709"/>
        <w:rPr>
          <w:rFonts w:ascii="Times New Roman" w:eastAsia="Calibri" w:hAnsi="Times New Roman" w:cs="Times New Roman"/>
          <w:color w:val="auto"/>
          <w:sz w:val="22"/>
          <w:szCs w:val="22"/>
        </w:rPr>
      </w:pPr>
    </w:p>
    <w:p w14:paraId="569FAF74" w14:textId="77777777" w:rsidR="009D2DD4" w:rsidRPr="009D2DD4" w:rsidRDefault="009D2DD4" w:rsidP="009D2DD4">
      <w:pPr>
        <w:pStyle w:val="RKnormal"/>
        <w:ind w:left="709"/>
        <w:rPr>
          <w:rFonts w:ascii="Times New Roman" w:eastAsia="Calibri" w:hAnsi="Times New Roman"/>
          <w:sz w:val="22"/>
          <w:szCs w:val="22"/>
        </w:rPr>
      </w:pPr>
      <w:r w:rsidRPr="002C1B71">
        <w:rPr>
          <w:rFonts w:ascii="Verdana" w:hAnsi="Verdana" w:cs="OrigGarmnd BT"/>
          <w:b/>
          <w:bCs/>
          <w:sz w:val="20"/>
        </w:rPr>
        <w:t xml:space="preserve">Bakgrund: </w:t>
      </w:r>
      <w:r w:rsidRPr="009D2DD4">
        <w:rPr>
          <w:rFonts w:ascii="Times New Roman" w:eastAsia="Calibri" w:hAnsi="Times New Roman"/>
          <w:sz w:val="22"/>
          <w:szCs w:val="22"/>
        </w:rPr>
        <w:t>Kommissionens förslag till förordning om typgodkännandekrav för montering av eCallsystem i fordon presenterades i juni 2013 och är en del i strategin att förverkliga och säkerställa ett snabbt och samtidigt genomförande av nödlarmssystemet eCall inom EU. Nödlarmssystemet eCall ska ses som ett tillägg till de nationella 112-tjänsterna och är ett system i fordonet som genom automatisk aktivering vid allvarlig olycka, eller vid manuell aktivering, skickar datauppgifter om fordonets lokalisering, färdriktning, identitet m.m. till vald alarmeringstjänst. Larmcentralen ringer upp fordonet och en linje öppnas via högtalartelefonen. Syftet med nödlarmstjänsten är att är att den enskilde ska få snabb och adekvat hjälp vid ett nödläge genom att hjälporganen ska komma fram till det larmande fordonet tidigare.</w:t>
      </w:r>
    </w:p>
    <w:p w14:paraId="471ACD8E" w14:textId="77777777" w:rsidR="009D2DD4" w:rsidRPr="009D2DD4" w:rsidRDefault="009D2DD4" w:rsidP="009D2DD4">
      <w:pPr>
        <w:pStyle w:val="RKnormal"/>
        <w:ind w:left="709"/>
        <w:rPr>
          <w:rFonts w:ascii="Times New Roman" w:eastAsia="Calibri" w:hAnsi="Times New Roman"/>
          <w:sz w:val="22"/>
          <w:szCs w:val="22"/>
        </w:rPr>
      </w:pPr>
    </w:p>
    <w:p w14:paraId="6A4CA74F" w14:textId="77777777" w:rsidR="009D2DD4" w:rsidRPr="009D2DD4" w:rsidRDefault="009D2DD4" w:rsidP="009D2DD4">
      <w:pPr>
        <w:pStyle w:val="RKnormal"/>
        <w:ind w:left="709"/>
        <w:rPr>
          <w:rFonts w:ascii="Times New Roman" w:eastAsia="Calibri" w:hAnsi="Times New Roman"/>
          <w:sz w:val="22"/>
          <w:szCs w:val="22"/>
        </w:rPr>
      </w:pPr>
      <w:r w:rsidRPr="009D2DD4">
        <w:rPr>
          <w:rFonts w:ascii="Times New Roman" w:eastAsia="Calibri" w:hAnsi="Times New Roman"/>
          <w:sz w:val="22"/>
          <w:szCs w:val="22"/>
        </w:rPr>
        <w:t xml:space="preserve">Förslaget till förordning om typgodkännandekrav förhandlades i RAG under våren 2014. ORDF erhöll sedan mandat från KKR i maj, där allmän riktlinje antogs, att inleda förhandlingar med EP. Tre triloger har ägt rum under hösten. En överenskommen text finns nu mellan rådet och EP. </w:t>
      </w:r>
    </w:p>
    <w:p w14:paraId="19BB8307" w14:textId="77777777" w:rsidR="009D2DD4" w:rsidRPr="009D2DD4" w:rsidRDefault="009D2DD4" w:rsidP="009D2DD4">
      <w:pPr>
        <w:pStyle w:val="Default"/>
        <w:ind w:left="709"/>
        <w:rPr>
          <w:rFonts w:ascii="Times New Roman" w:eastAsia="Calibri" w:hAnsi="Times New Roman" w:cs="Times New Roman"/>
          <w:color w:val="auto"/>
          <w:sz w:val="22"/>
          <w:szCs w:val="22"/>
        </w:rPr>
      </w:pPr>
    </w:p>
    <w:p w14:paraId="5D0E7DF2" w14:textId="77777777" w:rsidR="009D2DD4" w:rsidRPr="009D2DD4" w:rsidRDefault="009D2DD4" w:rsidP="009D2DD4">
      <w:pPr>
        <w:pStyle w:val="RKnormal"/>
        <w:ind w:left="709"/>
        <w:rPr>
          <w:rFonts w:ascii="Times New Roman" w:eastAsia="Calibri" w:hAnsi="Times New Roman"/>
          <w:sz w:val="22"/>
          <w:szCs w:val="22"/>
        </w:rPr>
      </w:pPr>
    </w:p>
    <w:p w14:paraId="1C39FF4D" w14:textId="77777777" w:rsidR="009D2DD4" w:rsidRPr="009D2DD4" w:rsidRDefault="009D2DD4" w:rsidP="009D2DD4">
      <w:pPr>
        <w:pStyle w:val="Brdtext"/>
        <w:ind w:left="709"/>
      </w:pPr>
    </w:p>
    <w:sectPr w:rsidR="009D2DD4" w:rsidRPr="009D2DD4" w:rsidSect="004C38A8">
      <w:head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AE641" w14:textId="77777777" w:rsidR="004C38A8" w:rsidRDefault="004C38A8">
      <w:pPr>
        <w:spacing w:after="0" w:line="240" w:lineRule="auto"/>
      </w:pPr>
      <w:r>
        <w:separator/>
      </w:r>
    </w:p>
  </w:endnote>
  <w:endnote w:type="continuationSeparator" w:id="0">
    <w:p w14:paraId="318AE643" w14:textId="77777777" w:rsidR="004C38A8" w:rsidRDefault="004C3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 w:name="OrigGarmnd BT">
    <w:altName w:val="Constantia"/>
    <w:charset w:val="00"/>
    <w:family w:val="roman"/>
    <w:pitch w:val="variable"/>
    <w:sig w:usb0="00000001"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8AE63D" w14:textId="77777777" w:rsidR="004C38A8" w:rsidRDefault="004C38A8">
      <w:pPr>
        <w:spacing w:after="0" w:line="240" w:lineRule="auto"/>
      </w:pPr>
      <w:r>
        <w:separator/>
      </w:r>
    </w:p>
  </w:footnote>
  <w:footnote w:type="continuationSeparator" w:id="0">
    <w:p w14:paraId="318AE63F" w14:textId="77777777" w:rsidR="004C38A8" w:rsidRDefault="004C38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2867419"/>
      <w:docPartObj>
        <w:docPartGallery w:val="Page Numbers (Top of Page)"/>
        <w:docPartUnique/>
      </w:docPartObj>
    </w:sdtPr>
    <w:sdtEndPr/>
    <w:sdtContent>
      <w:p w14:paraId="05D424BC" w14:textId="187E21E3" w:rsidR="00BD435F" w:rsidRDefault="00BD435F">
        <w:pPr>
          <w:pStyle w:val="Sidhuvud"/>
          <w:jc w:val="right"/>
        </w:pPr>
        <w:r>
          <w:fldChar w:fldCharType="begin"/>
        </w:r>
        <w:r>
          <w:instrText>PAGE   \* MERGEFORMAT</w:instrText>
        </w:r>
        <w:r>
          <w:fldChar w:fldCharType="separate"/>
        </w:r>
        <w:r w:rsidR="00540996">
          <w:rPr>
            <w:noProof/>
          </w:rPr>
          <w:t>12</w:t>
        </w:r>
        <w:r>
          <w:fldChar w:fldCharType="end"/>
        </w:r>
      </w:p>
    </w:sdtContent>
  </w:sdt>
  <w:p w14:paraId="318AE631" w14:textId="77777777" w:rsidR="004C38A8" w:rsidRDefault="004C38A8" w:rsidP="004C38A8">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4C38A8" w14:paraId="318AE637" w14:textId="77777777" w:rsidTr="004C38A8">
      <w:tc>
        <w:tcPr>
          <w:tcW w:w="4606" w:type="dxa"/>
        </w:tcPr>
        <w:p w14:paraId="318AE632" w14:textId="77777777" w:rsidR="004C38A8" w:rsidRDefault="004C38A8" w:rsidP="004C38A8">
          <w:pPr>
            <w:pStyle w:val="Sidhuvud"/>
            <w:ind w:left="0"/>
          </w:pPr>
          <w:r>
            <w:rPr>
              <w:noProof/>
              <w:lang w:eastAsia="sv-SE"/>
            </w:rPr>
            <w:drawing>
              <wp:inline distT="0" distB="0" distL="0" distR="0" wp14:anchorId="318AE63D" wp14:editId="318AE63E">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318AE633" w14:textId="77777777" w:rsidR="004C38A8" w:rsidRDefault="004C38A8" w:rsidP="004C38A8">
          <w:pPr>
            <w:ind w:right="916"/>
            <w:rPr>
              <w:rFonts w:ascii="TradeGothic" w:hAnsi="TradeGothic"/>
              <w:b/>
            </w:rPr>
          </w:pPr>
        </w:p>
        <w:p w14:paraId="318AE634" w14:textId="77777777" w:rsidR="004C38A8" w:rsidRDefault="004C38A8" w:rsidP="004C38A8">
          <w:pPr>
            <w:ind w:right="916"/>
          </w:pPr>
          <w:r>
            <w:rPr>
              <w:rFonts w:ascii="TradeGothic" w:hAnsi="TradeGothic"/>
              <w:b/>
            </w:rPr>
            <w:t>Promemoria</w:t>
          </w:r>
        </w:p>
        <w:p w14:paraId="318AE635" w14:textId="77777777" w:rsidR="004C38A8" w:rsidRDefault="004C38A8" w:rsidP="004C38A8">
          <w:pPr>
            <w:jc w:val="right"/>
          </w:pPr>
        </w:p>
        <w:p w14:paraId="318AE636" w14:textId="77777777" w:rsidR="004C38A8" w:rsidRDefault="004C38A8" w:rsidP="004C38A8">
          <w:pPr>
            <w:ind w:right="916"/>
          </w:pPr>
          <w:r>
            <w:rPr>
              <w:rFonts w:ascii="TradeGothic" w:hAnsi="TradeGothic"/>
              <w:b/>
              <w:noProof/>
            </w:rPr>
            <w:t>2014-12-11</w:t>
          </w:r>
          <w:r w:rsidRPr="00934953">
            <w:t xml:space="preserve"> </w:t>
          </w:r>
        </w:p>
      </w:tc>
    </w:tr>
  </w:tbl>
  <w:p w14:paraId="318AE638" w14:textId="77777777" w:rsidR="004C38A8" w:rsidRDefault="004C38A8" w:rsidP="004C38A8">
    <w:pPr>
      <w:pStyle w:val="Avsndare"/>
      <w:framePr w:w="0" w:hRule="auto" w:hSpace="0" w:wrap="auto" w:vAnchor="margin" w:hAnchor="text" w:xAlign="left" w:yAlign="inline"/>
      <w:rPr>
        <w:b/>
        <w:i w:val="0"/>
        <w:sz w:val="22"/>
      </w:rPr>
    </w:pPr>
  </w:p>
  <w:p w14:paraId="318AE639" w14:textId="77777777" w:rsidR="004C38A8" w:rsidRDefault="004C38A8" w:rsidP="004C38A8">
    <w:pPr>
      <w:pStyle w:val="Avsndare"/>
      <w:framePr w:w="0" w:hRule="auto" w:hSpace="0" w:wrap="auto" w:vAnchor="margin" w:hAnchor="text" w:xAlign="left" w:yAlign="inline"/>
      <w:rPr>
        <w:b/>
        <w:i w:val="0"/>
        <w:sz w:val="22"/>
      </w:rPr>
    </w:pPr>
    <w:r>
      <w:rPr>
        <w:b/>
        <w:i w:val="0"/>
        <w:sz w:val="22"/>
      </w:rPr>
      <w:t>Statsrådsberedningen</w:t>
    </w:r>
  </w:p>
  <w:p w14:paraId="318AE63A" w14:textId="77777777" w:rsidR="004C38A8" w:rsidRDefault="004C38A8" w:rsidP="004C38A8">
    <w:pPr>
      <w:pStyle w:val="Avsndare"/>
      <w:framePr w:w="0" w:hRule="auto" w:hSpace="0" w:wrap="auto" w:vAnchor="margin" w:hAnchor="text" w:xAlign="left" w:yAlign="inline"/>
    </w:pPr>
  </w:p>
  <w:p w14:paraId="318AE63B" w14:textId="77777777" w:rsidR="004C38A8" w:rsidRDefault="004C38A8" w:rsidP="004C38A8">
    <w:pPr>
      <w:pStyle w:val="Avsndare"/>
      <w:framePr w:w="0" w:hRule="auto" w:hSpace="0" w:wrap="auto" w:vAnchor="margin" w:hAnchor="text" w:xAlign="left" w:yAlign="inline"/>
    </w:pPr>
    <w:r>
      <w:t>EU-kansliet</w:t>
    </w:r>
  </w:p>
  <w:p w14:paraId="318AE63C" w14:textId="77777777" w:rsidR="004C38A8" w:rsidRDefault="004C38A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410AE9"/>
    <w:multiLevelType w:val="hybridMultilevel"/>
    <w:tmpl w:val="5E0C4660"/>
    <w:lvl w:ilvl="0" w:tplc="A824F3BC">
      <w:start w:val="1"/>
      <w:numFmt w:val="decimal"/>
      <w:pStyle w:val="Rubrik1"/>
      <w:lvlText w:val="%1."/>
      <w:lvlJc w:val="left"/>
      <w:pPr>
        <w:ind w:left="720" w:hanging="360"/>
      </w:pPr>
    </w:lvl>
    <w:lvl w:ilvl="1" w:tplc="1EA651C0" w:tentative="1">
      <w:start w:val="1"/>
      <w:numFmt w:val="lowerLetter"/>
      <w:lvlText w:val="%2."/>
      <w:lvlJc w:val="left"/>
      <w:pPr>
        <w:ind w:left="1440" w:hanging="360"/>
      </w:pPr>
    </w:lvl>
    <w:lvl w:ilvl="2" w:tplc="B22613A4" w:tentative="1">
      <w:start w:val="1"/>
      <w:numFmt w:val="lowerRoman"/>
      <w:lvlText w:val="%3."/>
      <w:lvlJc w:val="right"/>
      <w:pPr>
        <w:ind w:left="2160" w:hanging="180"/>
      </w:pPr>
    </w:lvl>
    <w:lvl w:ilvl="3" w:tplc="D97025B2" w:tentative="1">
      <w:start w:val="1"/>
      <w:numFmt w:val="decimal"/>
      <w:lvlText w:val="%4."/>
      <w:lvlJc w:val="left"/>
      <w:pPr>
        <w:ind w:left="2880" w:hanging="360"/>
      </w:pPr>
    </w:lvl>
    <w:lvl w:ilvl="4" w:tplc="AA46DBBA" w:tentative="1">
      <w:start w:val="1"/>
      <w:numFmt w:val="lowerLetter"/>
      <w:lvlText w:val="%5."/>
      <w:lvlJc w:val="left"/>
      <w:pPr>
        <w:ind w:left="3600" w:hanging="360"/>
      </w:pPr>
    </w:lvl>
    <w:lvl w:ilvl="5" w:tplc="E73C91A4" w:tentative="1">
      <w:start w:val="1"/>
      <w:numFmt w:val="lowerRoman"/>
      <w:lvlText w:val="%6."/>
      <w:lvlJc w:val="right"/>
      <w:pPr>
        <w:ind w:left="4320" w:hanging="180"/>
      </w:pPr>
    </w:lvl>
    <w:lvl w:ilvl="6" w:tplc="B4302E36" w:tentative="1">
      <w:start w:val="1"/>
      <w:numFmt w:val="decimal"/>
      <w:lvlText w:val="%7."/>
      <w:lvlJc w:val="left"/>
      <w:pPr>
        <w:ind w:left="5040" w:hanging="360"/>
      </w:pPr>
    </w:lvl>
    <w:lvl w:ilvl="7" w:tplc="4762E22A" w:tentative="1">
      <w:start w:val="1"/>
      <w:numFmt w:val="lowerLetter"/>
      <w:lvlText w:val="%8."/>
      <w:lvlJc w:val="left"/>
      <w:pPr>
        <w:ind w:left="5760" w:hanging="360"/>
      </w:pPr>
    </w:lvl>
    <w:lvl w:ilvl="8" w:tplc="1A4E608E" w:tentative="1">
      <w:start w:val="1"/>
      <w:numFmt w:val="lowerRoman"/>
      <w:lvlText w:val="%9."/>
      <w:lvlJc w:val="right"/>
      <w:pPr>
        <w:ind w:left="6480" w:hanging="180"/>
      </w:pPr>
    </w:lvl>
  </w:abstractNum>
  <w:abstractNum w:abstractNumId="1">
    <w:nsid w:val="73990993"/>
    <w:multiLevelType w:val="hybridMultilevel"/>
    <w:tmpl w:val="3BD822EE"/>
    <w:lvl w:ilvl="0" w:tplc="50C04318">
      <w:start w:val="1"/>
      <w:numFmt w:val="decimal"/>
      <w:lvlText w:val="%1."/>
      <w:lvlJc w:val="left"/>
      <w:pPr>
        <w:ind w:left="360" w:hanging="360"/>
      </w:pPr>
      <w:rPr>
        <w:b w:val="0"/>
      </w:rPr>
    </w:lvl>
    <w:lvl w:ilvl="1" w:tplc="4DB0D826" w:tentative="1">
      <w:start w:val="1"/>
      <w:numFmt w:val="lowerLetter"/>
      <w:lvlText w:val="%2."/>
      <w:lvlJc w:val="left"/>
      <w:pPr>
        <w:ind w:left="1080" w:hanging="360"/>
      </w:pPr>
    </w:lvl>
    <w:lvl w:ilvl="2" w:tplc="D9CE5D82" w:tentative="1">
      <w:start w:val="1"/>
      <w:numFmt w:val="lowerRoman"/>
      <w:lvlText w:val="%3."/>
      <w:lvlJc w:val="right"/>
      <w:pPr>
        <w:ind w:left="1800" w:hanging="180"/>
      </w:pPr>
    </w:lvl>
    <w:lvl w:ilvl="3" w:tplc="9B8CF080" w:tentative="1">
      <w:start w:val="1"/>
      <w:numFmt w:val="decimal"/>
      <w:lvlText w:val="%4."/>
      <w:lvlJc w:val="left"/>
      <w:pPr>
        <w:ind w:left="2520" w:hanging="360"/>
      </w:pPr>
    </w:lvl>
    <w:lvl w:ilvl="4" w:tplc="264A545E" w:tentative="1">
      <w:start w:val="1"/>
      <w:numFmt w:val="lowerLetter"/>
      <w:lvlText w:val="%5."/>
      <w:lvlJc w:val="left"/>
      <w:pPr>
        <w:ind w:left="3240" w:hanging="360"/>
      </w:pPr>
    </w:lvl>
    <w:lvl w:ilvl="5" w:tplc="F3A8140E" w:tentative="1">
      <w:start w:val="1"/>
      <w:numFmt w:val="lowerRoman"/>
      <w:lvlText w:val="%6."/>
      <w:lvlJc w:val="right"/>
      <w:pPr>
        <w:ind w:left="3960" w:hanging="180"/>
      </w:pPr>
    </w:lvl>
    <w:lvl w:ilvl="6" w:tplc="C49C275A" w:tentative="1">
      <w:start w:val="1"/>
      <w:numFmt w:val="decimal"/>
      <w:lvlText w:val="%7."/>
      <w:lvlJc w:val="left"/>
      <w:pPr>
        <w:ind w:left="4680" w:hanging="360"/>
      </w:pPr>
    </w:lvl>
    <w:lvl w:ilvl="7" w:tplc="34C83816" w:tentative="1">
      <w:start w:val="1"/>
      <w:numFmt w:val="lowerLetter"/>
      <w:lvlText w:val="%8."/>
      <w:lvlJc w:val="left"/>
      <w:pPr>
        <w:ind w:left="5400" w:hanging="360"/>
      </w:pPr>
    </w:lvl>
    <w:lvl w:ilvl="8" w:tplc="039E20B6" w:tentative="1">
      <w:start w:val="1"/>
      <w:numFmt w:val="lowerRoman"/>
      <w:lvlText w:val="%9."/>
      <w:lvlJc w:val="right"/>
      <w:pPr>
        <w:ind w:left="6120" w:hanging="180"/>
      </w:pPr>
    </w:lvl>
  </w:abstractNum>
  <w:num w:numId="1">
    <w:abstractNumId w:val="1"/>
  </w:num>
  <w:num w:numId="2">
    <w:abstractNumId w:val="0"/>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FD0"/>
    <w:rsid w:val="003C55D1"/>
    <w:rsid w:val="00405225"/>
    <w:rsid w:val="00424FD0"/>
    <w:rsid w:val="004C38A8"/>
    <w:rsid w:val="004E0074"/>
    <w:rsid w:val="00540996"/>
    <w:rsid w:val="008208E1"/>
    <w:rsid w:val="008C291C"/>
    <w:rsid w:val="009D2DD4"/>
    <w:rsid w:val="00AA1A47"/>
    <w:rsid w:val="00BD435F"/>
    <w:rsid w:val="00D057B2"/>
    <w:rsid w:val="00FB73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E51E"/>
  <w15:docId w15:val="{99DEFC22-405B-4C5D-854C-330801234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customStyle="1" w:styleId="RKnormal">
    <w:name w:val="RKnormal"/>
    <w:basedOn w:val="Normal"/>
    <w:rsid w:val="009D2DD4"/>
    <w:pPr>
      <w:tabs>
        <w:tab w:val="left" w:pos="2835"/>
      </w:tabs>
      <w:spacing w:after="0" w:line="240" w:lineRule="atLeast"/>
      <w:ind w:left="0"/>
    </w:pPr>
    <w:rPr>
      <w:rFonts w:ascii="OrigGarmnd BT" w:eastAsia="Times New Roman" w:hAnsi="OrigGarmnd BT"/>
      <w:sz w:val="24"/>
      <w:szCs w:val="20"/>
    </w:rPr>
  </w:style>
  <w:style w:type="paragraph" w:customStyle="1" w:styleId="Default">
    <w:name w:val="Default"/>
    <w:rsid w:val="009D2DD4"/>
    <w:pPr>
      <w:autoSpaceDE w:val="0"/>
      <w:autoSpaceDN w:val="0"/>
      <w:adjustRightInd w:val="0"/>
      <w:spacing w:after="0" w:line="240" w:lineRule="auto"/>
    </w:pPr>
    <w:rPr>
      <w:rFonts w:ascii="Garamond" w:eastAsiaTheme="minorHAnsi"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JE6N4JFJXNNF-9-65840</_dlc_DocId>
    <_dlc_DocIdUrl xmlns="8b66ae41-1ec6-402e-b662-35d1932ca064">
      <Url>http://rkdhs-sb/enhet/EUKansli/_layouts/DocIdRedir.aspx?ID=JE6N4JFJXNNF-9-65840</Url>
      <Description>JE6N4JFJXNNF-9-65840</Description>
    </_dlc_DocIdUrl>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4FDE7-BE1F-401B-89B7-3AD13B909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BF765E-B3B9-4754-A234-285F8BF86275}">
  <ds:schemaRefs>
    <ds:schemaRef ds:uri="http://schemas.microsoft.com/sharepoint/v3/contenttype/forms"/>
  </ds:schemaRefs>
</ds:datastoreItem>
</file>

<file path=customXml/itemProps3.xml><?xml version="1.0" encoding="utf-8"?>
<ds:datastoreItem xmlns:ds="http://schemas.openxmlformats.org/officeDocument/2006/customXml" ds:itemID="{5498D09F-E946-4EDD-839E-65AF7ECB0036}">
  <ds:schemaRefs>
    <ds:schemaRef ds:uri="http://purl.org/dc/terms/"/>
    <ds:schemaRef ds:uri="http://purl.org/dc/elements/1.1/"/>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dcmitype/"/>
    <ds:schemaRef ds:uri="http://schemas.openxmlformats.org/package/2006/metadata/core-properties"/>
    <ds:schemaRef ds:uri="e4c0beb7-0294-4d25-9600-346807c0961e"/>
    <ds:schemaRef ds:uri="8b66ae41-1ec6-402e-b662-35d1932ca064"/>
  </ds:schemaRefs>
</ds:datastoreItem>
</file>

<file path=customXml/itemProps4.xml><?xml version="1.0" encoding="utf-8"?>
<ds:datastoreItem xmlns:ds="http://schemas.openxmlformats.org/officeDocument/2006/customXml" ds:itemID="{1D123820-0C14-4FA1-84DD-F12AF806A210}">
  <ds:schemaRefs>
    <ds:schemaRef ds:uri="http://schemas.microsoft.com/sharepoint/v3/contenttype/forms/url"/>
  </ds:schemaRefs>
</ds:datastoreItem>
</file>

<file path=customXml/itemProps5.xml><?xml version="1.0" encoding="utf-8"?>
<ds:datastoreItem xmlns:ds="http://schemas.openxmlformats.org/officeDocument/2006/customXml" ds:itemID="{12EE0976-3C54-489B-814B-1E3F9BF12A6E}">
  <ds:schemaRefs>
    <ds:schemaRef ds:uri="http://schemas.microsoft.com/office/2006/metadata/customXsn"/>
  </ds:schemaRefs>
</ds:datastoreItem>
</file>

<file path=customXml/itemProps6.xml><?xml version="1.0" encoding="utf-8"?>
<ds:datastoreItem xmlns:ds="http://schemas.openxmlformats.org/officeDocument/2006/customXml" ds:itemID="{E512EF72-E814-4E7C-B28D-93EC12A8519B}">
  <ds:schemaRefs>
    <ds:schemaRef ds:uri="http://schemas.microsoft.com/sharepoint/events"/>
  </ds:schemaRefs>
</ds:datastoreItem>
</file>

<file path=customXml/itemProps7.xml><?xml version="1.0" encoding="utf-8"?>
<ds:datastoreItem xmlns:ds="http://schemas.openxmlformats.org/officeDocument/2006/customXml" ds:itemID="{0F234D42-A001-4F11-845B-A18C48B0A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4716</Words>
  <Characters>24998</Characters>
  <Application>Microsoft Office Word</Application>
  <DocSecurity>4</DocSecurity>
  <Lines>208</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29655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cp:lastPrinted>2014-12-11T13:25:00Z</cp:lastPrinted>
  <dcterms:created xsi:type="dcterms:W3CDTF">2014-12-11T13:51:00Z</dcterms:created>
  <dcterms:modified xsi:type="dcterms:W3CDTF">2014-12-11T13:51:00Z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6fa265b2-aceb-4d90-a98f-b644e7750c07</vt:lpwstr>
  </property>
</Properties>
</file>