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27D6" w:rsidRPr="007E27D6" w:rsidRDefault="007E27D6">
      <w:pPr>
        <w:pStyle w:val="Hemstlrubrik"/>
      </w:pPr>
      <w:r w:rsidRPr="007E27D6">
        <w:t>Förslag till riksdagsbeslut</w:t>
      </w:r>
    </w:p>
    <w:p w:rsidR="007E27D6" w:rsidRPr="007E27D6" w:rsidRDefault="007E27D6">
      <w:pPr>
        <w:pStyle w:val="Hemstlatt"/>
        <w:numPr>
          <w:ilvl w:val="0"/>
          <w:numId w:val="1"/>
        </w:numPr>
      </w:pPr>
      <w:r w:rsidRPr="007E27D6">
        <w:t>Riksdagen tillkännager för regeringen som sin mening vad som anförs i motionen om att de idrotter som i dag undantas som avdragsgill friskvårdsförmån för anställda ska betraktas som motion och kunna erbjudas till de anställda med samma avdragsrätt som övriga idrotter eller annan tillåten friskvårdsverksamhet.</w:t>
      </w:r>
    </w:p>
    <w:p w:rsidR="007E27D6" w:rsidRPr="007E27D6" w:rsidRDefault="007E27D6">
      <w:pPr>
        <w:pStyle w:val="Hemstlatt"/>
        <w:numPr>
          <w:ilvl w:val="0"/>
          <w:numId w:val="1"/>
        </w:numPr>
      </w:pPr>
      <w:r w:rsidRPr="007E27D6">
        <w:t>Riksdagen tillkännager för regeringen som sin mening vad som anförs i motionen om att ett högsta tillåtet avdragsgillt belopp införs per anställd när det gäller friskvårdsförmåner.</w:t>
      </w:r>
    </w:p>
    <w:p w:rsidR="007E27D6" w:rsidRPr="007E27D6" w:rsidRDefault="007E27D6">
      <w:pPr>
        <w:pStyle w:val="Rubrik1"/>
      </w:pPr>
      <w:r w:rsidRPr="007E27D6">
        <w:t>Motivering</w:t>
      </w:r>
    </w:p>
    <w:p w:rsidR="007E27D6" w:rsidRPr="007E27D6" w:rsidRDefault="007E27D6">
      <w:r w:rsidRPr="007E27D6">
        <w:t>När det handlar om motion och annan friskvård till anställda är dagens b</w:t>
      </w:r>
      <w:r w:rsidRPr="007E27D6">
        <w:t>e</w:t>
      </w:r>
      <w:r w:rsidRPr="007E27D6">
        <w:t>gränsningar ålderdomliga. Vi har ett förlegat regelverk som inte är anpassat till dagens samhälle. Det är möjligt för en arbetsgivare att bidra till person</w:t>
      </w:r>
      <w:r w:rsidRPr="007E27D6">
        <w:t>a</w:t>
      </w:r>
      <w:r w:rsidRPr="007E27D6">
        <w:t>lens styrketräning, fotboll, innebandy, massage och badminton bl.a. och få det som en avdragsgill kostnad. Landets näst största sport golf, med mer än 600 000 svenskar som alla använder någon av de 500 golfbanor som finns i Sver</w:t>
      </w:r>
      <w:r w:rsidRPr="007E27D6">
        <w:t>i</w:t>
      </w:r>
      <w:r w:rsidRPr="007E27D6">
        <w:t>ge, är däremot inte godkänd. Detsamma gäller för ridning, segling och utför</w:t>
      </w:r>
      <w:r w:rsidRPr="007E27D6">
        <w:t>s</w:t>
      </w:r>
      <w:r w:rsidRPr="007E27D6">
        <w:t>åkning.</w:t>
      </w:r>
    </w:p>
    <w:p w:rsidR="007E27D6" w:rsidRPr="007E27D6" w:rsidRDefault="007E27D6">
      <w:pPr>
        <w:pStyle w:val="Normaltindrag"/>
      </w:pPr>
      <w:r w:rsidRPr="007E27D6">
        <w:t>Allt ifrån hård fysisk träning till avslap</w:t>
      </w:r>
      <w:r w:rsidRPr="007E27D6">
        <w:t>pningsövningar faller alltså under sådan friskvård som kan subventioneras skattefritt. Men aktiviteter som bl.a. golf faller utanför Skatteverkets definition av motion och friskvård trots dess erkänt goda effekter för kropp och hälsa.</w:t>
      </w:r>
    </w:p>
    <w:p w:rsidR="007E27D6" w:rsidRPr="007E27D6" w:rsidRDefault="007E27D6">
      <w:pPr>
        <w:pStyle w:val="Normaltindrag"/>
      </w:pPr>
      <w:r w:rsidRPr="007E27D6">
        <w:t>Det är idag ett stort problem för folkhälsan att för få människor använder sig av någon form av motion. Dagens friskvårdsavdrag gynnar i sin nuvara</w:t>
      </w:r>
      <w:r w:rsidRPr="007E27D6">
        <w:t>n</w:t>
      </w:r>
      <w:r w:rsidRPr="007E27D6">
        <w:t>de utformning de företag som driver gym. För många äldre är inte ett pass på ett gym eller i någon av de aktiviteter de erbjuder i form av bodypump, spi</w:t>
      </w:r>
      <w:r w:rsidRPr="007E27D6">
        <w:t>n</w:t>
      </w:r>
      <w:r w:rsidRPr="007E27D6">
        <w:t xml:space="preserve">ning eller liknande aktiviteter intressanta. Dessa aktiviteter riktar sig i </w:t>
      </w:r>
      <w:r w:rsidRPr="007E27D6">
        <w:lastRenderedPageBreak/>
        <w:t>huvu</w:t>
      </w:r>
      <w:r w:rsidRPr="007E27D6">
        <w:t>d</w:t>
      </w:r>
      <w:r w:rsidRPr="007E27D6">
        <w:t>sak till yngre. Friskvårdsavdragets syfte bör rimligen vara en ökad folkhälsa – regelverket borde därför anpassas så att fler kan och vill ta del av det.</w:t>
      </w:r>
    </w:p>
    <w:p w:rsidR="007E27D6" w:rsidRPr="007E27D6" w:rsidRDefault="007E27D6">
      <w:pPr>
        <w:pStyle w:val="Normaltindrag"/>
      </w:pPr>
      <w:r w:rsidRPr="007E27D6">
        <w:t xml:space="preserve">Flera undersökningar visar på golfens positiva effekter. Människor som spelar golf är aktiva, vilket leder till lägre risk </w:t>
      </w:r>
      <w:r w:rsidRPr="007E27D6">
        <w:t>för hjärt- och kärlsjukdomar. Medelålders och äldre människor som spelar golf har bättre kondition än normalt för samma åldersgrupp, de har även lägre blodtryck än väntat för sin åldersgrupp. Efter fyra månaders aktivt golfspel har man i regel fått ett lägre kolesterolvärde. Enligt Centers for Disease Control and Prevention har fysiskt aktiva lägre sjukvårdskostnader. Golfsporten borde jämställas med andra former av friskvård och motion som är skattebefriade och kan subventioneras av arbetsgivare.</w:t>
      </w:r>
    </w:p>
    <w:p w:rsidR="007E27D6" w:rsidRPr="007E27D6" w:rsidRDefault="007E27D6">
      <w:pPr>
        <w:pStyle w:val="Normaltindrag"/>
      </w:pPr>
      <w:r w:rsidRPr="007E27D6">
        <w:t>Skatteuts</w:t>
      </w:r>
      <w:r w:rsidRPr="007E27D6">
        <w:t>kottet har två år i rad ifrågasatt den rådande ordningen. Föregåe</w:t>
      </w:r>
      <w:r w:rsidRPr="007E27D6">
        <w:t>n</w:t>
      </w:r>
      <w:r w:rsidRPr="007E27D6">
        <w:t>de riksmöte uttalade utskottet följande: ”Utskottet vill dock ifrågasätta om inte utvecklingen gått därhän att det nu är dags att slopa kravet på att det ska vara fråga om motion av s.k. enklare slag och i stället införa en beloppsgräns för hur mycket en skattefri motions- eller friskvårdsförmån får kosta. Därmed skulle också fler motionsaktiviteter än i dag kunna rymmas inom det skatt</w:t>
      </w:r>
      <w:r w:rsidRPr="007E27D6">
        <w:t>e</w:t>
      </w:r>
      <w:r w:rsidRPr="007E27D6">
        <w:t>fria området. En utgångspunkt bör givetvis vara att en så</w:t>
      </w:r>
      <w:r w:rsidRPr="007E27D6">
        <w:t>dan eventuell o</w:t>
      </w:r>
      <w:r w:rsidRPr="007E27D6">
        <w:t>m</w:t>
      </w:r>
      <w:r w:rsidRPr="007E27D6">
        <w:t>läggning blir offentligfinansiellt neutral. I sammanhanget kan noteras att Skatteverket har presenterat ett förslag om förenklingar när det gäller fris</w:t>
      </w:r>
      <w:r w:rsidRPr="007E27D6">
        <w:t>k</w:t>
      </w:r>
      <w:r w:rsidRPr="007E27D6">
        <w:t>vårdsaktiviteter och gåvor till anställda. Utskottet förutsätter att regeringen i den fortsatta beredningen av andra aktuella skattefrågor beaktar vad som nu anförts.” Trots detta uttalande har inte regelverket förändrats.</w:t>
      </w:r>
    </w:p>
    <w:p w:rsidR="007E27D6" w:rsidRPr="007E27D6" w:rsidRDefault="007E27D6">
      <w:pPr>
        <w:pStyle w:val="Normaltindrag"/>
      </w:pPr>
      <w:r w:rsidRPr="007E27D6">
        <w:t>Förutom att man exkluderar de människor som skulle kunna utöva en m</w:t>
      </w:r>
      <w:r w:rsidRPr="007E27D6">
        <w:t>o</w:t>
      </w:r>
      <w:r w:rsidRPr="007E27D6">
        <w:t>tion som passar deras egna behov så innebär ett bibehållande av det nuvara</w:t>
      </w:r>
      <w:r w:rsidRPr="007E27D6">
        <w:t>n</w:t>
      </w:r>
      <w:r w:rsidRPr="007E27D6">
        <w:t>de regelverket en snedvridning av konkurrensen för de företag och föreningar som erbjuder friskvård.</w:t>
      </w:r>
    </w:p>
    <w:p w:rsidR="007E27D6" w:rsidRPr="007E27D6" w:rsidRDefault="007E27D6">
      <w:pPr>
        <w:pStyle w:val="Normaltindrag"/>
      </w:pPr>
      <w:r w:rsidRPr="007E27D6">
        <w:t>Den prisnivå som har satts av de träningsföretag som har gymverksamh</w:t>
      </w:r>
      <w:r w:rsidRPr="007E27D6">
        <w:t>e</w:t>
      </w:r>
      <w:r w:rsidRPr="007E27D6">
        <w:t>ten som bas baseras huvudsakligen på den nivå som Skatteverket godkänner för friskvårdsavdraget. Det finns mycket som talar för att deras prisnivå ligger högre än vad som hade varit fallet om fler verksamheter hade kunnat ta del av friskvårdsförmånen.</w:t>
      </w:r>
    </w:p>
    <w:p w:rsidR="007E27D6" w:rsidRPr="007E27D6" w:rsidRDefault="007E27D6">
      <w:pPr>
        <w:pStyle w:val="Normaltindrag"/>
      </w:pPr>
      <w:r w:rsidRPr="007E27D6">
        <w:t>Dagens ålderdomliga regler för friskvårdsförmånen är inte bara orättvisa gentemot de anställda som vill kunna välja friskvård själva tillsammans med sin arbetsgivare, reglerna innebär också att vissa företag gynnas och andra missgynnas.</w:t>
      </w:r>
    </w:p>
    <w:p w:rsidR="007E27D6" w:rsidRPr="007E27D6" w:rsidRDefault="007E27D6">
      <w:pPr>
        <w:pStyle w:val="Normaltindrag"/>
      </w:pPr>
      <w:r w:rsidRPr="007E27D6">
        <w:t>Friskvårdsavdraget måste vara en angelägenhet mellan arbetstagare och arbetsgivare inom ramen för ett högsta belopp per anställd.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27D6">
        <w:trPr>
          <w:cantSplit/>
        </w:trPr>
        <w:tc>
          <w:tcPr>
            <w:tcW w:w="3046" w:type="dxa"/>
          </w:tcPr>
          <w:p w:rsidR="007E27D6" w:rsidRPr="007E27D6" w:rsidRDefault="007E27D6">
            <w:pPr>
              <w:pStyle w:val="UnderskriftDatum"/>
              <w:spacing w:before="240"/>
            </w:pPr>
            <w:r w:rsidRPr="007E27D6">
              <w:t>Stockholm den 2 oktober 2008</w:t>
            </w:r>
          </w:p>
        </w:tc>
        <w:tc>
          <w:tcPr>
            <w:tcW w:w="3047" w:type="dxa"/>
          </w:tcPr>
          <w:p w:rsidR="007E27D6" w:rsidRPr="007E27D6" w:rsidRDefault="007E27D6">
            <w:pPr>
              <w:pStyle w:val="Underskrifter"/>
              <w:spacing w:before="240"/>
            </w:pPr>
          </w:p>
        </w:tc>
      </w:tr>
      <w:tr w:rsidR="00000000" w:rsidRPr="007E27D6">
        <w:trPr>
          <w:cantSplit/>
        </w:trPr>
        <w:tc>
          <w:tcPr>
            <w:tcW w:w="3046" w:type="dxa"/>
          </w:tcPr>
          <w:p w:rsidR="007E27D6" w:rsidRPr="007E27D6" w:rsidRDefault="007E27D6">
            <w:pPr>
              <w:pStyle w:val="Underskrifter"/>
            </w:pPr>
            <w:r w:rsidRPr="007E27D6">
              <w:t>Krister Hammarbergh (m)</w:t>
            </w:r>
          </w:p>
        </w:tc>
        <w:tc>
          <w:tcPr>
            <w:tcW w:w="3046" w:type="dxa"/>
          </w:tcPr>
          <w:p w:rsidR="007E27D6" w:rsidRPr="007E27D6" w:rsidRDefault="007E27D6">
            <w:pPr>
              <w:pStyle w:val="Underskrifter"/>
            </w:pPr>
          </w:p>
        </w:tc>
      </w:tr>
    </w:tbl>
    <w:p w:rsidR="007E27D6" w:rsidRPr="007E27D6" w:rsidRDefault="007E27D6">
      <w:pPr>
        <w:pStyle w:val="Normaltindrag"/>
      </w:pPr>
    </w:p>
    <w:sectPr w:rsidR="00000000" w:rsidRPr="007E27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7D6" w:rsidRPr="007E27D6" w:rsidRDefault="007E27D6">
      <w:r w:rsidRPr="007E27D6">
        <w:separator/>
      </w:r>
    </w:p>
  </w:endnote>
  <w:endnote w:type="continuationSeparator" w:id="0">
    <w:p w:rsidR="007E27D6" w:rsidRPr="007E27D6" w:rsidRDefault="007E27D6">
      <w:r w:rsidRPr="007E27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D6" w:rsidRPr="007E27D6" w:rsidRDefault="007E27D6">
    <w:pPr>
      <w:pStyle w:val="Sidfot"/>
    </w:pPr>
    <w:r w:rsidRPr="007E27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70265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7D6" w:rsidRDefault="007E27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7D6" w:rsidRDefault="007E27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D6" w:rsidRPr="007E27D6" w:rsidRDefault="007E27D6">
    <w:pPr>
      <w:pStyle w:val="Sidfot"/>
    </w:pPr>
    <w:r w:rsidRPr="007E27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97799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7D6" w:rsidRDefault="007E27D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7D6" w:rsidRDefault="007E27D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D6" w:rsidRPr="007E27D6" w:rsidRDefault="007E27D6">
    <w:pPr>
      <w:pStyle w:val="Sidfot"/>
    </w:pPr>
    <w:r w:rsidRPr="007E27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8328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7D6" w:rsidRDefault="007E27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7D6" w:rsidRDefault="007E27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7D6" w:rsidRPr="007E27D6" w:rsidRDefault="007E27D6">
      <w:r w:rsidRPr="007E27D6">
        <w:separator/>
      </w:r>
    </w:p>
  </w:footnote>
  <w:footnote w:type="continuationSeparator" w:id="0">
    <w:p w:rsidR="007E27D6" w:rsidRPr="007E27D6" w:rsidRDefault="007E27D6">
      <w:r w:rsidRPr="007E27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D6" w:rsidRPr="007E27D6" w:rsidRDefault="007E27D6">
    <w:pPr>
      <w:pStyle w:val="Sidhuvud"/>
    </w:pPr>
    <w:r w:rsidRPr="007E27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97146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7D6" w:rsidRDefault="007E27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7D6" w:rsidRDefault="007E27D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D6" w:rsidRPr="007E27D6" w:rsidRDefault="007E27D6">
    <w:pPr>
      <w:pStyle w:val="Sidhuvud"/>
    </w:pPr>
    <w:r w:rsidRPr="007E27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65278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7D6" w:rsidRDefault="007E27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7D6" w:rsidRDefault="007E27D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7D6" w:rsidRPr="007E27D6" w:rsidRDefault="007E27D6">
    <w:pPr>
      <w:pStyle w:val="FSHNormal"/>
      <w:tabs>
        <w:tab w:val="right" w:pos="5840"/>
      </w:tabs>
    </w:pPr>
    <w:r w:rsidRPr="007E27D6">
      <w:br/>
    </w:r>
    <w:r w:rsidRPr="007E27D6">
      <w:fldChar w:fldCharType="begin" w:fldLock="1"/>
    </w:r>
    <w:r w:rsidRPr="007E27D6">
      <w:instrText xml:space="preserve"> DOCPROPERTY</w:instrText>
    </w:r>
    <w:r w:rsidRPr="007E27D6">
      <w:rPr>
        <w:sz w:val="18"/>
      </w:rPr>
      <w:instrText xml:space="preserve"> "YearUser" *\charformat </w:instrText>
    </w:r>
    <w:r w:rsidRPr="007E27D6">
      <w:fldChar w:fldCharType="separate"/>
    </w:r>
    <w:r w:rsidRPr="007E27D6">
      <w:t>2008/09</w:t>
    </w:r>
    <w:r w:rsidRPr="007E27D6">
      <w:fldChar w:fldCharType="end"/>
    </w:r>
    <w:r w:rsidRPr="007E27D6">
      <w:t xml:space="preserve"> </w:t>
    </w:r>
    <w:r w:rsidRPr="007E27D6">
      <w:tab/>
      <w:t xml:space="preserve">mnr: </w:t>
    </w:r>
    <w:r w:rsidRPr="007E27D6">
      <w:fldChar w:fldCharType="begin" w:fldLock="1"/>
    </w:r>
    <w:r w:rsidRPr="007E27D6">
      <w:instrText xml:space="preserve"> DOCPROPERTY</w:instrText>
    </w:r>
    <w:r w:rsidRPr="007E27D6">
      <w:rPr>
        <w:sz w:val="18"/>
      </w:rPr>
      <w:instrText xml:space="preserve"> "Motionsnummer" *\charformat </w:instrText>
    </w:r>
    <w:r w:rsidRPr="007E27D6">
      <w:fldChar w:fldCharType="separate"/>
    </w:r>
    <w:r w:rsidRPr="007E27D6">
      <w:t>Sk402</w:t>
    </w:r>
    <w:r w:rsidRPr="007E27D6">
      <w:fldChar w:fldCharType="end"/>
    </w:r>
    <w:r w:rsidRPr="007E27D6">
      <w:br/>
    </w:r>
    <w:r w:rsidRPr="007E27D6">
      <w:fldChar w:fldCharType="begin" w:fldLock="1"/>
    </w:r>
    <w:r w:rsidRPr="007E27D6">
      <w:instrText xml:space="preserve"> DOCPROPERTY</w:instrText>
    </w:r>
    <w:r w:rsidRPr="007E27D6">
      <w:rPr>
        <w:sz w:val="18"/>
      </w:rPr>
      <w:instrText xml:space="preserve"> "Samling" *\charformat </w:instrText>
    </w:r>
    <w:r w:rsidRPr="007E27D6">
      <w:fldChar w:fldCharType="end"/>
    </w:r>
    <w:r w:rsidRPr="007E27D6">
      <w:tab/>
      <w:t xml:space="preserve">pnr: </w:t>
    </w:r>
    <w:r w:rsidRPr="007E27D6">
      <w:fldChar w:fldCharType="begin" w:fldLock="1"/>
    </w:r>
    <w:r w:rsidRPr="007E27D6">
      <w:instrText xml:space="preserve"> DOCPROPERTY</w:instrText>
    </w:r>
    <w:r w:rsidRPr="007E27D6">
      <w:rPr>
        <w:sz w:val="18"/>
      </w:rPr>
      <w:instrText xml:space="preserve"> "Partinummer" *\charformat </w:instrText>
    </w:r>
    <w:r w:rsidRPr="007E27D6">
      <w:fldChar w:fldCharType="separate"/>
    </w:r>
    <w:r w:rsidRPr="007E27D6">
      <w:t>m2021</w:t>
    </w:r>
    <w:r w:rsidRPr="007E27D6">
      <w:fldChar w:fldCharType="end"/>
    </w:r>
  </w:p>
  <w:p w:rsidR="007E27D6" w:rsidRPr="007E27D6" w:rsidRDefault="007E27D6">
    <w:pPr>
      <w:pStyle w:val="FSHRub1"/>
    </w:pPr>
    <w:r w:rsidRPr="007E27D6">
      <w:t>Motion till riksdagen</w:t>
    </w:r>
    <w:r w:rsidRPr="007E27D6">
      <w:br/>
    </w:r>
    <w:r w:rsidRPr="007E27D6">
      <w:fldChar w:fldCharType="begin" w:fldLock="1"/>
    </w:r>
    <w:r w:rsidRPr="007E27D6">
      <w:instrText xml:space="preserve"> DOCPROPERTY "YearUser" *\charformat </w:instrText>
    </w:r>
    <w:r w:rsidRPr="007E27D6">
      <w:fldChar w:fldCharType="separate"/>
    </w:r>
    <w:r w:rsidRPr="007E27D6">
      <w:t>2008/09</w:t>
    </w:r>
    <w:r w:rsidRPr="007E27D6">
      <w:fldChar w:fldCharType="end"/>
    </w:r>
    <w:r w:rsidRPr="007E27D6">
      <w:t>:</w:t>
    </w:r>
    <w:r w:rsidRPr="007E27D6">
      <w:fldChar w:fldCharType="begin" w:fldLock="1"/>
    </w:r>
    <w:r w:rsidRPr="007E27D6">
      <w:instrText xml:space="preserve"> DOCPROPERTY "Motionsnummer" *\charformat </w:instrText>
    </w:r>
    <w:r w:rsidRPr="007E27D6">
      <w:fldChar w:fldCharType="separate"/>
    </w:r>
    <w:r w:rsidRPr="007E27D6">
      <w:t>Sk402</w:t>
    </w:r>
    <w:r w:rsidRPr="007E27D6">
      <w:fldChar w:fldCharType="end"/>
    </w:r>
  </w:p>
  <w:p w:rsidR="007E27D6" w:rsidRPr="007E27D6" w:rsidRDefault="007E27D6">
    <w:pPr>
      <w:pStyle w:val="FSHNormalS5"/>
    </w:pPr>
    <w:r w:rsidRPr="007E27D6">
      <w:fldChar w:fldCharType="begin" w:fldLock="1"/>
    </w:r>
    <w:r w:rsidRPr="007E27D6">
      <w:instrText xml:space="preserve"> DOCPROPERTY "MotionarText" *\charformat </w:instrText>
    </w:r>
    <w:r w:rsidRPr="007E27D6">
      <w:fldChar w:fldCharType="separate"/>
    </w:r>
    <w:r w:rsidRPr="007E27D6">
      <w:t>av Krister Hammarbergh (m)</w:t>
    </w:r>
    <w:r w:rsidRPr="007E27D6">
      <w:fldChar w:fldCharType="end"/>
    </w:r>
    <w:r w:rsidRPr="007E27D6">
      <w:br/>
    </w:r>
    <w:r w:rsidRPr="007E27D6">
      <w:fldChar w:fldCharType="begin" w:fldLock="1"/>
    </w:r>
    <w:r w:rsidRPr="007E27D6">
      <w:instrText xml:space="preserve"> DOCPROPERTY "SvarFrasKort" *\charformat </w:instrText>
    </w:r>
    <w:r w:rsidRPr="007E27D6">
      <w:fldChar w:fldCharType="end"/>
    </w:r>
  </w:p>
  <w:p w:rsidR="007E27D6" w:rsidRPr="007E27D6" w:rsidRDefault="007E27D6">
    <w:pPr>
      <w:pStyle w:val="FSHTitel"/>
    </w:pPr>
    <w:r w:rsidRPr="007E27D6">
      <w:fldChar w:fldCharType="begin" w:fldLock="1"/>
    </w:r>
    <w:r w:rsidRPr="007E27D6">
      <w:instrText xml:space="preserve"> DOCPROPERTY</w:instrText>
    </w:r>
    <w:r w:rsidRPr="007E27D6">
      <w:rPr>
        <w:sz w:val="18"/>
      </w:rPr>
      <w:instrText xml:space="preserve"> "RubrikSvar" *\charformat </w:instrText>
    </w:r>
    <w:r w:rsidRPr="007E27D6">
      <w:fldChar w:fldCharType="separate"/>
    </w:r>
    <w:r w:rsidRPr="007E27D6">
      <w:t>Friskvårdsavdraget</w:t>
    </w:r>
    <w:r w:rsidRPr="007E27D6">
      <w:fldChar w:fldCharType="end"/>
    </w:r>
  </w:p>
  <w:p w:rsidR="007E27D6" w:rsidRPr="007E27D6" w:rsidRDefault="007E27D6">
    <w:pPr>
      <w:pStyle w:val="Normal00"/>
    </w:pPr>
  </w:p>
  <w:p w:rsidR="007E27D6" w:rsidRPr="007E27D6" w:rsidRDefault="007E27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A266875"/>
    <w:multiLevelType w:val="hybridMultilevel"/>
    <w:tmpl w:val="6C66FBAC"/>
    <w:lvl w:ilvl="0" w:tplc="ABF8C0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4122170">
    <w:abstractNumId w:val="8"/>
  </w:num>
  <w:num w:numId="2" w16cid:durableId="153961320">
    <w:abstractNumId w:val="9"/>
  </w:num>
  <w:num w:numId="3" w16cid:durableId="940453187">
    <w:abstractNumId w:val="8"/>
  </w:num>
  <w:num w:numId="4" w16cid:durableId="510534308">
    <w:abstractNumId w:val="9"/>
  </w:num>
  <w:num w:numId="5" w16cid:durableId="904952819">
    <w:abstractNumId w:val="14"/>
  </w:num>
  <w:num w:numId="6" w16cid:durableId="1898856114">
    <w:abstractNumId w:val="10"/>
  </w:num>
  <w:num w:numId="7" w16cid:durableId="2067145126">
    <w:abstractNumId w:val="11"/>
  </w:num>
  <w:num w:numId="8" w16cid:durableId="558319646">
    <w:abstractNumId w:val="12"/>
  </w:num>
  <w:num w:numId="9" w16cid:durableId="1771654978">
    <w:abstractNumId w:val="8"/>
  </w:num>
  <w:num w:numId="10" w16cid:durableId="1802963506">
    <w:abstractNumId w:val="3"/>
  </w:num>
  <w:num w:numId="11" w16cid:durableId="1590041123">
    <w:abstractNumId w:val="2"/>
  </w:num>
  <w:num w:numId="12" w16cid:durableId="1493646161">
    <w:abstractNumId w:val="1"/>
  </w:num>
  <w:num w:numId="13" w16cid:durableId="1591038277">
    <w:abstractNumId w:val="0"/>
  </w:num>
  <w:num w:numId="14" w16cid:durableId="94790911">
    <w:abstractNumId w:val="9"/>
  </w:num>
  <w:num w:numId="15" w16cid:durableId="1299258090">
    <w:abstractNumId w:val="7"/>
  </w:num>
  <w:num w:numId="16" w16cid:durableId="882136414">
    <w:abstractNumId w:val="6"/>
  </w:num>
  <w:num w:numId="17" w16cid:durableId="739983410">
    <w:abstractNumId w:val="5"/>
  </w:num>
  <w:num w:numId="18" w16cid:durableId="309480261">
    <w:abstractNumId w:val="4"/>
  </w:num>
  <w:num w:numId="19" w16cid:durableId="14993434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16D96718-E554-4647-8150-BA8B743E6BB2}"/>
  </w:docVars>
  <w:rsids>
    <w:rsidRoot w:val="00846442"/>
    <w:rsid w:val="007E27D6"/>
    <w:rsid w:val="0084644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C566C0ED-6323-4430-B111-D2008489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3763</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m2021</vt:lpstr>
    </vt:vector>
  </TitlesOfParts>
  <Company>Riksdagen</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m2021</dc:title>
  <dc:subject>m2021</dc:subject>
  <dc:creator>Riksdagen</dc:creator>
  <cp:keywords>Riksdagen</cp:keywords>
  <dc:description>TKG-ktrl, MSMQ4mb, PersReg-Distribution mm b-&gt;ny fplogga c-&gt;nygamla s-rosen</dc:description>
  <cp:lastModifiedBy>Lars Brink</cp:lastModifiedBy>
  <cp:revision>2</cp:revision>
  <cp:lastPrinted>2009-02-03T11:00:00Z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Friskvårdsavdraget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Friskvårdsavdraget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m2021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20082009000000000109000020210069</vt:lpwstr>
  </property>
  <property fmtid="{D5CDD505-2E9C-101B-9397-08002B2CF9AE}" pid="47" name="datum">
    <vt:lpwstr>081002</vt:lpwstr>
  </property>
  <property fmtid="{D5CDD505-2E9C-101B-9397-08002B2CF9AE}" pid="48" name="avsändar-e-post">
    <vt:lpwstr>asa.lofvendahl@riksdagen.se</vt:lpwstr>
  </property>
  <property fmtid="{D5CDD505-2E9C-101B-9397-08002B2CF9AE}" pid="49" name="id">
    <vt:lpwstr>20082009000000000109000020210069</vt:lpwstr>
  </property>
  <property fmtid="{D5CDD505-2E9C-101B-9397-08002B2CF9AE}" pid="50" name="nummer">
    <vt:lpwstr>402</vt:lpwstr>
  </property>
  <property fmtid="{D5CDD505-2E9C-101B-9397-08002B2CF9AE}" pid="51" name="utskottsbeteckning">
    <vt:lpwstr>Sk</vt:lpwstr>
  </property>
  <property fmtid="{D5CDD505-2E9C-101B-9397-08002B2CF9AE}" pid="52" name="GlobalUID">
    <vt:lpwstr>{F54AEEB0-560C-48DE-BE51-ED74FB26D75B}</vt:lpwstr>
  </property>
  <property fmtid="{D5CDD505-2E9C-101B-9397-08002B2CF9AE}" pid="53" name="Överföringar">
    <vt:i4>0</vt:i4>
  </property>
  <property fmtid="{D5CDD505-2E9C-101B-9397-08002B2CF9AE}" pid="54" name="Checksum">
    <vt:lpwstr>*0018537099138*</vt:lpwstr>
  </property>
  <property fmtid="{D5CDD505-2E9C-101B-9397-08002B2CF9AE}" pid="55" name="skuggnummer">
    <vt:lpwstr>2536</vt:lpwstr>
  </property>
  <property fmtid="{D5CDD505-2E9C-101B-9397-08002B2CF9AE}" pid="56" name="urixVersion">
    <vt:lpwstr>3.2.0.8</vt:lpwstr>
  </property>
  <property fmtid="{D5CDD505-2E9C-101B-9397-08002B2CF9AE}" pid="57" name="urixOrigin">
    <vt:lpwstr>090402 16:13:17.551</vt:lpwstr>
  </property>
  <property fmtid="{D5CDD505-2E9C-101B-9397-08002B2CF9AE}" pid="58" name="urixGuid">
    <vt:lpwstr>{882A2641-BDB2-4F4D-8A21-AB0344098DE3}</vt:lpwstr>
  </property>
</Properties>
</file>