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3F5FDD" w:rsidRPr="00A15C89">
        <w:tblPrEx>
          <w:tblCellMar>
            <w:top w:w="0" w:type="dxa"/>
            <w:bottom w:w="0" w:type="dxa"/>
          </w:tblCellMar>
        </w:tblPrEx>
        <w:tc>
          <w:tcPr>
            <w:tcW w:w="2268" w:type="dxa"/>
          </w:tcPr>
          <w:p w:rsidR="003F5FDD" w:rsidRPr="00A15C89" w:rsidRDefault="003F5FDD">
            <w:pPr>
              <w:framePr w:w="4400" w:h="1644" w:wrap="notBeside" w:vAnchor="page" w:hAnchor="page" w:x="6573" w:y="721"/>
              <w:rPr>
                <w:rFonts w:ascii="TradeGothic" w:hAnsi="TradeGothic"/>
                <w:i/>
                <w:sz w:val="18"/>
              </w:rPr>
            </w:pPr>
          </w:p>
        </w:tc>
        <w:tc>
          <w:tcPr>
            <w:tcW w:w="2347" w:type="dxa"/>
            <w:gridSpan w:val="2"/>
          </w:tcPr>
          <w:p w:rsidR="003F5FDD" w:rsidRPr="00A15C89" w:rsidRDefault="003F5FDD">
            <w:pPr>
              <w:framePr w:w="4400" w:h="1644" w:wrap="notBeside" w:vAnchor="page" w:hAnchor="page" w:x="6573" w:y="721"/>
              <w:rPr>
                <w:rFonts w:ascii="TradeGothic" w:hAnsi="TradeGothic"/>
                <w:i/>
                <w:sz w:val="18"/>
              </w:rPr>
            </w:pPr>
          </w:p>
        </w:tc>
      </w:tr>
      <w:tr w:rsidR="003F5FDD" w:rsidRPr="00A15C89">
        <w:tblPrEx>
          <w:tblCellMar>
            <w:top w:w="0" w:type="dxa"/>
            <w:bottom w:w="0" w:type="dxa"/>
          </w:tblCellMar>
        </w:tblPrEx>
        <w:trPr>
          <w:cantSplit/>
        </w:trPr>
        <w:tc>
          <w:tcPr>
            <w:tcW w:w="4615" w:type="dxa"/>
            <w:gridSpan w:val="3"/>
          </w:tcPr>
          <w:p w:rsidR="003F5FDD" w:rsidRPr="00A15C89" w:rsidRDefault="003F5FDD">
            <w:pPr>
              <w:framePr w:w="4400" w:h="1644" w:wrap="notBeside" w:vAnchor="page" w:hAnchor="page" w:x="6573" w:y="721"/>
              <w:rPr>
                <w:rFonts w:ascii="TradeGothic" w:hAnsi="TradeGothic"/>
                <w:b/>
                <w:sz w:val="22"/>
              </w:rPr>
            </w:pPr>
            <w:r w:rsidRPr="00A15C89">
              <w:rPr>
                <w:rFonts w:ascii="TradeGothic" w:hAnsi="TradeGothic"/>
                <w:b/>
                <w:sz w:val="22"/>
              </w:rPr>
              <w:t>Rådspromemoria</w:t>
            </w:r>
          </w:p>
        </w:tc>
      </w:tr>
      <w:tr w:rsidR="003F5FDD" w:rsidRPr="00A15C89">
        <w:tblPrEx>
          <w:tblCellMar>
            <w:top w:w="0" w:type="dxa"/>
            <w:bottom w:w="0" w:type="dxa"/>
          </w:tblCellMar>
        </w:tblPrEx>
        <w:tc>
          <w:tcPr>
            <w:tcW w:w="3402" w:type="dxa"/>
            <w:gridSpan w:val="2"/>
          </w:tcPr>
          <w:p w:rsidR="003F5FDD" w:rsidRPr="00A15C89" w:rsidRDefault="003F5FDD">
            <w:pPr>
              <w:framePr w:w="4400" w:h="1644" w:wrap="notBeside" w:vAnchor="page" w:hAnchor="page" w:x="6573" w:y="721"/>
            </w:pPr>
          </w:p>
        </w:tc>
        <w:tc>
          <w:tcPr>
            <w:tcW w:w="1213" w:type="dxa"/>
          </w:tcPr>
          <w:p w:rsidR="003F5FDD" w:rsidRPr="00A15C89" w:rsidRDefault="003F5FDD">
            <w:pPr>
              <w:framePr w:w="4400" w:h="1644" w:wrap="notBeside" w:vAnchor="page" w:hAnchor="page" w:x="6573" w:y="721"/>
            </w:pPr>
          </w:p>
        </w:tc>
      </w:tr>
      <w:tr w:rsidR="003F5FDD" w:rsidRPr="00A15C89">
        <w:tblPrEx>
          <w:tblCellMar>
            <w:top w:w="0" w:type="dxa"/>
            <w:bottom w:w="0" w:type="dxa"/>
          </w:tblCellMar>
        </w:tblPrEx>
        <w:tc>
          <w:tcPr>
            <w:tcW w:w="2268" w:type="dxa"/>
          </w:tcPr>
          <w:p w:rsidR="007A207C" w:rsidRPr="00A15C89" w:rsidRDefault="007A207C">
            <w:pPr>
              <w:framePr w:w="4400" w:h="1644" w:wrap="notBeside" w:vAnchor="page" w:hAnchor="page" w:x="6573" w:y="721"/>
            </w:pPr>
            <w:r w:rsidRPr="00A15C89">
              <w:t>2008-11-27</w:t>
            </w:r>
          </w:p>
        </w:tc>
        <w:tc>
          <w:tcPr>
            <w:tcW w:w="2347" w:type="dxa"/>
            <w:gridSpan w:val="2"/>
          </w:tcPr>
          <w:p w:rsidR="003F5FDD" w:rsidRPr="00A15C89" w:rsidRDefault="003F5FDD">
            <w:pPr>
              <w:framePr w:w="4400" w:h="1644" w:wrap="notBeside" w:vAnchor="page" w:hAnchor="page" w:x="6573" w:y="721"/>
            </w:pPr>
          </w:p>
        </w:tc>
      </w:tr>
      <w:tr w:rsidR="003F5FDD" w:rsidRPr="00A15C89">
        <w:tblPrEx>
          <w:tblCellMar>
            <w:top w:w="0" w:type="dxa"/>
            <w:bottom w:w="0" w:type="dxa"/>
          </w:tblCellMar>
        </w:tblPrEx>
        <w:tc>
          <w:tcPr>
            <w:tcW w:w="2268" w:type="dxa"/>
          </w:tcPr>
          <w:p w:rsidR="003F5FDD" w:rsidRPr="00A15C89" w:rsidRDefault="003F5FDD">
            <w:pPr>
              <w:framePr w:w="4400" w:h="1644" w:wrap="notBeside" w:vAnchor="page" w:hAnchor="page" w:x="6573" w:y="721"/>
            </w:pPr>
          </w:p>
        </w:tc>
        <w:tc>
          <w:tcPr>
            <w:tcW w:w="2347" w:type="dxa"/>
            <w:gridSpan w:val="2"/>
          </w:tcPr>
          <w:p w:rsidR="003F5FDD" w:rsidRPr="00A15C89" w:rsidRDefault="003F5FDD">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3F5FDD" w:rsidRPr="00A15C89">
        <w:tblPrEx>
          <w:tblCellMar>
            <w:top w:w="0" w:type="dxa"/>
            <w:bottom w:w="0" w:type="dxa"/>
          </w:tblCellMar>
        </w:tblPrEx>
        <w:trPr>
          <w:trHeight w:val="284"/>
        </w:trPr>
        <w:tc>
          <w:tcPr>
            <w:tcW w:w="4911" w:type="dxa"/>
          </w:tcPr>
          <w:p w:rsidR="003F5FDD" w:rsidRPr="00A15C89" w:rsidRDefault="003F5FDD">
            <w:pPr>
              <w:pStyle w:val="Avsndare"/>
              <w:framePr w:h="2483" w:wrap="notBeside" w:x="1504"/>
              <w:rPr>
                <w:b/>
                <w:i w:val="0"/>
                <w:sz w:val="22"/>
              </w:rPr>
            </w:pPr>
            <w:r w:rsidRPr="00A15C89">
              <w:rPr>
                <w:b/>
                <w:i w:val="0"/>
                <w:sz w:val="22"/>
              </w:rPr>
              <w:t>Näringsdepartementet</w:t>
            </w:r>
          </w:p>
        </w:tc>
      </w:tr>
      <w:tr w:rsidR="003F5FDD" w:rsidRPr="00A15C89">
        <w:tblPrEx>
          <w:tblCellMar>
            <w:top w:w="0" w:type="dxa"/>
            <w:bottom w:w="0" w:type="dxa"/>
          </w:tblCellMar>
        </w:tblPrEx>
        <w:trPr>
          <w:trHeight w:val="284"/>
        </w:trPr>
        <w:tc>
          <w:tcPr>
            <w:tcW w:w="4911" w:type="dxa"/>
          </w:tcPr>
          <w:p w:rsidR="003F5FDD" w:rsidRPr="00A15C89" w:rsidRDefault="003F5FDD">
            <w:pPr>
              <w:pStyle w:val="Avsndare"/>
              <w:framePr w:h="2483" w:wrap="notBeside" w:x="1504"/>
              <w:rPr>
                <w:bCs/>
                <w:iCs/>
              </w:rPr>
            </w:pPr>
          </w:p>
        </w:tc>
      </w:tr>
      <w:tr w:rsidR="003F5FDD" w:rsidRPr="00A15C89">
        <w:tblPrEx>
          <w:tblCellMar>
            <w:top w:w="0" w:type="dxa"/>
            <w:bottom w:w="0" w:type="dxa"/>
          </w:tblCellMar>
        </w:tblPrEx>
        <w:trPr>
          <w:trHeight w:val="284"/>
        </w:trPr>
        <w:tc>
          <w:tcPr>
            <w:tcW w:w="4911" w:type="dxa"/>
          </w:tcPr>
          <w:p w:rsidR="003F5FDD" w:rsidRPr="00A15C89" w:rsidRDefault="003F5FDD">
            <w:pPr>
              <w:pStyle w:val="Avsndare"/>
              <w:framePr w:h="2483" w:wrap="notBeside" w:x="1504"/>
              <w:rPr>
                <w:bCs/>
                <w:iCs/>
              </w:rPr>
            </w:pPr>
          </w:p>
        </w:tc>
      </w:tr>
      <w:tr w:rsidR="003F5FDD" w:rsidRPr="00A15C89">
        <w:tblPrEx>
          <w:tblCellMar>
            <w:top w:w="0" w:type="dxa"/>
            <w:bottom w:w="0" w:type="dxa"/>
          </w:tblCellMar>
        </w:tblPrEx>
        <w:trPr>
          <w:trHeight w:val="284"/>
        </w:trPr>
        <w:tc>
          <w:tcPr>
            <w:tcW w:w="4911" w:type="dxa"/>
          </w:tcPr>
          <w:p w:rsidR="003F5FDD" w:rsidRPr="00A15C89" w:rsidRDefault="003F5FDD">
            <w:pPr>
              <w:pStyle w:val="Avsndare"/>
              <w:framePr w:h="2483" w:wrap="notBeside" w:x="1504"/>
              <w:rPr>
                <w:bCs/>
                <w:iCs/>
              </w:rPr>
            </w:pPr>
          </w:p>
        </w:tc>
      </w:tr>
      <w:tr w:rsidR="003F5FDD" w:rsidRPr="00A15C89">
        <w:tblPrEx>
          <w:tblCellMar>
            <w:top w:w="0" w:type="dxa"/>
            <w:bottom w:w="0" w:type="dxa"/>
          </w:tblCellMar>
        </w:tblPrEx>
        <w:trPr>
          <w:trHeight w:val="284"/>
        </w:trPr>
        <w:tc>
          <w:tcPr>
            <w:tcW w:w="4911" w:type="dxa"/>
          </w:tcPr>
          <w:p w:rsidR="003F5FDD" w:rsidRPr="00A15C89" w:rsidRDefault="003F5FDD">
            <w:pPr>
              <w:pStyle w:val="Avsndare"/>
              <w:framePr w:h="2483" w:wrap="notBeside" w:x="1504"/>
              <w:rPr>
                <w:bCs/>
                <w:iCs/>
              </w:rPr>
            </w:pPr>
          </w:p>
        </w:tc>
      </w:tr>
      <w:tr w:rsidR="003F5FDD" w:rsidRPr="00A15C89">
        <w:tblPrEx>
          <w:tblCellMar>
            <w:top w:w="0" w:type="dxa"/>
            <w:bottom w:w="0" w:type="dxa"/>
          </w:tblCellMar>
        </w:tblPrEx>
        <w:trPr>
          <w:trHeight w:val="284"/>
        </w:trPr>
        <w:tc>
          <w:tcPr>
            <w:tcW w:w="4911" w:type="dxa"/>
          </w:tcPr>
          <w:p w:rsidR="003F5FDD" w:rsidRPr="00A15C89" w:rsidRDefault="003F5FDD">
            <w:pPr>
              <w:pStyle w:val="Avsndare"/>
              <w:framePr w:h="2483" w:wrap="notBeside" w:x="1504"/>
              <w:rPr>
                <w:bCs/>
                <w:iCs/>
              </w:rPr>
            </w:pPr>
          </w:p>
        </w:tc>
      </w:tr>
      <w:tr w:rsidR="003F5FDD" w:rsidRPr="00A15C89">
        <w:tblPrEx>
          <w:tblCellMar>
            <w:top w:w="0" w:type="dxa"/>
            <w:bottom w:w="0" w:type="dxa"/>
          </w:tblCellMar>
        </w:tblPrEx>
        <w:trPr>
          <w:trHeight w:val="284"/>
        </w:trPr>
        <w:tc>
          <w:tcPr>
            <w:tcW w:w="4911" w:type="dxa"/>
          </w:tcPr>
          <w:p w:rsidR="003F5FDD" w:rsidRPr="00A15C89" w:rsidRDefault="003F5FDD">
            <w:pPr>
              <w:pStyle w:val="Avsndare"/>
              <w:framePr w:h="2483" w:wrap="notBeside" w:x="1504"/>
              <w:rPr>
                <w:bCs/>
                <w:iCs/>
              </w:rPr>
            </w:pPr>
          </w:p>
        </w:tc>
      </w:tr>
      <w:tr w:rsidR="003F5FDD" w:rsidRPr="00A15C89">
        <w:tblPrEx>
          <w:tblCellMar>
            <w:top w:w="0" w:type="dxa"/>
            <w:bottom w:w="0" w:type="dxa"/>
          </w:tblCellMar>
        </w:tblPrEx>
        <w:trPr>
          <w:trHeight w:val="284"/>
        </w:trPr>
        <w:tc>
          <w:tcPr>
            <w:tcW w:w="4911" w:type="dxa"/>
          </w:tcPr>
          <w:p w:rsidR="003F5FDD" w:rsidRPr="00A15C89" w:rsidRDefault="003F5FDD">
            <w:pPr>
              <w:pStyle w:val="Avsndare"/>
              <w:framePr w:h="2483" w:wrap="notBeside" w:x="1504"/>
              <w:rPr>
                <w:bCs/>
                <w:iCs/>
              </w:rPr>
            </w:pPr>
          </w:p>
        </w:tc>
      </w:tr>
      <w:tr w:rsidR="003F5FDD" w:rsidRPr="00A15C89">
        <w:tblPrEx>
          <w:tblCellMar>
            <w:top w:w="0" w:type="dxa"/>
            <w:bottom w:w="0" w:type="dxa"/>
          </w:tblCellMar>
        </w:tblPrEx>
        <w:trPr>
          <w:trHeight w:val="284"/>
        </w:trPr>
        <w:tc>
          <w:tcPr>
            <w:tcW w:w="4911" w:type="dxa"/>
          </w:tcPr>
          <w:p w:rsidR="003F5FDD" w:rsidRPr="00A15C89" w:rsidRDefault="003F5FDD">
            <w:pPr>
              <w:pStyle w:val="Avsndare"/>
              <w:framePr w:h="2483" w:wrap="notBeside" w:x="1504"/>
              <w:rPr>
                <w:bCs/>
                <w:iCs/>
              </w:rPr>
            </w:pPr>
          </w:p>
        </w:tc>
      </w:tr>
    </w:tbl>
    <w:p w:rsidR="003F5FDD" w:rsidRPr="00A15C89" w:rsidRDefault="003F5FDD">
      <w:pPr>
        <w:framePr w:w="4400" w:h="2523" w:wrap="notBeside" w:vAnchor="page" w:hAnchor="page" w:x="6453" w:y="2445"/>
        <w:ind w:left="142"/>
        <w:rPr>
          <w:b/>
        </w:rPr>
      </w:pPr>
    </w:p>
    <w:p w:rsidR="003F5FDD" w:rsidRPr="00A15C89" w:rsidRDefault="00051227">
      <w:pPr>
        <w:pStyle w:val="RKrubrik"/>
        <w:pBdr>
          <w:bottom w:val="single" w:sz="6" w:space="1" w:color="auto"/>
        </w:pBdr>
      </w:pPr>
      <w:bookmarkStart w:id="0" w:name="bRubrik"/>
      <w:bookmarkEnd w:id="0"/>
      <w:r w:rsidRPr="00A15C89">
        <w:t>Rådets möte (energi) den 8 december 2008</w:t>
      </w:r>
    </w:p>
    <w:p w:rsidR="003F5FDD" w:rsidRPr="00A15C89" w:rsidRDefault="003F5FDD">
      <w:pPr>
        <w:pStyle w:val="RKnormal"/>
      </w:pPr>
    </w:p>
    <w:p w:rsidR="003F5FDD" w:rsidRPr="00A15C89" w:rsidRDefault="00051227">
      <w:pPr>
        <w:pStyle w:val="RKnormal"/>
      </w:pPr>
      <w:r w:rsidRPr="00A15C89">
        <w:t>Dagordningspunkt 4 a – b.</w:t>
      </w:r>
    </w:p>
    <w:p w:rsidR="003F5FDD" w:rsidRPr="00A15C89" w:rsidRDefault="003F5FDD">
      <w:pPr>
        <w:pStyle w:val="RKnormal"/>
      </w:pPr>
    </w:p>
    <w:p w:rsidR="003F5FDD" w:rsidRPr="00A15C89" w:rsidRDefault="003F5FDD">
      <w:pPr>
        <w:pStyle w:val="RKnormal"/>
        <w:rPr>
          <w:bCs/>
        </w:rPr>
      </w:pPr>
      <w:r w:rsidRPr="00A15C89">
        <w:t>Rubrik:</w:t>
      </w:r>
      <w:r w:rsidR="002D5FFF" w:rsidRPr="00A15C89">
        <w:t xml:space="preserve"> </w:t>
      </w:r>
      <w:r w:rsidR="002D5FFF" w:rsidRPr="00A15C89">
        <w:rPr>
          <w:bCs/>
        </w:rPr>
        <w:t>4. Energieffektivisering</w:t>
      </w:r>
    </w:p>
    <w:p w:rsidR="002D5FFF" w:rsidRPr="00A15C89" w:rsidRDefault="002D5FFF" w:rsidP="002D5FFF">
      <w:pPr>
        <w:pStyle w:val="RKnormal"/>
        <w:rPr>
          <w:i/>
          <w:iCs/>
        </w:rPr>
      </w:pPr>
      <w:r w:rsidRPr="00A15C89">
        <w:rPr>
          <w:i/>
          <w:iCs/>
        </w:rPr>
        <w:t>4 a – Information om arbetsläget med direktivet</w:t>
      </w:r>
      <w:r w:rsidRPr="00A15C89">
        <w:t xml:space="preserve"> </w:t>
      </w:r>
      <w:r w:rsidR="007A207C" w:rsidRPr="00A15C89">
        <w:rPr>
          <w:i/>
          <w:iCs/>
        </w:rPr>
        <w:t xml:space="preserve">om ekodesign </w:t>
      </w:r>
    </w:p>
    <w:p w:rsidR="002D5FFF" w:rsidRPr="00A15C89" w:rsidRDefault="002D5FFF" w:rsidP="002D5FFF">
      <w:pPr>
        <w:pStyle w:val="RKnormal"/>
        <w:rPr>
          <w:i/>
          <w:iCs/>
        </w:rPr>
      </w:pPr>
      <w:r w:rsidRPr="00A15C89">
        <w:rPr>
          <w:i/>
          <w:iCs/>
        </w:rPr>
        <w:t>4 b – (Ev.)Beslut om allmän inriktning för direktivet</w:t>
      </w:r>
      <w:r w:rsidRPr="00A15C89">
        <w:t xml:space="preserve"> </w:t>
      </w:r>
      <w:r w:rsidRPr="00A15C89">
        <w:rPr>
          <w:i/>
          <w:iCs/>
        </w:rPr>
        <w:t>om ekodesign för energirelaterade produkter</w:t>
      </w:r>
    </w:p>
    <w:p w:rsidR="002D5FFF" w:rsidRPr="00A15C89" w:rsidRDefault="002D5FFF">
      <w:pPr>
        <w:pStyle w:val="RKnormal"/>
      </w:pPr>
    </w:p>
    <w:p w:rsidR="003F5FDD" w:rsidRPr="00A15C89" w:rsidRDefault="003F5FDD">
      <w:pPr>
        <w:pStyle w:val="RKnormal"/>
      </w:pPr>
    </w:p>
    <w:p w:rsidR="003F5FDD" w:rsidRPr="00A15C89" w:rsidRDefault="003F5FDD">
      <w:pPr>
        <w:pStyle w:val="RKnormal"/>
      </w:pPr>
      <w:r w:rsidRPr="00A15C89">
        <w:t>Dokument:</w:t>
      </w:r>
      <w:r w:rsidR="00A3354E" w:rsidRPr="00A15C89">
        <w:t xml:space="preserve"> dok. 16193/08, ENER 410 ENV 874 CODEC 1636</w:t>
      </w:r>
    </w:p>
    <w:p w:rsidR="003F5FDD" w:rsidRPr="00A15C89" w:rsidRDefault="003F5FDD">
      <w:pPr>
        <w:pStyle w:val="RKnormal"/>
      </w:pPr>
    </w:p>
    <w:p w:rsidR="003F5FDD" w:rsidRPr="00A15C89" w:rsidRDefault="00A3354E">
      <w:pPr>
        <w:pStyle w:val="RKnormal"/>
      </w:pPr>
      <w:r w:rsidRPr="00A15C89">
        <w:t xml:space="preserve">Tidigare dokument:  Fakta-PM </w:t>
      </w:r>
      <w:r w:rsidR="00916792" w:rsidRPr="00A15C89">
        <w:t>10 Ekodesigndirektivet Närings</w:t>
      </w:r>
      <w:r w:rsidR="003F5FDD" w:rsidRPr="00A15C89">
        <w:t>dep</w:t>
      </w:r>
      <w:r w:rsidR="00916792" w:rsidRPr="00A15C89">
        <w:t>artementet  2008/09</w:t>
      </w:r>
    </w:p>
    <w:p w:rsidR="003F5FDD" w:rsidRPr="00A15C89" w:rsidRDefault="003F5FDD">
      <w:pPr>
        <w:pStyle w:val="RKnormal"/>
      </w:pPr>
    </w:p>
    <w:p w:rsidR="003F5FDD" w:rsidRPr="00A15C89" w:rsidRDefault="003F5FDD">
      <w:pPr>
        <w:pStyle w:val="RKnormal"/>
      </w:pPr>
      <w:r w:rsidRPr="00A15C89">
        <w:t xml:space="preserve">Tidigare behandlad </w:t>
      </w:r>
      <w:r w:rsidR="00A3354E" w:rsidRPr="00A15C89">
        <w:t xml:space="preserve">vid samråd med </w:t>
      </w:r>
      <w:r w:rsidR="008E4BA4" w:rsidRPr="00A15C89">
        <w:t>EU-nämnden: Ä</w:t>
      </w:r>
      <w:r w:rsidR="00A3354E" w:rsidRPr="00A15C89">
        <w:t>rendet har inte behandlats vid samråd med EU-nämnden tidigare.</w:t>
      </w:r>
    </w:p>
    <w:p w:rsidR="003F5FDD" w:rsidRPr="00A15C89" w:rsidRDefault="003F5FDD">
      <w:pPr>
        <w:pStyle w:val="RKnormal"/>
      </w:pPr>
    </w:p>
    <w:p w:rsidR="003F5FDD" w:rsidRPr="00A15C89" w:rsidRDefault="003F5FDD">
      <w:pPr>
        <w:pStyle w:val="RKrubrik"/>
      </w:pPr>
      <w:r w:rsidRPr="00A15C89">
        <w:t>Bakgrund</w:t>
      </w:r>
    </w:p>
    <w:p w:rsidR="003F5FDD" w:rsidRPr="00A15C89" w:rsidRDefault="003F5FDD">
      <w:pPr>
        <w:pStyle w:val="RKnormal"/>
      </w:pPr>
    </w:p>
    <w:p w:rsidR="008574D4" w:rsidRPr="00A15C89" w:rsidRDefault="008574D4" w:rsidP="008574D4">
      <w:pPr>
        <w:pStyle w:val="RKnormal"/>
      </w:pPr>
      <w:r w:rsidRPr="00A15C89">
        <w:t xml:space="preserve">Direktivet för eko-design avser att främja ett livscykeltänkande för produkter där man tar i beaktande vilka egenskaper dessa produkter har när det gäller energianvändning såväl som andra hållbarhetsaspekter under hela produktens livslängd från design till kassering / återvinning. I dagsläget omfattar direktivet energianvändande produkter. EU-kommissionen har lagt ett förslag till utvidgning av direktivet till s.k. energirelaterade produkter. </w:t>
      </w:r>
    </w:p>
    <w:p w:rsidR="008574D4" w:rsidRPr="00A15C89" w:rsidRDefault="008574D4" w:rsidP="008574D4">
      <w:pPr>
        <w:pStyle w:val="RKnormal"/>
      </w:pPr>
    </w:p>
    <w:p w:rsidR="008574D4" w:rsidRPr="00A15C89" w:rsidRDefault="008574D4" w:rsidP="008574D4">
      <w:pPr>
        <w:pStyle w:val="RKnormal"/>
      </w:pPr>
      <w:r w:rsidRPr="00A15C89">
        <w:t>Förslaget till reviderat di</w:t>
      </w:r>
      <w:r w:rsidR="00EE3F90" w:rsidRPr="00A15C89">
        <w:t xml:space="preserve">rektiv för ekodesign har </w:t>
      </w:r>
      <w:r w:rsidRPr="00A15C89">
        <w:t>förhandla</w:t>
      </w:r>
      <w:r w:rsidR="00EE3F90" w:rsidRPr="00A15C89">
        <w:t>t</w:t>
      </w:r>
      <w:r w:rsidRPr="00A15C89">
        <w:t>s i rådsarbetsgruppen för energi. Revideringen har karaktären av en s.k. Recast, där endast ett fåtal ändringar gjorts och blir föremål för diskussion. Förhandlingarna</w:t>
      </w:r>
      <w:r w:rsidR="00EE3F90" w:rsidRPr="00A15C89">
        <w:t xml:space="preserve"> i rådsarbetsgruppen är nu avslutade</w:t>
      </w:r>
      <w:r w:rsidRPr="00A15C89">
        <w:t>.</w:t>
      </w:r>
    </w:p>
    <w:p w:rsidR="008574D4" w:rsidRPr="00A15C89" w:rsidRDefault="008574D4" w:rsidP="008574D4">
      <w:pPr>
        <w:pStyle w:val="RKnormal"/>
      </w:pPr>
    </w:p>
    <w:p w:rsidR="008574D4" w:rsidRPr="00A15C89" w:rsidRDefault="008574D4" w:rsidP="008574D4">
      <w:pPr>
        <w:pStyle w:val="RKnormal"/>
      </w:pPr>
      <w:r w:rsidRPr="00A15C89">
        <w:lastRenderedPageBreak/>
        <w:t xml:space="preserve">Direktivet för eko-design är ett så kallat ramdirektiv och förslag till krav som skall ställas avseende konkreta produktgrupper diskuteras och fastställs i en expertkommitté där Sverige företräds av Statens energimyndighet. </w:t>
      </w:r>
    </w:p>
    <w:p w:rsidR="008574D4" w:rsidRPr="00A15C89" w:rsidRDefault="008574D4" w:rsidP="008574D4">
      <w:pPr>
        <w:pStyle w:val="RKnormal"/>
      </w:pPr>
    </w:p>
    <w:p w:rsidR="008574D4" w:rsidRPr="00A15C89" w:rsidRDefault="008574D4" w:rsidP="008574D4">
      <w:pPr>
        <w:pStyle w:val="RKnormal"/>
      </w:pPr>
      <w:r w:rsidRPr="00A15C89">
        <w:t>Diskussionen i rådsarbet</w:t>
      </w:r>
      <w:r w:rsidR="00213F57" w:rsidRPr="00A15C89">
        <w:t>sgruppen för energi har</w:t>
      </w:r>
      <w:r w:rsidRPr="00A15C89">
        <w:t xml:space="preserve"> i stor utsträckning kretsat kring definitions- och gränsdagningsfrågor. Detta har gällt hur direktivets bestämmelser om standarder m.m. förhåller sig till de generella EG-rättsliga bestämmelser som finns för detta (exempelvis regler för CE-märkning). Diskussionen har också berört vad för slags produkter som avses täckas inom begreppet energirelaterade produkter och vikten av att undvika överlappande regleringar. </w:t>
      </w:r>
    </w:p>
    <w:p w:rsidR="008574D4" w:rsidRPr="00A15C89" w:rsidRDefault="008574D4" w:rsidP="008574D4">
      <w:pPr>
        <w:pStyle w:val="RKnormal"/>
      </w:pPr>
    </w:p>
    <w:p w:rsidR="008574D4" w:rsidRPr="00A15C89" w:rsidRDefault="008574D4" w:rsidP="008574D4">
      <w:pPr>
        <w:pStyle w:val="RKnormal"/>
      </w:pPr>
      <w:r w:rsidRPr="00A15C89">
        <w:t xml:space="preserve">Sverige hör till de länder som i diskussionerna starkt framhållit vikten av att säkerställa dels att föreslagna genomförandeåtgärder inte slår in redan öppna dörrar och skapa dubbla rapporteringskrav genom att reglera sådant som redan är reglerat på samma sätt någon annanstans, dels att säkerställa att genomförandeåtgärder inom ekodesigndirektivet skall vara konsekventa med den befintliga produktlagstiftningen. </w:t>
      </w:r>
    </w:p>
    <w:p w:rsidR="008574D4" w:rsidRPr="00A15C89" w:rsidRDefault="008574D4" w:rsidP="008574D4">
      <w:pPr>
        <w:pStyle w:val="RKnormal"/>
      </w:pPr>
    </w:p>
    <w:p w:rsidR="008574D4" w:rsidRPr="00A15C89" w:rsidRDefault="008574D4" w:rsidP="008574D4">
      <w:pPr>
        <w:pStyle w:val="RKnormal"/>
      </w:pPr>
      <w:r w:rsidRPr="00A15C89">
        <w:t>Synpunkterna när det gäller kopplingen till andra rättsakter har beaktats genom nya skrivningar i den föreslagna direktivtexten. När det gäller synpunkterna om riskerna för överlappande regleringar enligt ovan har dessa tillgodosetts genom det uttalande som föreslås att EU-kommissionen skall göra i samband med antagande av direktivet, vilket återfinns i annex B till direktivet (i det nu aktuella dokumentet).</w:t>
      </w:r>
    </w:p>
    <w:p w:rsidR="003F5FDD" w:rsidRPr="00A15C89" w:rsidRDefault="003F5FDD">
      <w:pPr>
        <w:pStyle w:val="RKnormal"/>
      </w:pPr>
    </w:p>
    <w:p w:rsidR="00B2708F" w:rsidRPr="00A15C89" w:rsidRDefault="00B2708F" w:rsidP="00B2708F">
      <w:pPr>
        <w:pStyle w:val="RKnormal"/>
      </w:pPr>
      <w:r w:rsidRPr="00A15C89">
        <w:t>Punkt 4.a avser enbart information om läget i det löpande arbetet med att genomföra produktkrav för produkter som idag omfattas av direktivet.</w:t>
      </w:r>
    </w:p>
    <w:p w:rsidR="00B2708F" w:rsidRPr="00A15C89" w:rsidRDefault="00B2708F" w:rsidP="00B2708F">
      <w:pPr>
        <w:pStyle w:val="RKnormal"/>
      </w:pPr>
    </w:p>
    <w:p w:rsidR="003F5FDD" w:rsidRPr="00A15C89" w:rsidRDefault="00B2708F" w:rsidP="00B2708F">
      <w:pPr>
        <w:pStyle w:val="RKnormal"/>
      </w:pPr>
      <w:r w:rsidRPr="00A15C89">
        <w:t>Punkt 4.b. avser ställningstagande till förslaget till reviderat direktiv.</w:t>
      </w:r>
    </w:p>
    <w:p w:rsidR="003F5FDD" w:rsidRPr="00A15C89" w:rsidRDefault="003F5FDD">
      <w:pPr>
        <w:pStyle w:val="RKrubrik"/>
      </w:pPr>
      <w:r w:rsidRPr="00A15C89">
        <w:t>Rättslig grund och beslutsförfarande</w:t>
      </w:r>
    </w:p>
    <w:p w:rsidR="003F5FDD" w:rsidRPr="00A15C89" w:rsidRDefault="003F5FDD">
      <w:pPr>
        <w:pStyle w:val="RKnormal"/>
      </w:pPr>
    </w:p>
    <w:p w:rsidR="001D1F8F" w:rsidRPr="00A15C89" w:rsidRDefault="001D1F8F" w:rsidP="001D1F8F">
      <w:pPr>
        <w:pStyle w:val="RKnormal"/>
        <w:rPr>
          <w:rFonts w:cs="OrigGarmnd BT"/>
        </w:rPr>
      </w:pPr>
      <w:r w:rsidRPr="00A15C89">
        <w:t xml:space="preserve">De underliggande rättsakterna omfattas av artikel 95, d.v.s. samma grund som nuvarande förordning. </w:t>
      </w:r>
      <w:r w:rsidR="00EA78DE" w:rsidRPr="00A15C89">
        <w:t>Direktivet antas av rådet och Europaparlamentet gemensamt (medbeslutande).</w:t>
      </w:r>
    </w:p>
    <w:p w:rsidR="001D1F8F" w:rsidRPr="00A15C89" w:rsidRDefault="001D1F8F">
      <w:pPr>
        <w:pStyle w:val="RKnormal"/>
      </w:pPr>
    </w:p>
    <w:p w:rsidR="003F5FDD" w:rsidRPr="00A15C89" w:rsidRDefault="003F5FDD">
      <w:pPr>
        <w:pStyle w:val="RKrubrik"/>
        <w:rPr>
          <w:i/>
          <w:iCs/>
        </w:rPr>
      </w:pPr>
      <w:r w:rsidRPr="00A15C89">
        <w:rPr>
          <w:i/>
          <w:iCs/>
        </w:rPr>
        <w:t>Svensk ståndpunkt</w:t>
      </w:r>
    </w:p>
    <w:p w:rsidR="005E5504" w:rsidRPr="00A15C89" w:rsidRDefault="005E5504" w:rsidP="00EA78DE">
      <w:r w:rsidRPr="00A15C89">
        <w:t xml:space="preserve">4 a: </w:t>
      </w:r>
      <w:r w:rsidR="008E4BA4" w:rsidRPr="00A15C89">
        <w:t>Regeringen</w:t>
      </w:r>
      <w:r w:rsidRPr="00A15C89">
        <w:t xml:space="preserve"> välkomnar informationen om arbetet med produktkrav för de produkter som redan omfattas av direktivet.</w:t>
      </w:r>
    </w:p>
    <w:p w:rsidR="005E5504" w:rsidRPr="00A15C89" w:rsidRDefault="005E5504" w:rsidP="00EA78DE"/>
    <w:p w:rsidR="005E5504" w:rsidRPr="00A15C89" w:rsidRDefault="005E5504" w:rsidP="00EA78DE"/>
    <w:p w:rsidR="00EA78DE" w:rsidRPr="00A15C89" w:rsidRDefault="005E5504" w:rsidP="00EA78DE">
      <w:r w:rsidRPr="00A15C89">
        <w:t xml:space="preserve">4 b: </w:t>
      </w:r>
      <w:r w:rsidR="00D47FC2" w:rsidRPr="00A15C89">
        <w:t>Sverige</w:t>
      </w:r>
      <w:r w:rsidR="00EA78DE" w:rsidRPr="00A15C89">
        <w:t xml:space="preserve"> </w:t>
      </w:r>
      <w:r w:rsidR="008E4BA4" w:rsidRPr="00A15C89">
        <w:t>bör ställa</w:t>
      </w:r>
      <w:r w:rsidR="00EA78DE" w:rsidRPr="00A15C89">
        <w:t xml:space="preserve"> sig fortsatt positivt till att främja energieffektivisering och andra miljöförbättringar och anser fortsatt att det kan finnas fördelar med den föreslagna utvidgningen av direktivet. En viktig fördel är att vi får bättre möjligheter att rangordna en större mängd produkter utifrån deras inneboende potential till energieffektivisering och andra miljöförbättringar. </w:t>
      </w:r>
    </w:p>
    <w:p w:rsidR="00EA78DE" w:rsidRPr="00A15C89" w:rsidRDefault="00EA78DE" w:rsidP="00EA78DE"/>
    <w:p w:rsidR="00EA78DE" w:rsidRPr="00A15C89" w:rsidRDefault="00EA78DE" w:rsidP="00EA78DE">
      <w:r w:rsidRPr="00A15C89">
        <w:t xml:space="preserve">Sveriges synpunkter i diskussionerna i rådsarbetsgruppen har tillgodosetts. </w:t>
      </w:r>
      <w:r w:rsidR="00D47FC2" w:rsidRPr="00A15C89">
        <w:t>Regeringen anser att Sverige kan stödja att rådet som allmän inriktning ställer sig bakom det föreslagna reviderade direktivet.</w:t>
      </w:r>
    </w:p>
    <w:p w:rsidR="00D47FC2" w:rsidRPr="00A15C89" w:rsidRDefault="00D47FC2" w:rsidP="00EA78DE"/>
    <w:p w:rsidR="00EA78DE" w:rsidRPr="00A15C89" w:rsidRDefault="00BC044C" w:rsidP="00EA78DE">
      <w:r w:rsidRPr="00A15C89">
        <w:t xml:space="preserve">När det gäller kommande produktkrav </w:t>
      </w:r>
      <w:r w:rsidR="00D47FC2" w:rsidRPr="00A15C89">
        <w:t xml:space="preserve">anser regeringen att </w:t>
      </w:r>
      <w:r w:rsidR="008E4BA4" w:rsidRPr="00A15C89">
        <w:t>Sverige</w:t>
      </w:r>
      <w:r w:rsidR="00D47FC2" w:rsidRPr="00A15C89">
        <w:t xml:space="preserve"> bör</w:t>
      </w:r>
      <w:r w:rsidR="008E4BA4" w:rsidRPr="00A15C89">
        <w:t xml:space="preserve"> </w:t>
      </w:r>
      <w:r w:rsidRPr="00A15C89">
        <w:t xml:space="preserve">välkomna </w:t>
      </w:r>
      <w:r w:rsidR="00EA78DE" w:rsidRPr="00A15C89">
        <w:t>uttala</w:t>
      </w:r>
      <w:r w:rsidRPr="00A15C89">
        <w:t>ndet om att EU-k</w:t>
      </w:r>
      <w:r w:rsidR="002C7DA4" w:rsidRPr="00A15C89">
        <w:t>ommissionen,</w:t>
      </w:r>
      <w:r w:rsidR="00EA78DE" w:rsidRPr="00A15C89">
        <w:t xml:space="preserve"> i enlighet med direktivets artikel 15</w:t>
      </w:r>
      <w:r w:rsidR="002C7DA4" w:rsidRPr="00A15C89">
        <w:t>, kommer att säkerställa att överlappande regleringar undviks och att lagstiftningen avseende produkter förblir konsekvent.</w:t>
      </w:r>
      <w:r w:rsidR="00886283" w:rsidRPr="00A15C89">
        <w:t xml:space="preserve"> </w:t>
      </w:r>
    </w:p>
    <w:p w:rsidR="003F5FDD" w:rsidRPr="00A15C89" w:rsidRDefault="003F5FDD">
      <w:pPr>
        <w:pStyle w:val="RKnormal"/>
      </w:pPr>
    </w:p>
    <w:p w:rsidR="003F5FDD" w:rsidRPr="00A15C89" w:rsidRDefault="003F5FDD">
      <w:pPr>
        <w:pStyle w:val="RKrubrik"/>
      </w:pPr>
      <w:r w:rsidRPr="00A15C89">
        <w:t>Europaparlamentets inställning</w:t>
      </w:r>
    </w:p>
    <w:p w:rsidR="003F5FDD" w:rsidRPr="00A15C89" w:rsidRDefault="00B2708F">
      <w:pPr>
        <w:pStyle w:val="RKnormal"/>
      </w:pPr>
      <w:r w:rsidRPr="00A15C89">
        <w:t xml:space="preserve">Direktivet har börjat </w:t>
      </w:r>
      <w:r w:rsidR="00EA78DE" w:rsidRPr="00A15C89">
        <w:t>behandlats i Europaparlamentet</w:t>
      </w:r>
      <w:r w:rsidRPr="00A15C89">
        <w:t xml:space="preserve"> men det är alltför tidigt att säga något om parlamentets inställning</w:t>
      </w:r>
      <w:r w:rsidR="00EA78DE" w:rsidRPr="00A15C89">
        <w:t>.</w:t>
      </w:r>
    </w:p>
    <w:p w:rsidR="003F5FDD" w:rsidRPr="00A15C89" w:rsidRDefault="003F5FDD">
      <w:pPr>
        <w:pStyle w:val="RKrubrik"/>
        <w:rPr>
          <w:i/>
          <w:iCs/>
        </w:rPr>
      </w:pPr>
      <w:r w:rsidRPr="00A15C89">
        <w:rPr>
          <w:i/>
          <w:iCs/>
        </w:rPr>
        <w:t>Förslaget</w:t>
      </w:r>
    </w:p>
    <w:p w:rsidR="003F5FDD" w:rsidRPr="00A15C89" w:rsidRDefault="00EA78DE">
      <w:pPr>
        <w:pStyle w:val="RKnormal"/>
      </w:pPr>
      <w:r w:rsidRPr="00A15C89">
        <w:t xml:space="preserve">Förslaget innebär i huvudsak att direktivets tillämpningsområde vidgas till att utöver energianvändande produkter också omfatta s.k. energirelaterade produkter. </w:t>
      </w:r>
      <w:r w:rsidR="00C87108" w:rsidRPr="00A15C89">
        <w:t>Förslagets allmänna innehåll har tidigare beskrivits i Faktapromemoria 2008/09:FPM 10 om ekodesigndirektivet.</w:t>
      </w:r>
    </w:p>
    <w:p w:rsidR="00C87108" w:rsidRPr="00A15C89" w:rsidRDefault="00C87108">
      <w:pPr>
        <w:pStyle w:val="RKnormal"/>
      </w:pPr>
    </w:p>
    <w:p w:rsidR="00C87108" w:rsidRPr="00A15C89" w:rsidRDefault="00C87108">
      <w:pPr>
        <w:pStyle w:val="RKnormal"/>
      </w:pPr>
      <w:r w:rsidRPr="00A15C89">
        <w:t xml:space="preserve">De förändringar som skett till följd av behandlingen i rådsarbetsgruppen hittills gäller förtydliganden i ett antal avseenden. För det första har det tydliggjorts att regelutformning enligt ekodesigndirektivet skall ske med beaktande av </w:t>
      </w:r>
      <w:r w:rsidR="00E17EAE" w:rsidRPr="00A15C89">
        <w:t xml:space="preserve">det övergripande regelverket för CE-märkning m.m. För det andra har några exempel givits (i reciten) på vilket slags produkter som skulle kunna beröras av direktivet. För det tredje har förtydliganden gjorts om villkoren för kontrollstationen år 2012, som tydligare visar att denna utvärdering i första hand skall analysera effekterna av direktivet med nuvarande ”målgrupp” av energirelaterade produkter, för att baserat på detta resultat ta ställning till eventuell ytterligare utvidgning av direktivets tillämpningsområde.  Slutligen har, som nämnts, ett förslag till uttalande från EU-kommissionen tagits fram. Avsikten med denna text är att kommissionen vid tillfället då direktivet antas tydligt skall förbinda sig att beakta att utvidgningen till energirelaterade produkter inte skall påverka vare sig genomförandet av produktkraven för energianvändande produkter eller andra produktkrav negativt. </w:t>
      </w:r>
    </w:p>
    <w:p w:rsidR="003F5FDD" w:rsidRPr="00A15C89" w:rsidRDefault="003F5FDD">
      <w:pPr>
        <w:pStyle w:val="RKrubrik"/>
        <w:rPr>
          <w:i/>
          <w:iCs/>
        </w:rPr>
      </w:pPr>
      <w:r w:rsidRPr="00A15C89">
        <w:rPr>
          <w:i/>
          <w:iCs/>
        </w:rPr>
        <w:t>Gällande svenska regler och förslagets effekter på dessa</w:t>
      </w:r>
    </w:p>
    <w:p w:rsidR="003F5FDD" w:rsidRPr="00A15C89" w:rsidRDefault="0009798C">
      <w:pPr>
        <w:pStyle w:val="RKnormal"/>
      </w:pPr>
      <w:r w:rsidRPr="00A15C89">
        <w:t>Diskussionen i rådsarbetsgruppen har inte föranlett några förändringar i för</w:t>
      </w:r>
      <w:r w:rsidR="00CD3CD7" w:rsidRPr="00A15C89">
        <w:t>slaget som motiverar någon väsentligt annorlunda</w:t>
      </w:r>
      <w:r w:rsidRPr="00A15C89">
        <w:t xml:space="preserve"> bedömning av konsekvenserna för svenska regler än de som tidigare gjorts i faktapromemoria 2008/09:FPM10. </w:t>
      </w:r>
    </w:p>
    <w:p w:rsidR="00CD3CD7" w:rsidRPr="00A15C89" w:rsidRDefault="00CD3CD7">
      <w:pPr>
        <w:pStyle w:val="RKnormal"/>
      </w:pPr>
    </w:p>
    <w:p w:rsidR="00CD3CD7" w:rsidRPr="00A15C89" w:rsidRDefault="00CD3CD7">
      <w:pPr>
        <w:pStyle w:val="RKnormal"/>
      </w:pPr>
      <w:r w:rsidRPr="00A15C89">
        <w:t>De förtydliganden som hittills gjorts om kopplingen mellan olika regelverk och EU-kommissionens ambitioner att undvika överlappande reglering kan sägas ge en bättre plattform för medlemsländerna att bevaka sådana frågor i den fortsatta processen.</w:t>
      </w:r>
    </w:p>
    <w:p w:rsidR="003F5FDD" w:rsidRPr="00A15C89" w:rsidRDefault="003F5FDD">
      <w:pPr>
        <w:pStyle w:val="RKrubrik"/>
      </w:pPr>
      <w:r w:rsidRPr="00A15C89">
        <w:t>Ekonomiska konsekvenser</w:t>
      </w:r>
    </w:p>
    <w:p w:rsidR="003F5FDD" w:rsidRPr="00A15C89" w:rsidRDefault="0009798C">
      <w:pPr>
        <w:pStyle w:val="RKnormal"/>
      </w:pPr>
      <w:r w:rsidRPr="00A15C89">
        <w:t xml:space="preserve">Diskussionen i rådsarbetsgruppen har inte föranlett några förändringar i förslaget som motiverar någon annan bedömning av ekonomiska konsekvenser än de som tidigare gjorts i faktapromemoria 2008/09:FPM10. </w:t>
      </w:r>
    </w:p>
    <w:p w:rsidR="003F5FDD" w:rsidRPr="00A15C89" w:rsidRDefault="003F5FDD">
      <w:pPr>
        <w:pStyle w:val="RKrubrik"/>
      </w:pPr>
      <w:r w:rsidRPr="00A15C89">
        <w:t>Övrigt</w:t>
      </w:r>
    </w:p>
    <w:p w:rsidR="003F5FDD" w:rsidRPr="00A15C89" w:rsidRDefault="00996338">
      <w:pPr>
        <w:pStyle w:val="RKnormal"/>
      </w:pPr>
      <w:r w:rsidRPr="00A15C89">
        <w:t>--------------------------------</w:t>
      </w:r>
    </w:p>
    <w:p w:rsidR="003F5FDD" w:rsidRPr="00A15C89" w:rsidRDefault="003F5FDD">
      <w:pPr>
        <w:pStyle w:val="RKnormal"/>
        <w:rPr>
          <w:i/>
          <w:iCs/>
        </w:rPr>
      </w:pPr>
    </w:p>
    <w:p w:rsidR="003F5FDD" w:rsidRPr="00A15C89" w:rsidRDefault="003F5FDD">
      <w:pPr>
        <w:pStyle w:val="RKnormal"/>
        <w:ind w:left="-1134"/>
      </w:pPr>
    </w:p>
    <w:p w:rsidR="003F5FDD" w:rsidRPr="00A15C89" w:rsidRDefault="003F5FDD">
      <w:pPr>
        <w:pStyle w:val="RKrubrik"/>
        <w:spacing w:before="0" w:after="0"/>
      </w:pPr>
    </w:p>
    <w:p w:rsidR="003F5FDD" w:rsidRPr="00A15C89" w:rsidRDefault="003F5FDD">
      <w:pPr>
        <w:pStyle w:val="RKnormal"/>
      </w:pPr>
    </w:p>
    <w:p w:rsidR="003F5FDD" w:rsidRPr="00A15C89" w:rsidRDefault="003F5FDD">
      <w:pPr>
        <w:pStyle w:val="RKnormal"/>
      </w:pPr>
    </w:p>
    <w:sectPr w:rsidR="003F5FDD" w:rsidRPr="00A15C89">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052B" w:rsidRPr="00A15C89" w:rsidRDefault="002B052B">
      <w:r w:rsidRPr="00A15C89">
        <w:separator/>
      </w:r>
    </w:p>
  </w:endnote>
  <w:endnote w:type="continuationSeparator" w:id="0">
    <w:p w:rsidR="002B052B" w:rsidRPr="00A15C89" w:rsidRDefault="002B052B">
      <w:r w:rsidRPr="00A15C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052B" w:rsidRPr="00A15C89" w:rsidRDefault="002B052B">
      <w:r w:rsidRPr="00A15C89">
        <w:separator/>
      </w:r>
    </w:p>
  </w:footnote>
  <w:footnote w:type="continuationSeparator" w:id="0">
    <w:p w:rsidR="002B052B" w:rsidRPr="00A15C89" w:rsidRDefault="002B052B">
      <w:r w:rsidRPr="00A15C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5504" w:rsidRPr="00A15C89" w:rsidRDefault="005E5504">
    <w:pPr>
      <w:pStyle w:val="Sidhuvud"/>
      <w:framePr w:wrap="around" w:vAnchor="text" w:hAnchor="margin" w:xAlign="right" w:y="1"/>
      <w:rPr>
        <w:rStyle w:val="Sidnummer"/>
      </w:rPr>
    </w:pPr>
    <w:r w:rsidRPr="00A15C89">
      <w:rPr>
        <w:rStyle w:val="Sidnummer"/>
      </w:rPr>
      <w:fldChar w:fldCharType="begin" w:fldLock="1"/>
    </w:r>
    <w:r w:rsidRPr="00A15C89">
      <w:rPr>
        <w:rStyle w:val="Sidnummer"/>
      </w:rPr>
      <w:instrText xml:space="preserve">PAGE  </w:instrText>
    </w:r>
    <w:r w:rsidRPr="00A15C89">
      <w:rPr>
        <w:rStyle w:val="Sidnummer"/>
      </w:rPr>
      <w:fldChar w:fldCharType="separate"/>
    </w:r>
    <w:r w:rsidR="00BA4B90" w:rsidRPr="00A15C89">
      <w:rPr>
        <w:rStyle w:val="Sidnummer"/>
      </w:rPr>
      <w:t>2</w:t>
    </w:r>
    <w:r w:rsidRPr="00A15C89">
      <w:rPr>
        <w:rStyle w:val="Sidnummer"/>
      </w:rPr>
      <w:fldChar w:fldCharType="end"/>
    </w:r>
  </w:p>
  <w:p w:rsidR="005E5504" w:rsidRPr="00A15C89" w:rsidRDefault="005E5504">
    <w:pPr>
      <w:pStyle w:val="Sidhuvud"/>
      <w:ind w:right="360"/>
    </w:pPr>
  </w:p>
  <w:p w:rsidR="005E5504" w:rsidRPr="00A15C89" w:rsidRDefault="005E5504">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5504" w:rsidRPr="00A15C89" w:rsidRDefault="005E5504">
    <w:pPr>
      <w:pStyle w:val="Sidhuvud"/>
      <w:framePr w:wrap="around" w:vAnchor="text" w:hAnchor="margin" w:xAlign="right" w:y="1"/>
      <w:rPr>
        <w:rStyle w:val="Sidnummer"/>
      </w:rPr>
    </w:pPr>
    <w:r w:rsidRPr="00A15C89">
      <w:rPr>
        <w:rStyle w:val="Sidnummer"/>
      </w:rPr>
      <w:fldChar w:fldCharType="begin" w:fldLock="1"/>
    </w:r>
    <w:r w:rsidRPr="00A15C89">
      <w:rPr>
        <w:rStyle w:val="Sidnummer"/>
      </w:rPr>
      <w:instrText xml:space="preserve">PAGE  </w:instrText>
    </w:r>
    <w:r w:rsidRPr="00A15C89">
      <w:rPr>
        <w:rStyle w:val="Sidnummer"/>
      </w:rPr>
      <w:fldChar w:fldCharType="separate"/>
    </w:r>
    <w:r w:rsidR="00BA4B90" w:rsidRPr="00A15C89">
      <w:rPr>
        <w:rStyle w:val="Sidnummer"/>
      </w:rPr>
      <w:t>3</w:t>
    </w:r>
    <w:r w:rsidRPr="00A15C89">
      <w:rPr>
        <w:rStyle w:val="Sidnummer"/>
      </w:rPr>
      <w:fldChar w:fldCharType="end"/>
    </w:r>
  </w:p>
  <w:p w:rsidR="005E5504" w:rsidRPr="00A15C89" w:rsidRDefault="005E5504">
    <w:pPr>
      <w:pStyle w:val="Sidhuvud"/>
      <w:ind w:right="360"/>
    </w:pPr>
  </w:p>
  <w:p w:rsidR="005E5504" w:rsidRPr="00A15C89" w:rsidRDefault="005E5504">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5504" w:rsidRPr="00A15C89" w:rsidRDefault="00A15C89">
    <w:pPr>
      <w:framePr w:w="2948" w:h="1321" w:hRule="exact" w:wrap="notBeside" w:vAnchor="page" w:hAnchor="page" w:x="1362" w:y="653"/>
    </w:pPr>
    <w:r w:rsidRPr="00A15C89">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5E5504" w:rsidRPr="00A15C89" w:rsidRDefault="005E5504">
    <w:pPr>
      <w:pStyle w:val="RKrubrik"/>
      <w:keepNext w:val="0"/>
      <w:tabs>
        <w:tab w:val="clear" w:pos="1134"/>
        <w:tab w:val="clear" w:pos="2835"/>
      </w:tabs>
      <w:spacing w:before="0" w:after="0" w:line="320" w:lineRule="atLeast"/>
      <w:rPr>
        <w:bCs/>
      </w:rPr>
    </w:pPr>
  </w:p>
  <w:p w:rsidR="005E5504" w:rsidRPr="00A15C89" w:rsidRDefault="005E5504">
    <w:pPr>
      <w:rPr>
        <w:rFonts w:ascii="TradeGothic" w:hAnsi="TradeGothic"/>
        <w:b/>
        <w:bCs/>
        <w:spacing w:val="12"/>
        <w:sz w:val="22"/>
      </w:rPr>
    </w:pPr>
  </w:p>
  <w:p w:rsidR="005E5504" w:rsidRPr="00A15C89" w:rsidRDefault="005E5504">
    <w:pPr>
      <w:pStyle w:val="RKrubrik"/>
      <w:keepNext w:val="0"/>
      <w:tabs>
        <w:tab w:val="clear" w:pos="1134"/>
        <w:tab w:val="clear" w:pos="2835"/>
      </w:tabs>
      <w:spacing w:before="0" w:after="0" w:line="320" w:lineRule="atLeast"/>
      <w:rPr>
        <w:bCs/>
      </w:rPr>
    </w:pPr>
  </w:p>
  <w:p w:rsidR="005E5504" w:rsidRPr="00A15C89" w:rsidRDefault="005E5504">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BF752B"/>
    <w:rsid w:val="00051227"/>
    <w:rsid w:val="0009798C"/>
    <w:rsid w:val="001D1F8F"/>
    <w:rsid w:val="00213F57"/>
    <w:rsid w:val="002B052B"/>
    <w:rsid w:val="002B07CE"/>
    <w:rsid w:val="002C7DA4"/>
    <w:rsid w:val="002D5FFF"/>
    <w:rsid w:val="00374814"/>
    <w:rsid w:val="003F5FDD"/>
    <w:rsid w:val="00457F63"/>
    <w:rsid w:val="005E5504"/>
    <w:rsid w:val="007365FD"/>
    <w:rsid w:val="007A207C"/>
    <w:rsid w:val="007C395A"/>
    <w:rsid w:val="008574D4"/>
    <w:rsid w:val="00870854"/>
    <w:rsid w:val="00886283"/>
    <w:rsid w:val="008E4BA4"/>
    <w:rsid w:val="00906D29"/>
    <w:rsid w:val="00916792"/>
    <w:rsid w:val="00973FB2"/>
    <w:rsid w:val="00996338"/>
    <w:rsid w:val="009E0273"/>
    <w:rsid w:val="00A15C89"/>
    <w:rsid w:val="00A3354E"/>
    <w:rsid w:val="00B2708F"/>
    <w:rsid w:val="00BA4B90"/>
    <w:rsid w:val="00BC044C"/>
    <w:rsid w:val="00BF752B"/>
    <w:rsid w:val="00C87108"/>
    <w:rsid w:val="00CD3CD7"/>
    <w:rsid w:val="00D47FC2"/>
    <w:rsid w:val="00D71198"/>
    <w:rsid w:val="00E17EAE"/>
    <w:rsid w:val="00EA78DE"/>
    <w:rsid w:val="00EE3F90"/>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CC5C170-E1BC-4E29-9184-C1B12BB0F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locked/>
    <w:rsid w:val="002D5FFF"/>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870</Words>
  <Characters>5800</Characters>
  <Application>Microsoft Office Word</Application>
  <DocSecurity>4</DocSecurity>
  <Lines>161</Lines>
  <Paragraphs>45</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2025-12-17T19:37:00Z</dcterms:created>
  <dcterms:modified xsi:type="dcterms:W3CDTF">2025-12-17T19:37:00Z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