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45E34D6DD74B81850D93D3158DACDA"/>
        </w:placeholder>
        <w:text/>
      </w:sdtPr>
      <w:sdtEndPr/>
      <w:sdtContent>
        <w:p w:rsidRPr="009B062B" w:rsidR="00AF30DD" w:rsidP="001840F4" w:rsidRDefault="00AF30DD" w14:paraId="248CE76B" w14:textId="77777777">
          <w:pPr>
            <w:pStyle w:val="Rubrik1"/>
            <w:spacing w:after="300"/>
          </w:pPr>
          <w:r w:rsidRPr="009B062B">
            <w:t>Förslag till riksdagsbeslut</w:t>
          </w:r>
        </w:p>
      </w:sdtContent>
    </w:sdt>
    <w:sdt>
      <w:sdtPr>
        <w:alias w:val="Yrkande 1"/>
        <w:tag w:val="0b8c3e01-e8bd-4e3e-a436-e4acec88c0ba"/>
        <w:id w:val="-2047443515"/>
        <w:lock w:val="sdtLocked"/>
      </w:sdtPr>
      <w:sdtEndPr/>
      <w:sdtContent>
        <w:p w:rsidR="00A026B9" w:rsidRDefault="009452EC" w14:paraId="43A57E25" w14:textId="77777777">
          <w:pPr>
            <w:pStyle w:val="Frslagstext"/>
            <w:numPr>
              <w:ilvl w:val="0"/>
              <w:numId w:val="0"/>
            </w:numPr>
          </w:pPr>
          <w:r>
            <w:t>Riksdagen avslår proposition 2020/21:97.</w:t>
          </w:r>
        </w:p>
      </w:sdtContent>
    </w:sdt>
    <w:bookmarkStart w:name="MotionsStart" w:displacedByCustomXml="next" w:id="0"/>
    <w:bookmarkEnd w:displacedByCustomXml="next" w:id="0"/>
    <w:sdt>
      <w:sdtPr>
        <w:alias w:val="CC_Motivering_Rubrik"/>
        <w:tag w:val="CC_Motivering_Rubrik"/>
        <w:id w:val="1433397530"/>
        <w:lock w:val="sdtLocked"/>
        <w:placeholder>
          <w:docPart w:val="9CC749A33EE74DB1A0A5FE72EDCFC9C6"/>
        </w:placeholder>
        <w:text/>
      </w:sdtPr>
      <w:sdtEndPr/>
      <w:sdtContent>
        <w:p w:rsidRPr="009B062B" w:rsidR="006D79C9" w:rsidP="00333E95" w:rsidRDefault="006D79C9" w14:paraId="4AA7729E" w14:textId="77777777">
          <w:pPr>
            <w:pStyle w:val="Rubrik1"/>
          </w:pPr>
          <w:r>
            <w:t>Motivering</w:t>
          </w:r>
        </w:p>
      </w:sdtContent>
    </w:sdt>
    <w:p w:rsidR="005445C2" w:rsidP="00AD0DA1" w:rsidRDefault="005445C2" w14:paraId="65F4F151" w14:textId="53101ADB">
      <w:pPr>
        <w:pStyle w:val="Normalutanindragellerluft"/>
      </w:pPr>
      <w:r>
        <w:t>Mot bakgrund av regeringens miljöpolitik går man fram på olika områden med före</w:t>
      </w:r>
      <w:r w:rsidR="00AD0DA1">
        <w:softHyphen/>
      </w:r>
      <w:r>
        <w:t>slagna skattehöjningar på sådant som man bedömer är negativt för miljön. Den här gången är det bränslen som förbrukas för annat ändamål än drift av motordrivna fordon vid tillverkningsprocessen i industriell verksamhet samt i yrkesmässig jordbruks-, skogsbruks- eller vattenbruksverksamhet. Men av någon anledning har man valt att inte inkludera bränslen för förbrukning i skepp eller båt</w:t>
      </w:r>
      <w:r w:rsidR="001224C5">
        <w:t>ar</w:t>
      </w:r>
      <w:r>
        <w:t>.</w:t>
      </w:r>
    </w:p>
    <w:p w:rsidR="005F0104" w:rsidP="00AD0DA1" w:rsidRDefault="005445C2" w14:paraId="1010DC30" w14:textId="4732F178">
      <w:r w:rsidRPr="00AD0DA1">
        <w:rPr>
          <w:spacing w:val="-1"/>
        </w:rPr>
        <w:t xml:space="preserve">Redan i ett inledande skede ter sig </w:t>
      </w:r>
      <w:r w:rsidRPr="00AD0DA1" w:rsidR="00846553">
        <w:rPr>
          <w:spacing w:val="-1"/>
        </w:rPr>
        <w:t>r</w:t>
      </w:r>
      <w:r w:rsidRPr="00AD0DA1">
        <w:rPr>
          <w:spacing w:val="-1"/>
        </w:rPr>
        <w:t>egeringens förslag något inkonsekvent. Höga nominella skatter med nedsättningar för konkurrensutsatt industri har varit en fungerande</w:t>
      </w:r>
      <w:r>
        <w:t xml:space="preserve"> princip som regeringen alltmer tenderar att lämna</w:t>
      </w:r>
      <w:r w:rsidR="001224C5">
        <w:t>, m</w:t>
      </w:r>
      <w:r>
        <w:t>en då bara på vissa områden.</w:t>
      </w:r>
      <w:r w:rsidR="005F0104">
        <w:t xml:space="preserve"> </w:t>
      </w:r>
      <w:r w:rsidRPr="00AD0DA1">
        <w:rPr>
          <w:spacing w:val="-1"/>
        </w:rPr>
        <w:t xml:space="preserve">Det som är mest oroväckande är att </w:t>
      </w:r>
      <w:r w:rsidRPr="00AD0DA1" w:rsidR="00186D8E">
        <w:rPr>
          <w:spacing w:val="-1"/>
        </w:rPr>
        <w:t>förslaget drabbar många som redan har en utsatt verk</w:t>
      </w:r>
      <w:r w:rsidRPr="00AD0DA1" w:rsidR="00AD0DA1">
        <w:rPr>
          <w:spacing w:val="-1"/>
        </w:rPr>
        <w:softHyphen/>
      </w:r>
      <w:r w:rsidRPr="00AD0DA1" w:rsidR="00186D8E">
        <w:rPr>
          <w:spacing w:val="-1"/>
        </w:rPr>
        <w:t xml:space="preserve">samhet och som dessutom fått se sin lönsamhet utraderad i sviterna av </w:t>
      </w:r>
      <w:r w:rsidRPr="00AD0DA1" w:rsidR="000B6420">
        <w:rPr>
          <w:spacing w:val="-1"/>
        </w:rPr>
        <w:t xml:space="preserve">den pågående </w:t>
      </w:r>
      <w:r w:rsidRPr="00AD0DA1" w:rsidR="00186D8E">
        <w:rPr>
          <w:spacing w:val="-1"/>
        </w:rPr>
        <w:t xml:space="preserve">pandemin. </w:t>
      </w:r>
      <w:r w:rsidRPr="00AD0DA1">
        <w:rPr>
          <w:spacing w:val="-1"/>
        </w:rPr>
        <w:t xml:space="preserve">Den föreslagna skattehöjningen riskerar </w:t>
      </w:r>
      <w:r w:rsidRPr="00AD0DA1" w:rsidR="0014129D">
        <w:rPr>
          <w:spacing w:val="-1"/>
        </w:rPr>
        <w:t xml:space="preserve">dessutom </w:t>
      </w:r>
      <w:r w:rsidRPr="00AD0DA1">
        <w:rPr>
          <w:spacing w:val="-1"/>
        </w:rPr>
        <w:t xml:space="preserve">att leda till </w:t>
      </w:r>
      <w:r w:rsidRPr="00AD0DA1">
        <w:rPr>
          <w:spacing w:val="-1"/>
        </w:rPr>
        <w:lastRenderedPageBreak/>
        <w:t>minskad svensk produktion, vilket i sin tur riskerar att leda till ökad import av varor med sämre miljö- och klimatprestanda.</w:t>
      </w:r>
      <w:r>
        <w:t xml:space="preserve"> </w:t>
      </w:r>
    </w:p>
    <w:p w:rsidR="005445C2" w:rsidP="00AD0DA1" w:rsidRDefault="00431444" w14:paraId="53E260E6" w14:textId="7AD78CC2">
      <w:r>
        <w:t>D</w:t>
      </w:r>
      <w:r w:rsidR="005445C2">
        <w:t xml:space="preserve">et är uppenbart att detta egentligen inte handlar om en miljövänlig politik då energiskatten i första hand är fiskal och inte miljöstyrande. Poängen med denna åtgärd verkar därför tämligen oklar. Utsläppen från de verksamheter som skatten berör ingår redan </w:t>
      </w:r>
      <w:r>
        <w:t xml:space="preserve">i </w:t>
      </w:r>
      <w:r w:rsidR="005445C2">
        <w:t>utsläppshandelssystemet</w:t>
      </w:r>
      <w:r>
        <w:t xml:space="preserve"> inom</w:t>
      </w:r>
      <w:r w:rsidR="005445C2">
        <w:t xml:space="preserve"> EU</w:t>
      </w:r>
      <w:r w:rsidR="00526B13">
        <w:t xml:space="preserve">. Svenska företag kommer </w:t>
      </w:r>
      <w:r w:rsidR="00F6387A">
        <w:t>sannolikt</w:t>
      </w:r>
      <w:r w:rsidR="00526B13">
        <w:t xml:space="preserve"> att sälja eller flytta sina utsläppsrätter till andra länder</w:t>
      </w:r>
      <w:r w:rsidR="001224C5">
        <w:t>,</w:t>
      </w:r>
      <w:r w:rsidR="005445C2">
        <w:t xml:space="preserve"> och där</w:t>
      </w:r>
      <w:r w:rsidR="00F6387A">
        <w:t>med</w:t>
      </w:r>
      <w:r w:rsidR="005445C2">
        <w:t xml:space="preserve"> påverkas inte de europeiska eller globala utsläppen i verkligheten av förslaget. </w:t>
      </w:r>
    </w:p>
    <w:p w:rsidR="005445C2" w:rsidP="00AD0DA1" w:rsidRDefault="005445C2" w14:paraId="1E93C581" w14:textId="5F2418AC">
      <w:r>
        <w:t xml:space="preserve">Förslaget försämrar </w:t>
      </w:r>
      <w:r w:rsidR="00F6387A">
        <w:t>även</w:t>
      </w:r>
      <w:r>
        <w:t xml:space="preserve"> konkurrenskraften för svenska företag</w:t>
      </w:r>
      <w:r w:rsidR="001224C5">
        <w:t>,</w:t>
      </w:r>
      <w:r>
        <w:t xml:space="preserve"> vilket riskerar </w:t>
      </w:r>
      <w:r w:rsidR="001224C5">
        <w:t xml:space="preserve">att </w:t>
      </w:r>
      <w:r>
        <w:t>leda till en flytt av företagens verksamheter utomlands. Vissa industriella processan</w:t>
      </w:r>
      <w:r w:rsidR="00E34FD5">
        <w:softHyphen/>
      </w:r>
      <w:r>
        <w:t>läggningar är komplicerade och högteknologiska, där en övergång till el eller förnybara bränslen är svår och kostsam. De kan endast bytas ut efter hand som lämpliga tekniska lösningar blir tillgängliga och återinvestering eller nyinvestering sker. Varken effektivi</w:t>
      </w:r>
      <w:r w:rsidR="00E34FD5">
        <w:softHyphen/>
      </w:r>
      <w:r>
        <w:t>seringsåtgärder eller byten av bränslen kan kompensera för den ökade skattekostnad som förslaget leder till. Regeringen tar inte i beaktan</w:t>
      </w:r>
      <w:r w:rsidR="0074196F">
        <w:t>de</w:t>
      </w:r>
      <w:r>
        <w:t xml:space="preserve"> att de komplicerade omställ</w:t>
      </w:r>
      <w:r w:rsidR="00E34FD5">
        <w:softHyphen/>
      </w:r>
      <w:r>
        <w:t>ningsprocesserna i större omfattning förväntas leda till dränering av kapital och arbete från Sverige än att de bidrar till miljöomställning i befintliga verksamheter. Resultatet av regeringens politik blir destruktiv</w:t>
      </w:r>
      <w:r w:rsidR="001224C5">
        <w:t>t</w:t>
      </w:r>
      <w:r>
        <w:t xml:space="preserve">, särskilt när ekonomin och arbetslösheten som slagit rekord behöver alla </w:t>
      </w:r>
      <w:r w:rsidR="00105191">
        <w:t xml:space="preserve">tillgängliga </w:t>
      </w:r>
      <w:r w:rsidR="00355BD4">
        <w:t xml:space="preserve">verktyg och </w:t>
      </w:r>
      <w:r>
        <w:t>förutsättning</w:t>
      </w:r>
      <w:r w:rsidR="00355BD4">
        <w:t>ar</w:t>
      </w:r>
      <w:r>
        <w:t xml:space="preserve"> för ekonomisk åter</w:t>
      </w:r>
      <w:r w:rsidR="00E34FD5">
        <w:softHyphen/>
      </w:r>
      <w:r>
        <w:t xml:space="preserve">hämtning. </w:t>
      </w:r>
    </w:p>
    <w:p w:rsidR="00BB6339" w:rsidP="00AD0DA1" w:rsidRDefault="005445C2" w14:paraId="2C1BF8F3" w14:textId="06D35AF3">
      <w:r>
        <w:t xml:space="preserve">Många kritiska röster </w:t>
      </w:r>
      <w:r w:rsidR="0014129D">
        <w:t xml:space="preserve">har </w:t>
      </w:r>
      <w:r>
        <w:t xml:space="preserve">just utifrån detta </w:t>
      </w:r>
      <w:r w:rsidR="0014129D">
        <w:t xml:space="preserve">perspektiv </w:t>
      </w:r>
      <w:r>
        <w:t>framfört att det saknas en fullödig konsekvensanalys och att näringslivet måste ges tillräcklig tid och resurser till anpassning. Övergångstiden behöver förlängas i både praktiskt och ekonomiskt hän</w:t>
      </w:r>
      <w:r w:rsidR="00E34FD5">
        <w:softHyphen/>
      </w:r>
      <w:r>
        <w:t>seende.</w:t>
      </w:r>
      <w:r w:rsidR="0014129D">
        <w:t xml:space="preserve"> </w:t>
      </w:r>
      <w:r>
        <w:t xml:space="preserve">Sammantaget anser vi att </w:t>
      </w:r>
      <w:r w:rsidR="00846553">
        <w:t>r</w:t>
      </w:r>
      <w:r>
        <w:t xml:space="preserve">egeringen landat snett i denna fråga och därför </w:t>
      </w:r>
      <w:r w:rsidR="00377DCB">
        <w:t>bör</w:t>
      </w:r>
      <w:r>
        <w:t xml:space="preserve"> propositionen</w:t>
      </w:r>
      <w:r w:rsidR="00377DCB">
        <w:t xml:space="preserve"> avslås</w:t>
      </w:r>
      <w:r>
        <w:t xml:space="preserve"> i sin helhet.</w:t>
      </w:r>
    </w:p>
    <w:sdt>
      <w:sdtPr>
        <w:alias w:val="CC_Underskrifter"/>
        <w:tag w:val="CC_Underskrifter"/>
        <w:id w:val="583496634"/>
        <w:lock w:val="sdtContentLocked"/>
        <w:placeholder>
          <w:docPart w:val="5738048257B84515AC7F0F17FC213106"/>
        </w:placeholder>
      </w:sdtPr>
      <w:sdtEndPr/>
      <w:sdtContent>
        <w:p w:rsidR="001840F4" w:rsidP="00B45C02" w:rsidRDefault="001840F4" w14:paraId="7888596F" w14:textId="77777777"/>
        <w:p w:rsidRPr="008E0FE2" w:rsidR="004801AC" w:rsidP="00B45C02" w:rsidRDefault="00E34FD5" w14:paraId="08FFD782" w14:textId="517D02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160E17" w:rsidRDefault="00160E17" w14:paraId="42FF708E" w14:textId="77777777">
      <w:bookmarkStart w:name="_GoBack" w:id="1"/>
      <w:bookmarkEnd w:id="1"/>
    </w:p>
    <w:sectPr w:rsidR="00160E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804E" w14:textId="77777777" w:rsidR="00C13A52" w:rsidRDefault="00C13A52" w:rsidP="000C1CAD">
      <w:pPr>
        <w:spacing w:line="240" w:lineRule="auto"/>
      </w:pPr>
      <w:r>
        <w:separator/>
      </w:r>
    </w:p>
  </w:endnote>
  <w:endnote w:type="continuationSeparator" w:id="0">
    <w:p w14:paraId="3E555F99" w14:textId="77777777" w:rsidR="00C13A52" w:rsidRDefault="00C13A52" w:rsidP="000C1CAD">
      <w:pPr>
        <w:spacing w:line="240" w:lineRule="auto"/>
      </w:pPr>
      <w:r>
        <w:continuationSeparator/>
      </w:r>
    </w:p>
  </w:endnote>
  <w:endnote w:type="continuationNotice" w:id="1">
    <w:p w14:paraId="215AB131" w14:textId="77777777" w:rsidR="00C13A52" w:rsidRDefault="00C13A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8DFD" w14:textId="77777777" w:rsidR="00C13A52" w:rsidRDefault="00C13A5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CA56" w14:textId="77777777" w:rsidR="00C13A52" w:rsidRDefault="00C13A5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9205" w14:textId="1C5EADAD" w:rsidR="00C13A52" w:rsidRPr="00B45C02" w:rsidRDefault="00C13A52" w:rsidP="00B45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7DF39" w14:textId="77777777" w:rsidR="00C13A52" w:rsidRDefault="00C13A52" w:rsidP="000C1CAD">
      <w:pPr>
        <w:spacing w:line="240" w:lineRule="auto"/>
      </w:pPr>
      <w:r>
        <w:separator/>
      </w:r>
    </w:p>
  </w:footnote>
  <w:footnote w:type="continuationSeparator" w:id="0">
    <w:p w14:paraId="568E0E5A" w14:textId="77777777" w:rsidR="00C13A52" w:rsidRDefault="00C13A52" w:rsidP="000C1CAD">
      <w:pPr>
        <w:spacing w:line="240" w:lineRule="auto"/>
      </w:pPr>
      <w:r>
        <w:continuationSeparator/>
      </w:r>
    </w:p>
  </w:footnote>
  <w:footnote w:type="continuationNotice" w:id="1">
    <w:p w14:paraId="26E21816" w14:textId="77777777" w:rsidR="00C13A52" w:rsidRDefault="00C13A5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52" w:rsidP="00776B74" w:rsidRDefault="00C13A52" w14:paraId="4CE9D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68E7235B" wp14:anchorId="2F303E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3A52" w:rsidP="008103B5" w:rsidRDefault="00E34FD5" w14:paraId="5A06C7D2" w14:textId="77777777">
                          <w:pPr>
                            <w:jc w:val="right"/>
                          </w:pPr>
                          <w:sdt>
                            <w:sdtPr>
                              <w:alias w:val="CC_Noformat_Partikod"/>
                              <w:tag w:val="CC_Noformat_Partikod"/>
                              <w:id w:val="-53464382"/>
                              <w:placeholder>
                                <w:docPart w:val="471E551486204BDCB3A5C767519717A9"/>
                              </w:placeholder>
                              <w:text/>
                            </w:sdtPr>
                            <w:sdtEndPr/>
                            <w:sdtContent>
                              <w:r w:rsidR="00C13A52">
                                <w:t>SD</w:t>
                              </w:r>
                            </w:sdtContent>
                          </w:sdt>
                          <w:sdt>
                            <w:sdtPr>
                              <w:alias w:val="CC_Noformat_Partinummer"/>
                              <w:tag w:val="CC_Noformat_Partinummer"/>
                              <w:id w:val="-1709555926"/>
                              <w:placeholder>
                                <w:docPart w:val="154EE4389FEC4A4F89B5A50DC547E5E2"/>
                              </w:placeholder>
                              <w:showingPlcHdr/>
                              <w:text/>
                            </w:sdtPr>
                            <w:sdtEndPr/>
                            <w:sdtContent>
                              <w:r w:rsidR="00C13A5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03ED4">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3A52" w:rsidP="008103B5" w:rsidRDefault="00E34FD5" w14:paraId="5A06C7D2" w14:textId="77777777">
                    <w:pPr>
                      <w:jc w:val="right"/>
                    </w:pPr>
                    <w:sdt>
                      <w:sdtPr>
                        <w:alias w:val="CC_Noformat_Partikod"/>
                        <w:tag w:val="CC_Noformat_Partikod"/>
                        <w:id w:val="-53464382"/>
                        <w:placeholder>
                          <w:docPart w:val="471E551486204BDCB3A5C767519717A9"/>
                        </w:placeholder>
                        <w:text/>
                      </w:sdtPr>
                      <w:sdtEndPr/>
                      <w:sdtContent>
                        <w:r w:rsidR="00C13A52">
                          <w:t>SD</w:t>
                        </w:r>
                      </w:sdtContent>
                    </w:sdt>
                    <w:sdt>
                      <w:sdtPr>
                        <w:alias w:val="CC_Noformat_Partinummer"/>
                        <w:tag w:val="CC_Noformat_Partinummer"/>
                        <w:id w:val="-1709555926"/>
                        <w:placeholder>
                          <w:docPart w:val="154EE4389FEC4A4F89B5A50DC547E5E2"/>
                        </w:placeholder>
                        <w:showingPlcHdr/>
                        <w:text/>
                      </w:sdtPr>
                      <w:sdtEndPr/>
                      <w:sdtContent>
                        <w:r w:rsidR="00C13A52">
                          <w:t xml:space="preserve"> </w:t>
                        </w:r>
                      </w:sdtContent>
                    </w:sdt>
                  </w:p>
                </w:txbxContent>
              </v:textbox>
              <w10:wrap anchorx="page"/>
            </v:shape>
          </w:pict>
        </mc:Fallback>
      </mc:AlternateContent>
    </w:r>
  </w:p>
  <w:p w:rsidRPr="00293C4F" w:rsidR="00C13A52" w:rsidP="00776B74" w:rsidRDefault="00C13A52" w14:paraId="42F573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52" w:rsidP="008563AC" w:rsidRDefault="00C13A52" w14:paraId="5978D71B" w14:textId="77777777">
    <w:pPr>
      <w:jc w:val="right"/>
    </w:pPr>
  </w:p>
  <w:p w:rsidR="00C13A52" w:rsidP="00776B74" w:rsidRDefault="00C13A52" w14:paraId="0BE11C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52" w:rsidP="008563AC" w:rsidRDefault="00E34FD5" w14:paraId="051FF2B1" w14:textId="77777777">
    <w:pPr>
      <w:jc w:val="right"/>
    </w:pPr>
    <w:sdt>
      <w:sdtPr>
        <w:alias w:val="cc_Logo"/>
        <w:tag w:val="cc_Logo"/>
        <w:id w:val="-2124838662"/>
        <w:lock w:val="sdtContentLocked"/>
      </w:sdtPr>
      <w:sdtEndPr/>
      <w:sdtContent>
        <w:r w:rsidR="00C13A52">
          <w:rPr>
            <w:noProof/>
            <w:lang w:eastAsia="sv-SE"/>
          </w:rPr>
          <w:drawing>
            <wp:anchor distT="0" distB="0" distL="114300" distR="114300" simplePos="0" relativeHeight="251658241" behindDoc="0" locked="0" layoutInCell="1" allowOverlap="1" wp14:editId="026AE604" wp14:anchorId="064439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13A52" w:rsidP="00A314CF" w:rsidRDefault="00E34FD5" w14:paraId="35AE1D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13A52">
      <w:t xml:space="preserve"> </w:t>
    </w:r>
    <w:sdt>
      <w:sdtPr>
        <w:alias w:val="CC_Noformat_Partikod"/>
        <w:tag w:val="CC_Noformat_Partikod"/>
        <w:id w:val="1471015553"/>
        <w:text/>
      </w:sdtPr>
      <w:sdtEndPr/>
      <w:sdtContent>
        <w:r w:rsidR="00C13A52">
          <w:t>SD</w:t>
        </w:r>
      </w:sdtContent>
    </w:sdt>
    <w:sdt>
      <w:sdtPr>
        <w:alias w:val="CC_Noformat_Partinummer"/>
        <w:tag w:val="CC_Noformat_Partinummer"/>
        <w:id w:val="-2014525982"/>
        <w:showingPlcHdr/>
        <w:text/>
      </w:sdtPr>
      <w:sdtEndPr/>
      <w:sdtContent>
        <w:r w:rsidR="00C13A52">
          <w:t xml:space="preserve"> </w:t>
        </w:r>
      </w:sdtContent>
    </w:sdt>
  </w:p>
  <w:p w:rsidRPr="008227B3" w:rsidR="00C13A52" w:rsidP="008227B3" w:rsidRDefault="00E34FD5" w14:paraId="739CA69A" w14:textId="77777777">
    <w:pPr>
      <w:pStyle w:val="MotionTIllRiksdagen"/>
    </w:pPr>
    <w:sdt>
      <w:sdtPr>
        <w:alias w:val="CC_Boilerplate_1"/>
        <w:tag w:val="CC_Boilerplate_1"/>
        <w:id w:val="2134750458"/>
        <w:lock w:val="sdtContentLocked"/>
        <w15:appearance w15:val="hidden"/>
        <w:text/>
      </w:sdtPr>
      <w:sdtEndPr/>
      <w:sdtContent>
        <w:r w:rsidRPr="008227B3" w:rsidR="00C13A52">
          <w:t>Motion till riksdagen </w:t>
        </w:r>
      </w:sdtContent>
    </w:sdt>
  </w:p>
  <w:p w:rsidRPr="000C443E" w:rsidR="00C13A52" w:rsidP="00B37A37" w:rsidRDefault="00E34FD5" w14:paraId="5BB054F5"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:3900</w:t>
        </w:r>
      </w:sdtContent>
    </w:sdt>
  </w:p>
  <w:p w:rsidRPr="000C443E" w:rsidR="00C13A52" w:rsidP="00E03A3D" w:rsidRDefault="00E34FD5" w14:paraId="16B83451" w14:textId="77777777">
    <w:pPr>
      <w:pStyle w:val="Motionr"/>
      <w:rPr>
        <w:lang w:val="en-US"/>
      </w:rP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C13A52" w:rsidP="00283E0F" w:rsidRDefault="009452EC" w14:paraId="33BBBDD3" w14:textId="23EEF852">
        <w:pPr>
          <w:pStyle w:val="FSHRub2"/>
        </w:pPr>
        <w:r>
          <w:t>med anledning av prop. 2020/21:97 Slopad nedsättning av energiskatt på bränslen i vissa sektorer</w:t>
        </w:r>
      </w:p>
    </w:sdtContent>
  </w:sdt>
  <w:sdt>
    <w:sdtPr>
      <w:alias w:val="CC_Boilerplate_3"/>
      <w:tag w:val="CC_Boilerplate_3"/>
      <w:id w:val="1606463544"/>
      <w:lock w:val="sdtContentLocked"/>
      <w15:appearance w15:val="hidden"/>
      <w:text w:multiLine="1"/>
    </w:sdtPr>
    <w:sdtEndPr/>
    <w:sdtContent>
      <w:p w:rsidR="00C13A52" w:rsidP="00283E0F" w:rsidRDefault="00C13A52" w14:paraId="446E1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6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2"/>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420"/>
    <w:rsid w:val="000B680E"/>
    <w:rsid w:val="000B79EA"/>
    <w:rsid w:val="000C1CAD"/>
    <w:rsid w:val="000C25D7"/>
    <w:rsid w:val="000C2779"/>
    <w:rsid w:val="000C28AB"/>
    <w:rsid w:val="000C2EF9"/>
    <w:rsid w:val="000C34E6"/>
    <w:rsid w:val="000C4251"/>
    <w:rsid w:val="000C43B1"/>
    <w:rsid w:val="000C443E"/>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9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4C5"/>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29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1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F4"/>
    <w:rsid w:val="00184516"/>
    <w:rsid w:val="0018464C"/>
    <w:rsid w:val="00185B0C"/>
    <w:rsid w:val="00185D30"/>
    <w:rsid w:val="00185F89"/>
    <w:rsid w:val="001869FD"/>
    <w:rsid w:val="00186CE7"/>
    <w:rsid w:val="00186D8E"/>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15E"/>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708"/>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9A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D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C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4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13"/>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C2"/>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31"/>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104"/>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60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3F"/>
    <w:rsid w:val="0074196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1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E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55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9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E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E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B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19"/>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A1"/>
    <w:rsid w:val="00AD28F9"/>
    <w:rsid w:val="00AD2CD8"/>
    <w:rsid w:val="00AD3653"/>
    <w:rsid w:val="00AD3EDA"/>
    <w:rsid w:val="00AD495E"/>
    <w:rsid w:val="00AD579E"/>
    <w:rsid w:val="00AD5810"/>
    <w:rsid w:val="00AD58FA"/>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C0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E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35"/>
    <w:rsid w:val="00BE65CF"/>
    <w:rsid w:val="00BE6E5C"/>
    <w:rsid w:val="00BE714A"/>
    <w:rsid w:val="00BE75A8"/>
    <w:rsid w:val="00BF01BE"/>
    <w:rsid w:val="00BF01CE"/>
    <w:rsid w:val="00BF1375"/>
    <w:rsid w:val="00BF14D4"/>
    <w:rsid w:val="00BF1DA5"/>
    <w:rsid w:val="00BF1DB6"/>
    <w:rsid w:val="00BF1F4C"/>
    <w:rsid w:val="00BF2D65"/>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52"/>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8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11"/>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81"/>
    <w:rsid w:val="00E26E06"/>
    <w:rsid w:val="00E2780E"/>
    <w:rsid w:val="00E30150"/>
    <w:rsid w:val="00E30598"/>
    <w:rsid w:val="00E31332"/>
    <w:rsid w:val="00E313E8"/>
    <w:rsid w:val="00E31BC2"/>
    <w:rsid w:val="00E32218"/>
    <w:rsid w:val="00E331C5"/>
    <w:rsid w:val="00E3377E"/>
    <w:rsid w:val="00E33D98"/>
    <w:rsid w:val="00E348CC"/>
    <w:rsid w:val="00E34FD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3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B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9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7A"/>
    <w:rsid w:val="00F63F4F"/>
    <w:rsid w:val="00F6426C"/>
    <w:rsid w:val="00F649A5"/>
    <w:rsid w:val="00F64ED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03CB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FD4258"/>
  <w15:chartTrackingRefBased/>
  <w15:docId w15:val="{C44E5CB2-D741-4A19-A6F6-567FD9A5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45E34D6DD74B81850D93D3158DACDA"/>
        <w:category>
          <w:name w:val="Allmänt"/>
          <w:gallery w:val="placeholder"/>
        </w:category>
        <w:types>
          <w:type w:val="bbPlcHdr"/>
        </w:types>
        <w:behaviors>
          <w:behavior w:val="content"/>
        </w:behaviors>
        <w:guid w:val="{DE491042-0D0A-4F1F-9508-506936C13ADE}"/>
      </w:docPartPr>
      <w:docPartBody>
        <w:p w:rsidR="00C9415A" w:rsidRDefault="00C9415A">
          <w:pPr>
            <w:pStyle w:val="F045E34D6DD74B81850D93D3158DACDA"/>
          </w:pPr>
          <w:r w:rsidRPr="005A0A93">
            <w:rPr>
              <w:rStyle w:val="Platshllartext"/>
            </w:rPr>
            <w:t>Förslag till riksdagsbeslut</w:t>
          </w:r>
        </w:p>
      </w:docPartBody>
    </w:docPart>
    <w:docPart>
      <w:docPartPr>
        <w:name w:val="9CC749A33EE74DB1A0A5FE72EDCFC9C6"/>
        <w:category>
          <w:name w:val="Allmänt"/>
          <w:gallery w:val="placeholder"/>
        </w:category>
        <w:types>
          <w:type w:val="bbPlcHdr"/>
        </w:types>
        <w:behaviors>
          <w:behavior w:val="content"/>
        </w:behaviors>
        <w:guid w:val="{978DE060-41F7-4AFE-8B1D-E04DDCADF7AD}"/>
      </w:docPartPr>
      <w:docPartBody>
        <w:p w:rsidR="00C9415A" w:rsidRDefault="00C9415A">
          <w:pPr>
            <w:pStyle w:val="9CC749A33EE74DB1A0A5FE72EDCFC9C6"/>
          </w:pPr>
          <w:r w:rsidRPr="005A0A93">
            <w:rPr>
              <w:rStyle w:val="Platshllartext"/>
            </w:rPr>
            <w:t>Motivering</w:t>
          </w:r>
        </w:p>
      </w:docPartBody>
    </w:docPart>
    <w:docPart>
      <w:docPartPr>
        <w:name w:val="471E551486204BDCB3A5C767519717A9"/>
        <w:category>
          <w:name w:val="Allmänt"/>
          <w:gallery w:val="placeholder"/>
        </w:category>
        <w:types>
          <w:type w:val="bbPlcHdr"/>
        </w:types>
        <w:behaviors>
          <w:behavior w:val="content"/>
        </w:behaviors>
        <w:guid w:val="{658FFE70-A076-4B59-9092-90E690E4A963}"/>
      </w:docPartPr>
      <w:docPartBody>
        <w:p w:rsidR="00C9415A" w:rsidRDefault="00C9415A">
          <w:pPr>
            <w:pStyle w:val="471E551486204BDCB3A5C767519717A9"/>
          </w:pPr>
          <w:r>
            <w:rPr>
              <w:rStyle w:val="Platshllartext"/>
            </w:rPr>
            <w:t xml:space="preserve"> </w:t>
          </w:r>
        </w:p>
      </w:docPartBody>
    </w:docPart>
    <w:docPart>
      <w:docPartPr>
        <w:name w:val="154EE4389FEC4A4F89B5A50DC547E5E2"/>
        <w:category>
          <w:name w:val="Allmänt"/>
          <w:gallery w:val="placeholder"/>
        </w:category>
        <w:types>
          <w:type w:val="bbPlcHdr"/>
        </w:types>
        <w:behaviors>
          <w:behavior w:val="content"/>
        </w:behaviors>
        <w:guid w:val="{55BCF6FF-E65B-4776-8FC4-A3C0FD3EA4D5}"/>
      </w:docPartPr>
      <w:docPartBody>
        <w:p w:rsidR="00C9415A" w:rsidRDefault="00C9415A">
          <w:pPr>
            <w:pStyle w:val="154EE4389FEC4A4F89B5A50DC547E5E2"/>
          </w:pPr>
          <w:r>
            <w:t xml:space="preserve"> </w:t>
          </w:r>
        </w:p>
      </w:docPartBody>
    </w:docPart>
    <w:docPart>
      <w:docPartPr>
        <w:name w:val="5738048257B84515AC7F0F17FC213106"/>
        <w:category>
          <w:name w:val="Allmänt"/>
          <w:gallery w:val="placeholder"/>
        </w:category>
        <w:types>
          <w:type w:val="bbPlcHdr"/>
        </w:types>
        <w:behaviors>
          <w:behavior w:val="content"/>
        </w:behaviors>
        <w:guid w:val="{AA6B1705-5617-444A-80A8-1152174E9504}"/>
      </w:docPartPr>
      <w:docPartBody>
        <w:p w:rsidR="00F75028" w:rsidRDefault="00F75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5A"/>
    <w:rsid w:val="005F0F3F"/>
    <w:rsid w:val="008B1C0E"/>
    <w:rsid w:val="00C9415A"/>
    <w:rsid w:val="00F75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45E34D6DD74B81850D93D3158DACDA">
    <w:name w:val="F045E34D6DD74B81850D93D3158DACDA"/>
  </w:style>
  <w:style w:type="paragraph" w:customStyle="1" w:styleId="B02787B13F2F4E67A3FDD8BC9AE48878">
    <w:name w:val="B02787B13F2F4E67A3FDD8BC9AE488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C1E734115A40A8B3D4B0991D333582">
    <w:name w:val="13C1E734115A40A8B3D4B0991D333582"/>
  </w:style>
  <w:style w:type="paragraph" w:customStyle="1" w:styleId="9CC749A33EE74DB1A0A5FE72EDCFC9C6">
    <w:name w:val="9CC749A33EE74DB1A0A5FE72EDCFC9C6"/>
  </w:style>
  <w:style w:type="paragraph" w:customStyle="1" w:styleId="D1ACC3B3B8374833B4DA1A2E5C5CE08F">
    <w:name w:val="D1ACC3B3B8374833B4DA1A2E5C5CE08F"/>
  </w:style>
  <w:style w:type="paragraph" w:customStyle="1" w:styleId="7B9F0C58D12D4FEBA2DBFC5415819FA2">
    <w:name w:val="7B9F0C58D12D4FEBA2DBFC5415819FA2"/>
  </w:style>
  <w:style w:type="paragraph" w:customStyle="1" w:styleId="471E551486204BDCB3A5C767519717A9">
    <w:name w:val="471E551486204BDCB3A5C767519717A9"/>
  </w:style>
  <w:style w:type="paragraph" w:customStyle="1" w:styleId="154EE4389FEC4A4F89B5A50DC547E5E2">
    <w:name w:val="154EE4389FEC4A4F89B5A50DC547E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3BF74-EDA1-4047-B540-EC9776145D97}"/>
</file>

<file path=customXml/itemProps2.xml><?xml version="1.0" encoding="utf-8"?>
<ds:datastoreItem xmlns:ds="http://schemas.openxmlformats.org/officeDocument/2006/customXml" ds:itemID="{9D753E8E-CB20-4CB7-B75C-A85F4CEBB07E}"/>
</file>

<file path=customXml/itemProps3.xml><?xml version="1.0" encoding="utf-8"?>
<ds:datastoreItem xmlns:ds="http://schemas.openxmlformats.org/officeDocument/2006/customXml" ds:itemID="{0FE16F56-D546-4164-BFF4-B6195BA0F49B}"/>
</file>

<file path=docProps/app.xml><?xml version="1.0" encoding="utf-8"?>
<Properties xmlns="http://schemas.openxmlformats.org/officeDocument/2006/extended-properties" xmlns:vt="http://schemas.openxmlformats.org/officeDocument/2006/docPropsVTypes">
  <Template>Normal</Template>
  <TotalTime>14</TotalTime>
  <Pages>2</Pages>
  <Words>433</Words>
  <Characters>2656</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97 Slopad nedsättning på energiskatt på bränslen i vissa sektorer</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