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35C" w:rsidRPr="00B9235C" w:rsidRDefault="00B9235C">
      <w:pPr>
        <w:pStyle w:val="Hemstlrubrik"/>
      </w:pPr>
      <w:r w:rsidRPr="00B9235C">
        <w:t>Förslag till riksdagsbeslut</w:t>
      </w:r>
    </w:p>
    <w:p w:rsidR="00B9235C" w:rsidRPr="00B9235C" w:rsidRDefault="00B9235C">
      <w:pPr>
        <w:pStyle w:val="Hemstlatt"/>
        <w:ind w:left="0"/>
      </w:pPr>
      <w:r w:rsidRPr="00B9235C">
        <w:t>Riksdagen tillkännager för regeringen som sin mening vad som anförs i motionen om handelsgödselavgiften.</w:t>
      </w:r>
    </w:p>
    <w:p w:rsidR="00B9235C" w:rsidRPr="00B9235C" w:rsidRDefault="00B9235C">
      <w:pPr>
        <w:pStyle w:val="Rubrik1"/>
      </w:pPr>
      <w:r w:rsidRPr="00B9235C">
        <w:t>Motivering</w:t>
      </w:r>
    </w:p>
    <w:p w:rsidR="00B9235C" w:rsidRPr="00B9235C" w:rsidRDefault="00B9235C">
      <w:r w:rsidRPr="00B9235C">
        <w:t>Jordbruksverket har i rapport 2006:26 publicerat en jämförelse mellan olika EU-länder och deras skatter på jordbrukets produktionsmedel. För svenska jordbrukare framgår det att en av de tydligaste konkurrensnackdelarna är avgiften på handelsgödsel som inom EU bara finns i Sverige och Danmark. Handelsgödselavgiften som infördes i början på 2000-talet tillkom för att begränsa användningen av handelsgödsel, dels av miljöskäl, dels för att red</w:t>
      </w:r>
      <w:r w:rsidRPr="00B9235C">
        <w:t>u</w:t>
      </w:r>
      <w:r w:rsidRPr="00B9235C">
        <w:t>cera skörden av spannmål. Motsvarande summa som den totala avgiften i</w:t>
      </w:r>
      <w:r w:rsidRPr="00B9235C">
        <w:t>n</w:t>
      </w:r>
      <w:r w:rsidRPr="00B9235C">
        <w:t>bringar återförs sedan till jordbruket genom olika stödformer i landsbygd</w:t>
      </w:r>
      <w:r w:rsidRPr="00B9235C">
        <w:t>s</w:t>
      </w:r>
      <w:r w:rsidRPr="00B9235C">
        <w:t>programmet, varav den största delen går till åtgärder för att minska växtnä</w:t>
      </w:r>
      <w:r w:rsidRPr="00B9235C">
        <w:t>r</w:t>
      </w:r>
      <w:r w:rsidRPr="00B9235C">
        <w:t>ingsförluster och att minska miljöriskerna inom växtskyddsområdet.</w:t>
      </w:r>
    </w:p>
    <w:p w:rsidR="00B9235C" w:rsidRPr="00B9235C" w:rsidRDefault="00B9235C">
      <w:pPr>
        <w:pStyle w:val="Normaltindrag"/>
        <w:rPr>
          <w:color w:val="000000"/>
        </w:rPr>
      </w:pPr>
      <w:r w:rsidRPr="00B9235C">
        <w:t>I dagsläget är världens lager av spannmål på en allvarligt låg nivå. Skälet till att begränsa skörden genom höga avgifter är därför inte längre relevant utan kan tvärtom få allvarliga konsekvenser för livsmedelsförsörjningen</w:t>
      </w:r>
      <w:r w:rsidRPr="00B9235C">
        <w:t xml:space="preserve"> i framtiden. Beträffande miljöfrågorna och arbetet med att minska växtnäring</w:t>
      </w:r>
      <w:r w:rsidRPr="00B9235C">
        <w:t>s</w:t>
      </w:r>
      <w:r w:rsidRPr="00B9235C">
        <w:t>förlu</w:t>
      </w:r>
      <w:r w:rsidRPr="00B9235C">
        <w:t>s</w:t>
      </w:r>
      <w:r w:rsidRPr="00B9235C">
        <w:t>ter har de glädjande nog fått stort genomslag bland lantbrukarna och visat goda effekter, varför avgiften inte heller av miljöskäl längre kan anses befogad. Dessutom har priset på handelsgödsel stigit till rekordnivåer, vilket naturligt medför en stor återhållsamhet med att tillföra för mycket handel</w:t>
      </w:r>
      <w:r w:rsidRPr="00B9235C">
        <w:t>s</w:t>
      </w:r>
      <w:r w:rsidRPr="00B9235C">
        <w:t>gödsel. Bara det senaste året har priset på kväve gått upp med närmare 90 %, fosfor med drygt 300 % och kalium med 100 %, pris</w:t>
      </w:r>
      <w:r w:rsidRPr="00B9235C">
        <w:t>höjningar som naturlig</w:t>
      </w:r>
      <w:r w:rsidRPr="00B9235C">
        <w:t>t</w:t>
      </w:r>
      <w:r w:rsidRPr="00B9235C">
        <w:t xml:space="preserve">vis får drastiska konsekvenser för produktionskostnaden av till exempel vete. Argumentet för att ett högt pris ska ge en lägre användning av handelsgödsel, </w:t>
      </w:r>
      <w:r w:rsidRPr="00B9235C">
        <w:lastRenderedPageBreak/>
        <w:t>och att en avgift därför måste finnas, har därmed fallit. Avgiften kan i det läget bara uppfattas som en skatt, vilken i sin tur snedvrider konkurrensen mellan svenskt lantbruk och omvärldens, precis det som framgår av Jor</w:t>
      </w:r>
      <w:r w:rsidRPr="00B9235C">
        <w:t>d</w:t>
      </w:r>
      <w:r w:rsidRPr="00B9235C">
        <w:t>bruksverkets analys. Handelsgödselavgiften kan allvarligt skada svenskt jor</w:t>
      </w:r>
      <w:r w:rsidRPr="00B9235C">
        <w:t>d</w:t>
      </w:r>
      <w:r w:rsidRPr="00B9235C">
        <w:t>bruk och till exempel leda till at</w:t>
      </w:r>
      <w:r w:rsidRPr="00B9235C">
        <w:t xml:space="preserve">t fläskproduktionen flyttar </w:t>
      </w:r>
      <w:r w:rsidRPr="00B9235C">
        <w:rPr>
          <w:color w:val="000000"/>
        </w:rPr>
        <w:t>utomlands. Rege</w:t>
      </w:r>
      <w:r w:rsidRPr="00B9235C">
        <w:rPr>
          <w:color w:val="000000"/>
        </w:rPr>
        <w:t>r</w:t>
      </w:r>
      <w:r w:rsidRPr="00B9235C">
        <w:rPr>
          <w:color w:val="000000"/>
        </w:rPr>
        <w:t>ingen bör därför överväga ett avskaffande av handelsgödselavgifterna.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35C">
        <w:trPr>
          <w:cantSplit/>
        </w:trPr>
        <w:tc>
          <w:tcPr>
            <w:tcW w:w="3046" w:type="dxa"/>
          </w:tcPr>
          <w:p w:rsidR="00B9235C" w:rsidRPr="00B9235C" w:rsidRDefault="00B9235C">
            <w:pPr>
              <w:pStyle w:val="UnderskriftDatum"/>
              <w:spacing w:before="240"/>
            </w:pPr>
            <w:r w:rsidRPr="00B9235C">
              <w:t>Stockholm den 2 oktober 2008</w:t>
            </w:r>
          </w:p>
        </w:tc>
        <w:tc>
          <w:tcPr>
            <w:tcW w:w="3047" w:type="dxa"/>
          </w:tcPr>
          <w:p w:rsidR="00B9235C" w:rsidRPr="00B9235C" w:rsidRDefault="00B9235C">
            <w:pPr>
              <w:pStyle w:val="Underskrifter"/>
              <w:spacing w:before="240"/>
            </w:pPr>
          </w:p>
        </w:tc>
      </w:tr>
      <w:tr w:rsidR="00000000" w:rsidRPr="00B9235C">
        <w:trPr>
          <w:cantSplit/>
        </w:trPr>
        <w:tc>
          <w:tcPr>
            <w:tcW w:w="3046" w:type="dxa"/>
          </w:tcPr>
          <w:p w:rsidR="00B9235C" w:rsidRPr="00B9235C" w:rsidRDefault="00B9235C">
            <w:pPr>
              <w:pStyle w:val="Underskrifter"/>
            </w:pPr>
            <w:r w:rsidRPr="00B9235C">
              <w:t>Betty Malmberg (m)</w:t>
            </w:r>
          </w:p>
        </w:tc>
        <w:tc>
          <w:tcPr>
            <w:tcW w:w="3046" w:type="dxa"/>
          </w:tcPr>
          <w:p w:rsidR="00B9235C" w:rsidRPr="00B9235C" w:rsidRDefault="00B9235C">
            <w:pPr>
              <w:pStyle w:val="Underskrifter"/>
            </w:pPr>
          </w:p>
        </w:tc>
      </w:tr>
    </w:tbl>
    <w:p w:rsidR="00B9235C" w:rsidRPr="00B9235C" w:rsidRDefault="00B9235C">
      <w:pPr>
        <w:pStyle w:val="Normaltindrag"/>
      </w:pPr>
    </w:p>
    <w:sectPr w:rsidR="00000000" w:rsidRPr="00B923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35C" w:rsidRPr="00B9235C" w:rsidRDefault="00B9235C">
      <w:r w:rsidRPr="00B9235C">
        <w:separator/>
      </w:r>
    </w:p>
  </w:endnote>
  <w:endnote w:type="continuationSeparator" w:id="0">
    <w:p w:rsidR="00B9235C" w:rsidRPr="00B9235C" w:rsidRDefault="00B9235C">
      <w:r w:rsidRPr="00B92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35C" w:rsidRPr="00B9235C" w:rsidRDefault="00B9235C">
    <w:pPr>
      <w:pStyle w:val="Sidfot"/>
    </w:pPr>
    <w:r w:rsidRPr="00B923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0362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5C" w:rsidRDefault="00B9235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35C" w:rsidRDefault="00B9235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35C" w:rsidRPr="00B9235C" w:rsidRDefault="00B9235C">
    <w:pPr>
      <w:pStyle w:val="Sidfot"/>
    </w:pPr>
    <w:r w:rsidRPr="00B923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9063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5C" w:rsidRDefault="00B9235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35C" w:rsidRDefault="00B9235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35C" w:rsidRPr="00B9235C" w:rsidRDefault="00B9235C">
    <w:pPr>
      <w:pStyle w:val="Sidfot"/>
    </w:pPr>
    <w:r w:rsidRPr="00B923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34212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5C" w:rsidRDefault="00B9235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35C" w:rsidRDefault="00B9235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35C" w:rsidRPr="00B9235C" w:rsidRDefault="00B9235C">
      <w:r w:rsidRPr="00B9235C">
        <w:separator/>
      </w:r>
    </w:p>
  </w:footnote>
  <w:footnote w:type="continuationSeparator" w:id="0">
    <w:p w:rsidR="00B9235C" w:rsidRPr="00B9235C" w:rsidRDefault="00B9235C">
      <w:r w:rsidRPr="00B92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35C" w:rsidRPr="00B9235C" w:rsidRDefault="00B9235C">
    <w:pPr>
      <w:pStyle w:val="Sidhuvud"/>
    </w:pPr>
    <w:r w:rsidRPr="00B923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75867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5C" w:rsidRDefault="00B923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35C" w:rsidRDefault="00B9235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35C" w:rsidRPr="00B9235C" w:rsidRDefault="00B9235C">
    <w:pPr>
      <w:pStyle w:val="Sidhuvud"/>
    </w:pPr>
    <w:r w:rsidRPr="00B923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00067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35C" w:rsidRDefault="00B923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35C" w:rsidRDefault="00B9235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Sk428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35C" w:rsidRPr="00B9235C" w:rsidRDefault="00B9235C">
    <w:pPr>
      <w:pStyle w:val="FSHNormal"/>
      <w:tabs>
        <w:tab w:val="right" w:pos="5840"/>
      </w:tabs>
    </w:pPr>
    <w:r w:rsidRPr="00B9235C">
      <w:br/>
    </w:r>
    <w:r w:rsidRPr="00B9235C">
      <w:fldChar w:fldCharType="begin" w:fldLock="1"/>
    </w:r>
    <w:r w:rsidRPr="00B9235C">
      <w:instrText xml:space="preserve"> DOCPROPERTY</w:instrText>
    </w:r>
    <w:r w:rsidRPr="00B9235C">
      <w:rPr>
        <w:sz w:val="18"/>
      </w:rPr>
      <w:instrText xml:space="preserve"> "YearUser" *\charformat </w:instrText>
    </w:r>
    <w:r w:rsidRPr="00B9235C">
      <w:fldChar w:fldCharType="separate"/>
    </w:r>
    <w:r w:rsidRPr="00B9235C">
      <w:t>2008/09</w:t>
    </w:r>
    <w:r w:rsidRPr="00B9235C">
      <w:fldChar w:fldCharType="end"/>
    </w:r>
    <w:r w:rsidRPr="00B9235C">
      <w:t xml:space="preserve"> </w:t>
    </w:r>
    <w:r w:rsidRPr="00B9235C">
      <w:tab/>
      <w:t xml:space="preserve">mnr: </w:t>
    </w:r>
    <w:r w:rsidRPr="00B9235C">
      <w:fldChar w:fldCharType="begin" w:fldLock="1"/>
    </w:r>
    <w:r w:rsidRPr="00B9235C">
      <w:instrText xml:space="preserve"> DOCPROPERTY</w:instrText>
    </w:r>
    <w:r w:rsidRPr="00B9235C">
      <w:rPr>
        <w:sz w:val="18"/>
      </w:rPr>
      <w:instrText xml:space="preserve"> "Motionsnummer" *\charformat </w:instrText>
    </w:r>
    <w:r w:rsidRPr="00B9235C">
      <w:fldChar w:fldCharType="separate"/>
    </w:r>
    <w:r w:rsidRPr="00B9235C">
      <w:t>Sk428</w:t>
    </w:r>
    <w:r w:rsidRPr="00B9235C">
      <w:fldChar w:fldCharType="end"/>
    </w:r>
    <w:r w:rsidRPr="00B9235C">
      <w:br/>
    </w:r>
    <w:r w:rsidRPr="00B9235C">
      <w:fldChar w:fldCharType="begin" w:fldLock="1"/>
    </w:r>
    <w:r w:rsidRPr="00B9235C">
      <w:instrText xml:space="preserve"> DOCPROPERTY</w:instrText>
    </w:r>
    <w:r w:rsidRPr="00B9235C">
      <w:rPr>
        <w:sz w:val="18"/>
      </w:rPr>
      <w:instrText xml:space="preserve"> "Samling" *\charformat </w:instrText>
    </w:r>
    <w:r w:rsidRPr="00B9235C">
      <w:fldChar w:fldCharType="end"/>
    </w:r>
    <w:r w:rsidRPr="00B9235C">
      <w:tab/>
      <w:t xml:space="preserve">pnr: </w:t>
    </w:r>
    <w:r w:rsidRPr="00B9235C">
      <w:fldChar w:fldCharType="begin" w:fldLock="1"/>
    </w:r>
    <w:r w:rsidRPr="00B9235C">
      <w:instrText xml:space="preserve"> DOCPROPERTY</w:instrText>
    </w:r>
    <w:r w:rsidRPr="00B9235C">
      <w:rPr>
        <w:sz w:val="18"/>
      </w:rPr>
      <w:instrText xml:space="preserve"> "Partinummer" *\charformat </w:instrText>
    </w:r>
    <w:r w:rsidRPr="00B9235C">
      <w:fldChar w:fldCharType="separate"/>
    </w:r>
    <w:r w:rsidRPr="00B9235C">
      <w:t>m1873</w:t>
    </w:r>
    <w:r w:rsidRPr="00B9235C">
      <w:fldChar w:fldCharType="end"/>
    </w:r>
  </w:p>
  <w:p w:rsidR="00B9235C" w:rsidRPr="00B9235C" w:rsidRDefault="00B9235C">
    <w:pPr>
      <w:pStyle w:val="FSHRub1"/>
    </w:pPr>
    <w:r w:rsidRPr="00B9235C">
      <w:t>Motion till riksdagen</w:t>
    </w:r>
    <w:r w:rsidRPr="00B9235C">
      <w:br/>
    </w:r>
    <w:r w:rsidRPr="00B9235C">
      <w:fldChar w:fldCharType="begin" w:fldLock="1"/>
    </w:r>
    <w:r w:rsidRPr="00B9235C">
      <w:instrText xml:space="preserve"> DOCPROPERTY "YearUser" *\charformat </w:instrText>
    </w:r>
    <w:r w:rsidRPr="00B9235C">
      <w:fldChar w:fldCharType="separate"/>
    </w:r>
    <w:r w:rsidRPr="00B9235C">
      <w:t>2008/09</w:t>
    </w:r>
    <w:r w:rsidRPr="00B9235C">
      <w:fldChar w:fldCharType="end"/>
    </w:r>
    <w:r w:rsidRPr="00B9235C">
      <w:t>:</w:t>
    </w:r>
    <w:r w:rsidRPr="00B9235C">
      <w:fldChar w:fldCharType="begin" w:fldLock="1"/>
    </w:r>
    <w:r w:rsidRPr="00B9235C">
      <w:instrText xml:space="preserve"> DOCPROPERTY "Motionsnummer" *\charformat </w:instrText>
    </w:r>
    <w:r w:rsidRPr="00B9235C">
      <w:fldChar w:fldCharType="separate"/>
    </w:r>
    <w:r w:rsidRPr="00B9235C">
      <w:t>Sk428</w:t>
    </w:r>
    <w:r w:rsidRPr="00B9235C">
      <w:fldChar w:fldCharType="end"/>
    </w:r>
  </w:p>
  <w:p w:rsidR="00B9235C" w:rsidRPr="00B9235C" w:rsidRDefault="00B9235C">
    <w:pPr>
      <w:pStyle w:val="FSHNormalS5"/>
    </w:pPr>
    <w:r w:rsidRPr="00B9235C">
      <w:fldChar w:fldCharType="begin" w:fldLock="1"/>
    </w:r>
    <w:r w:rsidRPr="00B9235C">
      <w:instrText xml:space="preserve"> DOCPROPERTY "MotionarText" *\charformat </w:instrText>
    </w:r>
    <w:r w:rsidRPr="00B9235C">
      <w:fldChar w:fldCharType="separate"/>
    </w:r>
    <w:r w:rsidRPr="00B9235C">
      <w:t>av Betty Malmberg (m)</w:t>
    </w:r>
    <w:r w:rsidRPr="00B9235C">
      <w:fldChar w:fldCharType="end"/>
    </w:r>
    <w:r w:rsidRPr="00B9235C">
      <w:br/>
    </w:r>
    <w:r w:rsidRPr="00B9235C">
      <w:fldChar w:fldCharType="begin" w:fldLock="1"/>
    </w:r>
    <w:r w:rsidRPr="00B9235C">
      <w:instrText xml:space="preserve"> DOCPROPERTY "SvarFrasKort" *\charformat </w:instrText>
    </w:r>
    <w:r w:rsidRPr="00B9235C">
      <w:fldChar w:fldCharType="end"/>
    </w:r>
  </w:p>
  <w:p w:rsidR="00B9235C" w:rsidRPr="00B9235C" w:rsidRDefault="00B9235C">
    <w:pPr>
      <w:pStyle w:val="FSHTitel"/>
    </w:pPr>
    <w:r w:rsidRPr="00B9235C">
      <w:fldChar w:fldCharType="begin" w:fldLock="1"/>
    </w:r>
    <w:r w:rsidRPr="00B9235C">
      <w:instrText xml:space="preserve"> DOCPROPERTY</w:instrText>
    </w:r>
    <w:r w:rsidRPr="00B9235C">
      <w:rPr>
        <w:sz w:val="18"/>
      </w:rPr>
      <w:instrText xml:space="preserve"> "RubrikSvar" *\charformat </w:instrText>
    </w:r>
    <w:r w:rsidRPr="00B9235C">
      <w:fldChar w:fldCharType="separate"/>
    </w:r>
    <w:r w:rsidRPr="00B9235C">
      <w:t>Avskaffande av handelsgödselavgifter</w:t>
    </w:r>
    <w:r w:rsidRPr="00B9235C">
      <w:fldChar w:fldCharType="end"/>
    </w:r>
  </w:p>
  <w:p w:rsidR="00B9235C" w:rsidRPr="00B9235C" w:rsidRDefault="00B9235C">
    <w:pPr>
      <w:pStyle w:val="Normal00"/>
    </w:pPr>
  </w:p>
  <w:p w:rsidR="00B9235C" w:rsidRPr="00B9235C" w:rsidRDefault="00B923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9941063">
    <w:abstractNumId w:val="8"/>
  </w:num>
  <w:num w:numId="2" w16cid:durableId="1466579899">
    <w:abstractNumId w:val="9"/>
  </w:num>
  <w:num w:numId="3" w16cid:durableId="608008246">
    <w:abstractNumId w:val="8"/>
  </w:num>
  <w:num w:numId="4" w16cid:durableId="335960756">
    <w:abstractNumId w:val="9"/>
  </w:num>
  <w:num w:numId="5" w16cid:durableId="1941792193">
    <w:abstractNumId w:val="13"/>
  </w:num>
  <w:num w:numId="6" w16cid:durableId="1514763634">
    <w:abstractNumId w:val="10"/>
  </w:num>
  <w:num w:numId="7" w16cid:durableId="1653483635">
    <w:abstractNumId w:val="11"/>
  </w:num>
  <w:num w:numId="8" w16cid:durableId="1950509910">
    <w:abstractNumId w:val="12"/>
  </w:num>
  <w:num w:numId="9" w16cid:durableId="173420817">
    <w:abstractNumId w:val="8"/>
  </w:num>
  <w:num w:numId="10" w16cid:durableId="224921792">
    <w:abstractNumId w:val="3"/>
  </w:num>
  <w:num w:numId="11" w16cid:durableId="1756127291">
    <w:abstractNumId w:val="2"/>
  </w:num>
  <w:num w:numId="12" w16cid:durableId="1950962746">
    <w:abstractNumId w:val="1"/>
  </w:num>
  <w:num w:numId="13" w16cid:durableId="1859735311">
    <w:abstractNumId w:val="0"/>
  </w:num>
  <w:num w:numId="14" w16cid:durableId="780761537">
    <w:abstractNumId w:val="9"/>
  </w:num>
  <w:num w:numId="15" w16cid:durableId="829294951">
    <w:abstractNumId w:val="7"/>
  </w:num>
  <w:num w:numId="16" w16cid:durableId="1982349381">
    <w:abstractNumId w:val="6"/>
  </w:num>
  <w:num w:numId="17" w16cid:durableId="1458530462">
    <w:abstractNumId w:val="5"/>
  </w:num>
  <w:num w:numId="18" w16cid:durableId="1424103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B2A1B159-4F2F-49E5-97DD-6A3C421F893D}"/>
  </w:docVars>
  <w:rsids>
    <w:rsidRoot w:val="00F22140"/>
    <w:rsid w:val="00B9235C"/>
    <w:rsid w:val="00F221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5971B8C9-3B69-4B90-836E-15BF0FFE3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320</Words>
  <Characters>1970</Characters>
  <Application>Microsoft Office Word</Application>
  <DocSecurity>4</DocSecurity>
  <Lines>36</Lines>
  <Paragraphs>8</Paragraphs>
  <ScaleCrop>false</ScaleCrop>
  <HeadingPairs>
    <vt:vector size="2" baseType="variant">
      <vt:variant>
        <vt:lpstr>Rubrik</vt:lpstr>
      </vt:variant>
      <vt:variant>
        <vt:i4>1</vt:i4>
      </vt:variant>
    </vt:vector>
  </HeadingPairs>
  <TitlesOfParts>
    <vt:vector size="1" baseType="lpstr">
      <vt:lpstr>m1873</vt:lpstr>
    </vt:vector>
  </TitlesOfParts>
  <Company>Riksdagen</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m1873</dc:title>
  <dc:subject>m1873</dc:subject>
  <dc:creator>Riksdagen</dc:creator>
  <cp:keywords>Riksdagen</cp:keywords>
  <dc:description>TKG-ktrl, MSMQ4mb, PersReg-Distribution mm</dc:description>
  <cp:lastModifiedBy>Lars Brink</cp:lastModifiedBy>
  <cp:revision>2</cp:revision>
  <cp:lastPrinted>2009-02-11T09:30:00Z</cp:lastPrinted>
  <dcterms:created xsi:type="dcterms:W3CDTF">2025-12-17T18:25:00Z</dcterms:created>
  <dcterms:modified xsi:type="dcterms:W3CDTF">2025-12-17T18:25:00Z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handelsgödselavgifter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handelsgödselavgifter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m1873</vt:lpwstr>
  </property>
  <property fmtid="{D5CDD505-2E9C-101B-9397-08002B2CF9AE}" pid="18" name="ArbRubr">
    <vt:lpwstr>Handelsgödselavgifter måste avskaffas</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Sk428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20082009000000000109000018730069</vt:lpwstr>
  </property>
  <property fmtid="{D5CDD505-2E9C-101B-9397-08002B2CF9AE}" pid="47" name="datum">
    <vt:lpwstr>081002</vt:lpwstr>
  </property>
  <property fmtid="{D5CDD505-2E9C-101B-9397-08002B2CF9AE}" pid="48" name="avsändar-e-post">
    <vt:lpwstr>eva.solberg@riksdagen.se</vt:lpwstr>
  </property>
  <property fmtid="{D5CDD505-2E9C-101B-9397-08002B2CF9AE}" pid="49" name="id">
    <vt:lpwstr>20082009000000000109000018730069</vt:lpwstr>
  </property>
  <property fmtid="{D5CDD505-2E9C-101B-9397-08002B2CF9AE}" pid="50" name="nummer">
    <vt:lpwstr>428</vt:lpwstr>
  </property>
  <property fmtid="{D5CDD505-2E9C-101B-9397-08002B2CF9AE}" pid="51" name="utskottsbeteckning">
    <vt:lpwstr>Sk</vt:lpwstr>
  </property>
  <property fmtid="{D5CDD505-2E9C-101B-9397-08002B2CF9AE}" pid="52" name="GlobalUID">
    <vt:lpwstr>{D4727631-77A9-4D11-BAF8-5217EB078786}</vt:lpwstr>
  </property>
  <property fmtid="{D5CDD505-2E9C-101B-9397-08002B2CF9AE}" pid="53" name="Överföringar">
    <vt:i4>0</vt:i4>
  </property>
  <property fmtid="{D5CDD505-2E9C-101B-9397-08002B2CF9AE}" pid="54" name="Checksum">
    <vt:lpwstr>*0016300550206*</vt:lpwstr>
  </property>
  <property fmtid="{D5CDD505-2E9C-101B-9397-08002B2CF9AE}" pid="55" name="skuggnummer">
    <vt:lpwstr>2848</vt:lpwstr>
  </property>
  <property fmtid="{D5CDD505-2E9C-101B-9397-08002B2CF9AE}" pid="56" name="urixVersion">
    <vt:lpwstr>3.2.0.8</vt:lpwstr>
  </property>
  <property fmtid="{D5CDD505-2E9C-101B-9397-08002B2CF9AE}" pid="57" name="urixOrigin">
    <vt:lpwstr>090402 17:30:14.720</vt:lpwstr>
  </property>
  <property fmtid="{D5CDD505-2E9C-101B-9397-08002B2CF9AE}" pid="58" name="urixGuid">
    <vt:lpwstr>{7266FBB9-52FD-4DE1-BC2E-19A5E1144ED7}</vt:lpwstr>
  </property>
</Properties>
</file>