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0E7D" w:rsidRPr="007F23F6" w:rsidRDefault="00800E7D" w:rsidP="00EA5649">
      <w:pPr>
        <w:pStyle w:val="Hemstlrubrik"/>
      </w:pPr>
      <w:r w:rsidRPr="007F23F6">
        <w:t>Förslag till riksdagsbeslut</w:t>
      </w:r>
    </w:p>
    <w:p w:rsidR="00800E7D" w:rsidRPr="007F23F6" w:rsidRDefault="00800E7D" w:rsidP="00800E7D">
      <w:pPr>
        <w:pStyle w:val="Hemstlatt"/>
      </w:pPr>
      <w:r w:rsidRPr="007F23F6">
        <w:t>Riksdagen tillkännager för regeringen som sin mening vad i mot</w:t>
      </w:r>
      <w:r w:rsidR="004A6160" w:rsidRPr="007F23F6">
        <w:t>ionen anförs om att stärka öst–</w:t>
      </w:r>
      <w:r w:rsidRPr="007F23F6">
        <w:t>väst</w:t>
      </w:r>
      <w:r w:rsidR="004A6160" w:rsidRPr="007F23F6">
        <w:t>-</w:t>
      </w:r>
      <w:r w:rsidRPr="007F23F6">
        <w:t>samarbetet i Mittskandinavien, bl</w:t>
      </w:r>
      <w:r w:rsidR="004A6160" w:rsidRPr="007F23F6">
        <w:t>.</w:t>
      </w:r>
      <w:r w:rsidRPr="007F23F6">
        <w:t>a</w:t>
      </w:r>
      <w:r w:rsidR="004A6160" w:rsidRPr="007F23F6">
        <w:t>.</w:t>
      </w:r>
      <w:r w:rsidRPr="007F23F6">
        <w:t xml:space="preserve"> genom att avveckla gränshinder.</w:t>
      </w:r>
    </w:p>
    <w:p w:rsidR="00800E7D" w:rsidRPr="007F23F6" w:rsidRDefault="00800E7D" w:rsidP="00800E7D">
      <w:pPr>
        <w:pStyle w:val="Hemstlatt"/>
      </w:pPr>
      <w:r w:rsidRPr="007F23F6">
        <w:t>Riksdagen tillkännager för regeringen som sin mening vad i motionen anförs om upprustning av öst</w:t>
      </w:r>
      <w:r w:rsidR="004A6160" w:rsidRPr="007F23F6">
        <w:t>–</w:t>
      </w:r>
      <w:r w:rsidRPr="007F23F6">
        <w:t>väst</w:t>
      </w:r>
      <w:r w:rsidR="004A6160" w:rsidRPr="007F23F6">
        <w:t>-</w:t>
      </w:r>
      <w:r w:rsidRPr="007F23F6">
        <w:t xml:space="preserve">förbindelserna </w:t>
      </w:r>
      <w:r w:rsidR="004A6160" w:rsidRPr="007F23F6">
        <w:t>via</w:t>
      </w:r>
      <w:r w:rsidRPr="007F23F6">
        <w:t xml:space="preserve"> väg och järnväg, liksom av en utbyggnad av bredbands- och 3</w:t>
      </w:r>
      <w:r w:rsidR="004A6160" w:rsidRPr="007F23F6">
        <w:t xml:space="preserve"> </w:t>
      </w:r>
      <w:r w:rsidRPr="007F23F6">
        <w:t xml:space="preserve">G-näten i </w:t>
      </w:r>
      <w:r w:rsidR="004A6160" w:rsidRPr="007F23F6">
        <w:t>Mittskandinavien</w:t>
      </w:r>
      <w:r w:rsidRPr="007F23F6">
        <w:t>.</w:t>
      </w:r>
    </w:p>
    <w:p w:rsidR="00800E7D" w:rsidRPr="007F23F6" w:rsidRDefault="00800E7D" w:rsidP="00800E7D">
      <w:pPr>
        <w:pStyle w:val="Hemstlatt"/>
      </w:pPr>
      <w:r w:rsidRPr="007F23F6">
        <w:t>Riksdagen tillkännager för regeringen som sin mening vad i mo</w:t>
      </w:r>
      <w:r w:rsidR="00EA5649" w:rsidRPr="007F23F6">
        <w:t>tionen anförs om stöd till öst</w:t>
      </w:r>
      <w:r w:rsidRPr="007F23F6">
        <w:t>västliga samarbetsprojekt som NECL (North East Cargo Link) och MNBA (Mid Nordic Business Arena).</w:t>
      </w:r>
    </w:p>
    <w:p w:rsidR="004A6160" w:rsidRPr="007F23F6" w:rsidRDefault="004A6160" w:rsidP="004A6160">
      <w:pPr>
        <w:pStyle w:val="Rubrik1"/>
      </w:pPr>
      <w:r w:rsidRPr="007F23F6">
        <w:t>Motivering</w:t>
      </w:r>
    </w:p>
    <w:p w:rsidR="00800E7D" w:rsidRPr="007F23F6" w:rsidRDefault="00800E7D" w:rsidP="00800E7D">
      <w:pPr>
        <w:autoSpaceDE w:val="0"/>
        <w:autoSpaceDN w:val="0"/>
        <w:adjustRightInd w:val="0"/>
        <w:rPr>
          <w:color w:val="000000"/>
        </w:rPr>
      </w:pPr>
      <w:r w:rsidRPr="007F23F6">
        <w:rPr>
          <w:color w:val="000000"/>
        </w:rPr>
        <w:t>Sedan unionsupplösningen mellan</w:t>
      </w:r>
      <w:r w:rsidR="00EA5649" w:rsidRPr="007F23F6">
        <w:rPr>
          <w:color w:val="000000"/>
        </w:rPr>
        <w:t xml:space="preserve"> Sverige och Norge 1905 har öst</w:t>
      </w:r>
      <w:r w:rsidRPr="007F23F6">
        <w:rPr>
          <w:color w:val="000000"/>
        </w:rPr>
        <w:t>väst</w:t>
      </w:r>
      <w:r w:rsidR="00EA5649" w:rsidRPr="007F23F6">
        <w:rPr>
          <w:color w:val="000000"/>
        </w:rPr>
        <w:t>-</w:t>
      </w:r>
      <w:r w:rsidRPr="007F23F6">
        <w:rPr>
          <w:color w:val="000000"/>
        </w:rPr>
        <w:t>förbindelserna i Mittskandinavien fått stå tillbaka för en allt intensivare nord</w:t>
      </w:r>
      <w:r w:rsidR="00EA5649" w:rsidRPr="007F23F6">
        <w:rPr>
          <w:color w:val="000000"/>
        </w:rPr>
        <w:t>–</w:t>
      </w:r>
      <w:r w:rsidRPr="007F23F6">
        <w:rPr>
          <w:color w:val="000000"/>
        </w:rPr>
        <w:t>syd</w:t>
      </w:r>
      <w:r w:rsidR="00EA5649" w:rsidRPr="007F23F6">
        <w:rPr>
          <w:color w:val="000000"/>
        </w:rPr>
        <w:t>-</w:t>
      </w:r>
      <w:r w:rsidRPr="007F23F6">
        <w:rPr>
          <w:color w:val="000000"/>
        </w:rPr>
        <w:t>drift i båda länderna. Detta har särskilt hårt hämma</w:t>
      </w:r>
      <w:r w:rsidR="00EA5649" w:rsidRPr="007F23F6">
        <w:rPr>
          <w:color w:val="000000"/>
        </w:rPr>
        <w:t>t utvecklingen i Jäm</w:t>
      </w:r>
      <w:r w:rsidR="00EA5649" w:rsidRPr="007F23F6">
        <w:rPr>
          <w:color w:val="000000"/>
        </w:rPr>
        <w:t>t</w:t>
      </w:r>
      <w:r w:rsidR="00EA5649" w:rsidRPr="007F23F6">
        <w:rPr>
          <w:color w:val="000000"/>
        </w:rPr>
        <w:t>lands län.</w:t>
      </w:r>
    </w:p>
    <w:p w:rsidR="00800E7D" w:rsidRPr="007F23F6" w:rsidRDefault="00800E7D" w:rsidP="00EA5649">
      <w:pPr>
        <w:pStyle w:val="Normaltindrag"/>
      </w:pPr>
      <w:r w:rsidRPr="007F23F6">
        <w:t xml:space="preserve">Trots att Jämtland är beläget mitt på den </w:t>
      </w:r>
      <w:r w:rsidR="00EA5649" w:rsidRPr="007F23F6">
        <w:t>s</w:t>
      </w:r>
      <w:r w:rsidRPr="007F23F6">
        <w:t>kandinaviska halvön, i ett ge</w:t>
      </w:r>
      <w:r w:rsidRPr="007F23F6">
        <w:t>o</w:t>
      </w:r>
      <w:r w:rsidRPr="007F23F6">
        <w:t>grafiskt centrum, har regionen bland makthavarna i Stockholm alltför länge uppfattats som en avlägsen, perifer provins. Ett sekel efter den fredliga un</w:t>
      </w:r>
      <w:r w:rsidRPr="007F23F6">
        <w:t>i</w:t>
      </w:r>
      <w:r w:rsidRPr="007F23F6">
        <w:t>onsupplösningen är det hög tid att med full kraft återuppta östväst</w:t>
      </w:r>
      <w:r w:rsidR="00EA5649" w:rsidRPr="007F23F6">
        <w:t>-</w:t>
      </w:r>
      <w:r w:rsidRPr="007F23F6">
        <w:t>förbindelserna över gränserna i Mittskandinavien. I ett sådant samarbete finns en stor utvec</w:t>
      </w:r>
      <w:r w:rsidRPr="007F23F6">
        <w:t>k</w:t>
      </w:r>
      <w:r w:rsidRPr="007F23F6">
        <w:t>lingspotential att ta till vara. Gränshinder av olika slag måste avvecklas så att samar</w:t>
      </w:r>
      <w:r w:rsidR="00EA5649" w:rsidRPr="007F23F6">
        <w:t>betet över gränsen underlättas.</w:t>
      </w:r>
    </w:p>
    <w:p w:rsidR="00800E7D" w:rsidRPr="007F23F6" w:rsidRDefault="00800E7D" w:rsidP="00EA5649">
      <w:pPr>
        <w:pStyle w:val="Normaltindrag"/>
      </w:pPr>
      <w:r w:rsidRPr="007F23F6">
        <w:t>Förbättrade kommunikationer är av central betydelse för att samarbetet på tvärs från Bottenh</w:t>
      </w:r>
      <w:r w:rsidR="00EA5649" w:rsidRPr="007F23F6">
        <w:t>avet till Atlanten, Sundsvall–Östersund–</w:t>
      </w:r>
      <w:r w:rsidRPr="007F23F6">
        <w:t>Trondheim, ska utvecklas positivt. De långa avstånden gör att snabba och bekväma tågförbi</w:t>
      </w:r>
      <w:r w:rsidRPr="007F23F6">
        <w:t>n</w:t>
      </w:r>
      <w:r w:rsidRPr="007F23F6">
        <w:t xml:space="preserve">delser har en synnerligen stor betydelse. Mittlinjen mellan Sundsvall och Östersund är en mycket viktig järnvägslinje för att det nätverksbaserade </w:t>
      </w:r>
      <w:r w:rsidRPr="007F23F6">
        <w:lastRenderedPageBreak/>
        <w:t>Mit</w:t>
      </w:r>
      <w:r w:rsidRPr="007F23F6">
        <w:t>t</w:t>
      </w:r>
      <w:r w:rsidRPr="007F23F6">
        <w:t>universitetet ska kunna stärkas och utvecklas. Banan behöver rustas upp för att p</w:t>
      </w:r>
      <w:r w:rsidR="00EA5649" w:rsidRPr="007F23F6">
        <w:t xml:space="preserve">å bästa sätt fylla denna roll. </w:t>
      </w:r>
    </w:p>
    <w:p w:rsidR="00800E7D" w:rsidRPr="007F23F6" w:rsidRDefault="00800E7D" w:rsidP="00EA5649">
      <w:pPr>
        <w:pStyle w:val="Normaltindrag"/>
      </w:pPr>
      <w:r w:rsidRPr="007F23F6">
        <w:t>Likaså finns ett uppenbart behov av snabba järnvägsförbindelser mellan Östersund och Trondheim för att stärka samarbetet mellan Mittuniversitetet och Trondheims Universitet (NTNU), liksom för att stärka näringslivssama</w:t>
      </w:r>
      <w:r w:rsidRPr="007F23F6">
        <w:t>r</w:t>
      </w:r>
      <w:r w:rsidRPr="007F23F6">
        <w:t>betet i den gemensamma regionen. Dagens Nabotrafik fungerar väl, men för att få bekväma snabbtåg (visionen om Atlantbanan) på plats krävs en elektr</w:t>
      </w:r>
      <w:r w:rsidRPr="007F23F6">
        <w:t>i</w:t>
      </w:r>
      <w:r w:rsidRPr="007F23F6">
        <w:t>fiering och ordentlig upprustning av den norska delen av banan, Meråkerb</w:t>
      </w:r>
      <w:r w:rsidRPr="007F23F6">
        <w:t>a</w:t>
      </w:r>
      <w:r w:rsidRPr="007F23F6">
        <w:t>nen. Pa</w:t>
      </w:r>
      <w:r w:rsidRPr="007F23F6">
        <w:t>r</w:t>
      </w:r>
      <w:r w:rsidRPr="007F23F6">
        <w:t>tierna i den tillträdande norska regeringen har inför stortingsvalet i september i år öppnat för denna nödvändiga upprustning, men det är viktigt att den svenska regeringen agerar för att få kollegorna i O</w:t>
      </w:r>
      <w:r w:rsidR="00EA5649" w:rsidRPr="007F23F6">
        <w:t>slo att infria dessa vallö</w:t>
      </w:r>
      <w:r w:rsidR="00EA5649" w:rsidRPr="007F23F6">
        <w:t>f</w:t>
      </w:r>
      <w:r w:rsidR="00EA5649" w:rsidRPr="007F23F6">
        <w:t>ten.</w:t>
      </w:r>
    </w:p>
    <w:p w:rsidR="00800E7D" w:rsidRPr="007F23F6" w:rsidRDefault="00800E7D" w:rsidP="00EA5649">
      <w:pPr>
        <w:pStyle w:val="Normaltindrag"/>
      </w:pPr>
      <w:r w:rsidRPr="007F23F6">
        <w:t>Vägnätet har självfallet också stor betydelse för att stärka den vidsträckta mittskandinavis</w:t>
      </w:r>
      <w:r w:rsidR="00EA5649" w:rsidRPr="007F23F6">
        <w:t>ka regionen, inte minst de öst</w:t>
      </w:r>
      <w:r w:rsidRPr="007F23F6">
        <w:t>västliga vägförbindelserna. För att företag ska kunna växa och människor leva på landsbygden krävs bra vägar. Även bredbandsnätet och 3</w:t>
      </w:r>
      <w:r w:rsidR="00EA5649" w:rsidRPr="007F23F6">
        <w:t> </w:t>
      </w:r>
      <w:r w:rsidRPr="007F23F6">
        <w:t>G-nätet (förutom att lågstrålande zoner bör inrättas) måste</w:t>
      </w:r>
      <w:r w:rsidR="00EA5649" w:rsidRPr="007F23F6">
        <w:t xml:space="preserve"> få bättre täckning i regionen.</w:t>
      </w:r>
    </w:p>
    <w:p w:rsidR="00800E7D" w:rsidRPr="007F23F6" w:rsidRDefault="00800E7D" w:rsidP="00EA5649">
      <w:pPr>
        <w:pStyle w:val="Normaltindrag"/>
      </w:pPr>
      <w:r w:rsidRPr="007F23F6">
        <w:t>Ett intressant projekt i Mittskandinavien är North East Cargo Link (NECL), ett samarbete mellan företag, regioner och kommuner i Sverige, Norge, Finland och Ryssland. Syftet är att skapa kostnadseffektiva och sna</w:t>
      </w:r>
      <w:r w:rsidRPr="007F23F6">
        <w:t>b</w:t>
      </w:r>
      <w:r w:rsidRPr="007F23F6">
        <w:t>ba godstransporter till viktiga marknader såväl i Europa som i världen i ö</w:t>
      </w:r>
      <w:r w:rsidRPr="007F23F6">
        <w:t>v</w:t>
      </w:r>
      <w:r w:rsidRPr="007F23F6">
        <w:t>rigt. Tanken är att via NECL skapa en väl fungerande transportväg från nor</w:t>
      </w:r>
      <w:r w:rsidRPr="007F23F6">
        <w:t>d</w:t>
      </w:r>
      <w:r w:rsidRPr="007F23F6">
        <w:t>västra Ryssland genom Finland och Sverige till hamnarna vid Trondheim</w:t>
      </w:r>
      <w:r w:rsidRPr="007F23F6">
        <w:t>s</w:t>
      </w:r>
      <w:r w:rsidRPr="007F23F6">
        <w:t>fjorden i Norge. M</w:t>
      </w:r>
      <w:r w:rsidR="00EA5649" w:rsidRPr="007F23F6">
        <w:t>ed en väl fungerande öst</w:t>
      </w:r>
      <w:r w:rsidRPr="007F23F6">
        <w:t>västlig transportkorridor i Mit</w:t>
      </w:r>
      <w:r w:rsidRPr="007F23F6">
        <w:t>t</w:t>
      </w:r>
      <w:r w:rsidRPr="007F23F6">
        <w:t>norden kan trafikinfarkter i Europas centrala och överbelastade transports</w:t>
      </w:r>
      <w:r w:rsidRPr="007F23F6">
        <w:t>y</w:t>
      </w:r>
      <w:r w:rsidRPr="007F23F6">
        <w:t>stem avlastas. Tung trafik kan dessutom styras över från landsväg till järnväg och sjöfart, vilket har stora miljöfördelar.</w:t>
      </w:r>
    </w:p>
    <w:p w:rsidR="00800E7D" w:rsidRPr="007F23F6" w:rsidRDefault="00800E7D" w:rsidP="00EA5649">
      <w:pPr>
        <w:pStyle w:val="Normaltindrag"/>
      </w:pPr>
      <w:r w:rsidRPr="007F23F6">
        <w:t>Ett annat samarbetsprojekt i Mittskandinavien är Mid Nordic Business Arena (MNBA), som fungerar som paraplyorganisation för samarbete mellan hundratals företag och många organisationer i regionen. Ett mål för samarb</w:t>
      </w:r>
      <w:r w:rsidRPr="007F23F6">
        <w:t>e</w:t>
      </w:r>
      <w:r w:rsidRPr="007F23F6">
        <w:t>tet är att utveckla Mitt</w:t>
      </w:r>
      <w:r w:rsidR="00EA5649" w:rsidRPr="007F23F6">
        <w:t>n</w:t>
      </w:r>
      <w:r w:rsidRPr="007F23F6">
        <w:t>orden till en av de främsta regionerna i Europa när det gäller nätverk</w:t>
      </w:r>
      <w:r w:rsidR="00EA5649" w:rsidRPr="007F23F6">
        <w:t xml:space="preserve">sbaserad arbetslivsutveckling. </w:t>
      </w:r>
    </w:p>
    <w:p w:rsidR="00800E7D" w:rsidRPr="007F23F6" w:rsidRDefault="00800E7D" w:rsidP="00EA5649">
      <w:pPr>
        <w:pStyle w:val="Normaltindrag"/>
      </w:pPr>
      <w:r w:rsidRPr="007F23F6">
        <w:t>Framtiden ligger i att tänka n</w:t>
      </w:r>
      <w:r w:rsidR="00EA5649" w:rsidRPr="007F23F6">
        <w:t>ytt, att tänka på tvärs, i öst</w:t>
      </w:r>
      <w:r w:rsidRPr="007F23F6">
        <w:t>västlig riktning i Mittskandinavien! Ett sekel efter skilsmässan mellan Sverige och Norge är det hög tid att med full kraft åter stärka samarbetet över gränsen.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A5649" w:rsidRPr="007F23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A5649" w:rsidRPr="007F23F6" w:rsidRDefault="00EA5649" w:rsidP="00EA5649">
            <w:pPr>
              <w:pStyle w:val="UnderskriftDatum"/>
              <w:spacing w:before="240"/>
            </w:pPr>
            <w:r w:rsidRPr="007F23F6">
              <w:t>Stockholm den 29 september 2005</w:t>
            </w:r>
          </w:p>
        </w:tc>
        <w:tc>
          <w:tcPr>
            <w:tcW w:w="3047" w:type="dxa"/>
          </w:tcPr>
          <w:p w:rsidR="00EA5649" w:rsidRPr="007F23F6" w:rsidRDefault="00EA5649" w:rsidP="00EA5649">
            <w:pPr>
              <w:pStyle w:val="Underskrifter"/>
              <w:spacing w:before="240"/>
            </w:pPr>
          </w:p>
        </w:tc>
      </w:tr>
      <w:tr w:rsidR="00EA5649" w:rsidRPr="007F23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A5649" w:rsidRPr="007F23F6" w:rsidRDefault="00EA5649" w:rsidP="00EA5649">
            <w:pPr>
              <w:pStyle w:val="Underskrifter"/>
            </w:pPr>
            <w:r w:rsidRPr="007F23F6">
              <w:t>Håkan Larsson (c)</w:t>
            </w:r>
          </w:p>
        </w:tc>
        <w:tc>
          <w:tcPr>
            <w:tcW w:w="3047" w:type="dxa"/>
          </w:tcPr>
          <w:p w:rsidR="00EA5649" w:rsidRPr="007F23F6" w:rsidRDefault="00EA5649" w:rsidP="00EA5649">
            <w:pPr>
              <w:pStyle w:val="Underskrifter"/>
            </w:pPr>
          </w:p>
        </w:tc>
      </w:tr>
    </w:tbl>
    <w:p w:rsidR="00E84F25" w:rsidRPr="007F23F6" w:rsidRDefault="00E84F25" w:rsidP="00EA5649">
      <w:pPr>
        <w:pStyle w:val="Normaltindrag"/>
      </w:pPr>
    </w:p>
    <w:sectPr w:rsidR="00E84F25" w:rsidRPr="007F23F6" w:rsidSect="00EA56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4ED6" w:rsidRPr="007F23F6" w:rsidRDefault="00554ED6">
      <w:r w:rsidRPr="007F23F6">
        <w:separator/>
      </w:r>
    </w:p>
  </w:endnote>
  <w:endnote w:type="continuationSeparator" w:id="0">
    <w:p w:rsidR="00554ED6" w:rsidRPr="007F23F6" w:rsidRDefault="00554ED6">
      <w:r w:rsidRPr="007F23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6160" w:rsidRPr="007F23F6" w:rsidRDefault="007F23F6" w:rsidP="00EA5649">
    <w:pPr>
      <w:pStyle w:val="Sidfot"/>
    </w:pPr>
    <w:r w:rsidRPr="007F23F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2199340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5649" w:rsidRDefault="00EA564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A5649" w:rsidRDefault="00EA564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7F23F6" w:rsidRDefault="007F23F6" w:rsidP="00EA5649">
    <w:pPr>
      <w:pStyle w:val="Sidfot"/>
    </w:pPr>
    <w:r w:rsidRPr="007F23F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2292097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5649" w:rsidRDefault="00EA564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A5649" w:rsidRDefault="00EA564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7F23F6" w:rsidRDefault="007F23F6" w:rsidP="00EA5649">
    <w:pPr>
      <w:pStyle w:val="Sidfot"/>
    </w:pPr>
    <w:r w:rsidRPr="007F23F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865092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5649" w:rsidRDefault="00EA564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A5649" w:rsidRDefault="00EA564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4ED6" w:rsidRPr="007F23F6" w:rsidRDefault="00554ED6">
      <w:r w:rsidRPr="007F23F6">
        <w:separator/>
      </w:r>
    </w:p>
  </w:footnote>
  <w:footnote w:type="continuationSeparator" w:id="0">
    <w:p w:rsidR="00554ED6" w:rsidRPr="007F23F6" w:rsidRDefault="00554ED6">
      <w:r w:rsidRPr="007F23F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6160" w:rsidRPr="007F23F6" w:rsidRDefault="007F23F6" w:rsidP="00EA5649">
    <w:pPr>
      <w:pStyle w:val="Sidhuvud"/>
    </w:pPr>
    <w:r w:rsidRPr="007F23F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8435063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5649" w:rsidRDefault="00EA564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A5649" w:rsidRDefault="00EA564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7F23F6" w:rsidRDefault="007F23F6" w:rsidP="00EA5649">
    <w:pPr>
      <w:pStyle w:val="Sidhuvud"/>
    </w:pPr>
    <w:r w:rsidRPr="007F23F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8494625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5649" w:rsidRDefault="00EA564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A5649" w:rsidRDefault="00EA564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5649" w:rsidRPr="007F23F6" w:rsidRDefault="00EA5649">
    <w:pPr>
      <w:pStyle w:val="FSHNormal"/>
      <w:tabs>
        <w:tab w:val="right" w:pos="5840"/>
      </w:tabs>
    </w:pPr>
    <w:r w:rsidRPr="007F23F6">
      <w:br/>
    </w:r>
    <w:r w:rsidRPr="007F23F6">
      <w:fldChar w:fldCharType="begin" w:fldLock="1"/>
    </w:r>
    <w:r w:rsidRPr="007F23F6">
      <w:instrText xml:space="preserve"> DOCPROPERTY</w:instrText>
    </w:r>
    <w:r w:rsidRPr="007F23F6">
      <w:rPr>
        <w:sz w:val="18"/>
      </w:rPr>
      <w:instrText xml:space="preserve"> "YearUser" *\charformat </w:instrText>
    </w:r>
    <w:r w:rsidRPr="007F23F6">
      <w:fldChar w:fldCharType="separate"/>
    </w:r>
    <w:r w:rsidRPr="007F23F6">
      <w:t>2005/06</w:t>
    </w:r>
    <w:r w:rsidRPr="007F23F6">
      <w:fldChar w:fldCharType="end"/>
    </w:r>
    <w:r w:rsidRPr="007F23F6">
      <w:t xml:space="preserve"> </w:t>
    </w:r>
    <w:r w:rsidRPr="007F23F6">
      <w:tab/>
      <w:t xml:space="preserve">mnr: </w:t>
    </w:r>
    <w:r w:rsidRPr="007F23F6">
      <w:fldChar w:fldCharType="begin" w:fldLock="1"/>
    </w:r>
    <w:r w:rsidRPr="007F23F6">
      <w:instrText xml:space="preserve"> DOCPROPERTY</w:instrText>
    </w:r>
    <w:r w:rsidRPr="007F23F6">
      <w:rPr>
        <w:sz w:val="18"/>
      </w:rPr>
      <w:instrText xml:space="preserve"> "Motionsnummer" *\charformat </w:instrText>
    </w:r>
    <w:r w:rsidRPr="007F23F6">
      <w:fldChar w:fldCharType="separate"/>
    </w:r>
    <w:r w:rsidRPr="007F23F6">
      <w:t>T375</w:t>
    </w:r>
    <w:r w:rsidRPr="007F23F6">
      <w:fldChar w:fldCharType="end"/>
    </w:r>
    <w:r w:rsidRPr="007F23F6">
      <w:br/>
    </w:r>
    <w:r w:rsidRPr="007F23F6">
      <w:fldChar w:fldCharType="begin" w:fldLock="1"/>
    </w:r>
    <w:r w:rsidRPr="007F23F6">
      <w:instrText xml:space="preserve"> DOCPROPERTY</w:instrText>
    </w:r>
    <w:r w:rsidRPr="007F23F6">
      <w:rPr>
        <w:sz w:val="18"/>
      </w:rPr>
      <w:instrText xml:space="preserve"> "Samling" *\charformat </w:instrText>
    </w:r>
    <w:r w:rsidRPr="007F23F6">
      <w:fldChar w:fldCharType="end"/>
    </w:r>
    <w:r w:rsidRPr="007F23F6">
      <w:tab/>
      <w:t xml:space="preserve">pnr: </w:t>
    </w:r>
    <w:r w:rsidRPr="007F23F6">
      <w:fldChar w:fldCharType="begin" w:fldLock="1"/>
    </w:r>
    <w:r w:rsidRPr="007F23F6">
      <w:instrText xml:space="preserve"> DOCPROPERTY</w:instrText>
    </w:r>
    <w:r w:rsidRPr="007F23F6">
      <w:rPr>
        <w:sz w:val="18"/>
      </w:rPr>
      <w:instrText xml:space="preserve"> "Partinummer" *\charformat </w:instrText>
    </w:r>
    <w:r w:rsidRPr="007F23F6">
      <w:fldChar w:fldCharType="separate"/>
    </w:r>
    <w:r w:rsidRPr="007F23F6">
      <w:t>c626</w:t>
    </w:r>
    <w:r w:rsidRPr="007F23F6">
      <w:fldChar w:fldCharType="end"/>
    </w:r>
  </w:p>
  <w:p w:rsidR="00EA5649" w:rsidRPr="007F23F6" w:rsidRDefault="00EA5649">
    <w:pPr>
      <w:pStyle w:val="FSHRub1"/>
    </w:pPr>
    <w:r w:rsidRPr="007F23F6">
      <w:t>Motion till riksdagen</w:t>
    </w:r>
    <w:r w:rsidRPr="007F23F6">
      <w:br/>
    </w:r>
    <w:r w:rsidRPr="007F23F6">
      <w:fldChar w:fldCharType="begin" w:fldLock="1"/>
    </w:r>
    <w:r w:rsidRPr="007F23F6">
      <w:instrText xml:space="preserve"> DOCPROPERTY "YearUser" *\charformat </w:instrText>
    </w:r>
    <w:r w:rsidRPr="007F23F6">
      <w:fldChar w:fldCharType="separate"/>
    </w:r>
    <w:r w:rsidRPr="007F23F6">
      <w:t>2005/06</w:t>
    </w:r>
    <w:r w:rsidRPr="007F23F6">
      <w:fldChar w:fldCharType="end"/>
    </w:r>
    <w:r w:rsidRPr="007F23F6">
      <w:t>:</w:t>
    </w:r>
    <w:r w:rsidRPr="007F23F6">
      <w:fldChar w:fldCharType="begin" w:fldLock="1"/>
    </w:r>
    <w:r w:rsidRPr="007F23F6">
      <w:instrText xml:space="preserve"> DOCPROPERTY "Motionsnummer" *\charformat </w:instrText>
    </w:r>
    <w:r w:rsidRPr="007F23F6">
      <w:fldChar w:fldCharType="separate"/>
    </w:r>
    <w:r w:rsidRPr="007F23F6">
      <w:t>T375</w:t>
    </w:r>
    <w:r w:rsidRPr="007F23F6">
      <w:fldChar w:fldCharType="end"/>
    </w:r>
  </w:p>
  <w:p w:rsidR="00EA5649" w:rsidRPr="007F23F6" w:rsidRDefault="00EA5649">
    <w:pPr>
      <w:pStyle w:val="FSHNormalS5"/>
    </w:pPr>
    <w:r w:rsidRPr="007F23F6">
      <w:fldChar w:fldCharType="begin" w:fldLock="1"/>
    </w:r>
    <w:r w:rsidRPr="007F23F6">
      <w:instrText xml:space="preserve"> DOCPROPERTY "MotionarText" *\charformat </w:instrText>
    </w:r>
    <w:r w:rsidRPr="007F23F6">
      <w:fldChar w:fldCharType="separate"/>
    </w:r>
    <w:r w:rsidRPr="007F23F6">
      <w:t>av Håkan Larsson (c)</w:t>
    </w:r>
    <w:r w:rsidRPr="007F23F6">
      <w:fldChar w:fldCharType="end"/>
    </w:r>
    <w:r w:rsidRPr="007F23F6">
      <w:br/>
    </w:r>
    <w:r w:rsidRPr="007F23F6">
      <w:fldChar w:fldCharType="begin" w:fldLock="1"/>
    </w:r>
    <w:r w:rsidRPr="007F23F6">
      <w:instrText xml:space="preserve"> DOCPROPERTY "SvarFrasKort" *\charformat </w:instrText>
    </w:r>
    <w:r w:rsidRPr="007F23F6">
      <w:fldChar w:fldCharType="end"/>
    </w:r>
  </w:p>
  <w:p w:rsidR="00EA5649" w:rsidRPr="007F23F6" w:rsidRDefault="00EA5649">
    <w:pPr>
      <w:pStyle w:val="FSHTitel"/>
    </w:pPr>
    <w:r w:rsidRPr="007F23F6">
      <w:fldChar w:fldCharType="begin" w:fldLock="1"/>
    </w:r>
    <w:r w:rsidRPr="007F23F6">
      <w:instrText xml:space="preserve"> DOCPROPERTY</w:instrText>
    </w:r>
    <w:r w:rsidRPr="007F23F6">
      <w:rPr>
        <w:sz w:val="18"/>
      </w:rPr>
      <w:instrText xml:space="preserve"> "RubrikSvar" *\charformat </w:instrText>
    </w:r>
    <w:r w:rsidRPr="007F23F6">
      <w:fldChar w:fldCharType="separate"/>
    </w:r>
    <w:r w:rsidRPr="007F23F6">
      <w:t>Öst–väst-samarbete i Mittskandinavien</w:t>
    </w:r>
    <w:r w:rsidRPr="007F23F6">
      <w:fldChar w:fldCharType="end"/>
    </w:r>
  </w:p>
  <w:p w:rsidR="00EA5649" w:rsidRPr="007F23F6" w:rsidRDefault="00EA5649" w:rsidP="00EA564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7CD7729"/>
    <w:multiLevelType w:val="hybridMultilevel"/>
    <w:tmpl w:val="D542CB9A"/>
    <w:lvl w:ilvl="0" w:tplc="723E18DA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2344654">
    <w:abstractNumId w:val="14"/>
  </w:num>
  <w:num w:numId="2" w16cid:durableId="1977641185">
    <w:abstractNumId w:val="10"/>
  </w:num>
  <w:num w:numId="3" w16cid:durableId="1204100626">
    <w:abstractNumId w:val="12"/>
  </w:num>
  <w:num w:numId="4" w16cid:durableId="1513449058">
    <w:abstractNumId w:val="13"/>
  </w:num>
  <w:num w:numId="5" w16cid:durableId="2047172034">
    <w:abstractNumId w:val="8"/>
  </w:num>
  <w:num w:numId="6" w16cid:durableId="459617268">
    <w:abstractNumId w:val="3"/>
  </w:num>
  <w:num w:numId="7" w16cid:durableId="1754476146">
    <w:abstractNumId w:val="2"/>
  </w:num>
  <w:num w:numId="8" w16cid:durableId="1992170378">
    <w:abstractNumId w:val="1"/>
  </w:num>
  <w:num w:numId="9" w16cid:durableId="743454297">
    <w:abstractNumId w:val="0"/>
  </w:num>
  <w:num w:numId="10" w16cid:durableId="591864993">
    <w:abstractNumId w:val="9"/>
  </w:num>
  <w:num w:numId="11" w16cid:durableId="276183">
    <w:abstractNumId w:val="7"/>
  </w:num>
  <w:num w:numId="12" w16cid:durableId="333919302">
    <w:abstractNumId w:val="6"/>
  </w:num>
  <w:num w:numId="13" w16cid:durableId="439763818">
    <w:abstractNumId w:val="5"/>
  </w:num>
  <w:num w:numId="14" w16cid:durableId="1775247180">
    <w:abstractNumId w:val="4"/>
  </w:num>
  <w:num w:numId="15" w16cid:durableId="15983683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2"/>
  </w:docVars>
  <w:rsids>
    <w:rsidRoot w:val="001C4473"/>
    <w:rsid w:val="0004381F"/>
    <w:rsid w:val="00064BC3"/>
    <w:rsid w:val="00066775"/>
    <w:rsid w:val="00072FB9"/>
    <w:rsid w:val="00100531"/>
    <w:rsid w:val="001C4473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A6160"/>
    <w:rsid w:val="004E38D9"/>
    <w:rsid w:val="00554ED6"/>
    <w:rsid w:val="005B145B"/>
    <w:rsid w:val="00740D6D"/>
    <w:rsid w:val="00794149"/>
    <w:rsid w:val="007B67A7"/>
    <w:rsid w:val="007C6092"/>
    <w:rsid w:val="007F23F6"/>
    <w:rsid w:val="00800E7D"/>
    <w:rsid w:val="00A053C6"/>
    <w:rsid w:val="00B13BF0"/>
    <w:rsid w:val="00C1285C"/>
    <w:rsid w:val="00C27B7D"/>
    <w:rsid w:val="00CF7A43"/>
    <w:rsid w:val="00D1174F"/>
    <w:rsid w:val="00DC6C70"/>
    <w:rsid w:val="00E22893"/>
    <w:rsid w:val="00E360DE"/>
    <w:rsid w:val="00E5056B"/>
    <w:rsid w:val="00E75D28"/>
    <w:rsid w:val="00E84F25"/>
    <w:rsid w:val="00EA5649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90132AC-D6A6-4E20-94E5-04E16FB5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A5649"/>
    <w:pPr>
      <w:spacing w:after="250"/>
    </w:pPr>
  </w:style>
  <w:style w:type="paragraph" w:styleId="Ballongtext">
    <w:name w:val="Balloon Text"/>
    <w:basedOn w:val="Normal"/>
    <w:semiHidden/>
    <w:rsid w:val="00EA5649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A5649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593</Words>
  <Characters>3596</Characters>
  <Application>Microsoft Office Word</Application>
  <DocSecurity>4</DocSecurity>
  <Lines>66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T375</vt:lpstr>
    </vt:vector>
  </TitlesOfParts>
  <Company>Riksdagen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T375</dc:title>
  <dc:subject>T375</dc:subject>
  <dc:creator>Riksdagen</dc:creator>
  <cp:keywords>Riksdagen</cp:keywords>
  <dc:description/>
  <cp:lastModifiedBy>Lars Brink</cp:lastModifiedBy>
  <cp:revision>2</cp:revision>
  <cp:lastPrinted>2005-11-22T14:58:00Z</cp:lastPrinted>
  <dcterms:created xsi:type="dcterms:W3CDTF">2025-12-16T21:34:00Z</dcterms:created>
  <dcterms:modified xsi:type="dcterms:W3CDTF">2025-12-16T21:34:00Z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mot2000_423_2005-11-22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Öst–väst-samarbete i Mittskandinavien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Öst–väst-samarbete i Mittskandinavien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c626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Håkan Larsson (c)</vt:lpwstr>
  </property>
  <property fmtid="{D5CDD505-2E9C-101B-9397-08002B2CF9AE}" pid="26" name="MotionarLista">
    <vt:lpwstr>Larsson, Håkan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Håkan Larsson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T375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maud.klerby@riksdagen.se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20052006000000000099000006260069</vt:lpwstr>
  </property>
  <property fmtid="{D5CDD505-2E9C-101B-9397-08002B2CF9AE}" pid="47" name="datum">
    <vt:lpwstr>050929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20052006000000000099000006260069</vt:lpwstr>
  </property>
  <property fmtid="{D5CDD505-2E9C-101B-9397-08002B2CF9AE}" pid="50" name="nummer">
    <vt:lpwstr>375</vt:lpwstr>
  </property>
  <property fmtid="{D5CDD505-2E9C-101B-9397-08002B2CF9AE}" pid="51" name="utskottsbeteckning">
    <vt:lpwstr>T</vt:lpwstr>
  </property>
</Properties>
</file>