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1AA7" w:rsidRPr="00804746" w:rsidRDefault="00C41AA7" w:rsidP="00582A8A">
      <w:pPr>
        <w:pStyle w:val="Hemstlrubrik"/>
      </w:pPr>
      <w:r w:rsidRPr="00804746">
        <w:t>Förslag till riksdagsbeslut</w:t>
      </w:r>
    </w:p>
    <w:p w:rsidR="00C41AA7" w:rsidRPr="00804746" w:rsidRDefault="00C41AA7" w:rsidP="00582A8A">
      <w:pPr>
        <w:pStyle w:val="Hemstlatt"/>
      </w:pPr>
      <w:r w:rsidRPr="00804746">
        <w:t>Riksdagen beslutar avslå proposition</w:t>
      </w:r>
      <w:r w:rsidR="00DD0A6D" w:rsidRPr="00804746">
        <w:t xml:space="preserve"> 2005/06:183</w:t>
      </w:r>
      <w:r w:rsidRPr="00804746">
        <w:t xml:space="preserve"> med undantag av för</w:t>
      </w:r>
      <w:r w:rsidRPr="00804746">
        <w:t>e</w:t>
      </w:r>
      <w:r w:rsidRPr="00804746">
        <w:t>slagen förändring av 27 § lagen (1984:3) om kärnteknisk verksamhet</w:t>
      </w:r>
      <w:r w:rsidR="00D90CDB" w:rsidRPr="00804746">
        <w:t xml:space="preserve"> i enli</w:t>
      </w:r>
      <w:r w:rsidR="00D90CDB" w:rsidRPr="00804746">
        <w:t>g</w:t>
      </w:r>
      <w:r w:rsidR="00D90CDB" w:rsidRPr="00804746">
        <w:t xml:space="preserve">het med vad </w:t>
      </w:r>
      <w:r w:rsidR="00A11233" w:rsidRPr="00804746">
        <w:t xml:space="preserve">som </w:t>
      </w:r>
      <w:r w:rsidR="00D90CDB" w:rsidRPr="00804746">
        <w:t>anförs i motionen</w:t>
      </w:r>
      <w:r w:rsidR="00582A8A" w:rsidRPr="00804746">
        <w:t>.</w:t>
      </w:r>
    </w:p>
    <w:p w:rsidR="00C41AA7" w:rsidRPr="00804746" w:rsidRDefault="00C41AA7" w:rsidP="00582A8A">
      <w:pPr>
        <w:pStyle w:val="Hemstlatt"/>
      </w:pPr>
      <w:r w:rsidRPr="00804746">
        <w:t>Riksdagen begär nytt förslag om finansiering av kärnavfallets slutförv</w:t>
      </w:r>
      <w:r w:rsidRPr="00804746">
        <w:t>a</w:t>
      </w:r>
      <w:r w:rsidRPr="00804746">
        <w:t>ring i enlighet med vad</w:t>
      </w:r>
      <w:r w:rsidR="00581012" w:rsidRPr="00804746">
        <w:t xml:space="preserve"> som anförs</w:t>
      </w:r>
      <w:r w:rsidRPr="00804746">
        <w:t xml:space="preserve"> i motionen</w:t>
      </w:r>
      <w:r w:rsidR="00581012" w:rsidRPr="00804746">
        <w:t>.</w:t>
      </w:r>
      <w:r w:rsidRPr="00804746">
        <w:t xml:space="preserve"> </w:t>
      </w:r>
    </w:p>
    <w:p w:rsidR="00C41AA7" w:rsidRPr="00804746" w:rsidRDefault="00C41AA7" w:rsidP="00582A8A">
      <w:pPr>
        <w:pStyle w:val="Rubrik1"/>
      </w:pPr>
      <w:r w:rsidRPr="00804746">
        <w:t>Motivering</w:t>
      </w:r>
    </w:p>
    <w:p w:rsidR="00C41AA7" w:rsidRPr="00804746" w:rsidRDefault="00C41AA7" w:rsidP="00C41AA7">
      <w:r w:rsidRPr="00804746">
        <w:t>I slutet av 2004 lämnade finansierin</w:t>
      </w:r>
      <w:r w:rsidR="00F806B3" w:rsidRPr="00804746">
        <w:t>gsutredningen sitt betänkande (</w:t>
      </w:r>
      <w:r w:rsidRPr="00804746">
        <w:t xml:space="preserve">SOU 2004:125) </w:t>
      </w:r>
    </w:p>
    <w:p w:rsidR="00C41AA7" w:rsidRPr="00804746" w:rsidRDefault="00C41AA7" w:rsidP="007F0DEF">
      <w:pPr>
        <w:pStyle w:val="Normaltindrag"/>
      </w:pPr>
      <w:r w:rsidRPr="00804746">
        <w:t xml:space="preserve">Detta har i sedvanlig ordning remissbehandlats och beretts.  </w:t>
      </w:r>
    </w:p>
    <w:p w:rsidR="00C41AA7" w:rsidRPr="00804746" w:rsidRDefault="00C41AA7" w:rsidP="00582A8A">
      <w:pPr>
        <w:pStyle w:val="Normaltindrag"/>
      </w:pPr>
      <w:r w:rsidRPr="00804746">
        <w:t>Därför är det något märkligt att delar av det förslag som lämnas till riksd</w:t>
      </w:r>
      <w:r w:rsidRPr="00804746">
        <w:t>a</w:t>
      </w:r>
      <w:r w:rsidRPr="00804746">
        <w:t xml:space="preserve">gen är så pass ofärdigt, särskilt som det gäller en central fråga </w:t>
      </w:r>
      <w:r w:rsidR="007F0DEF" w:rsidRPr="00804746">
        <w:t>–</w:t>
      </w:r>
      <w:r w:rsidRPr="00804746">
        <w:t xml:space="preserve"> den om att ägare till reaktorföretag också skall ställa egen säkerhet för att minska statens risk. </w:t>
      </w:r>
    </w:p>
    <w:p w:rsidR="00C41AA7" w:rsidRPr="00804746" w:rsidRDefault="00C41AA7" w:rsidP="00582A8A">
      <w:pPr>
        <w:pStyle w:val="Normaltindrag"/>
      </w:pPr>
      <w:r w:rsidRPr="00804746">
        <w:t>En förklaring till att något förslag inte förs fram kan vara att remissinsta</w:t>
      </w:r>
      <w:r w:rsidRPr="00804746">
        <w:t>n</w:t>
      </w:r>
      <w:r w:rsidRPr="00804746">
        <w:t xml:space="preserve">serna är kritiska till förslaget. Regeringen förespeglar därför att </w:t>
      </w:r>
      <w:r w:rsidR="00581012" w:rsidRPr="00804746">
        <w:t>R</w:t>
      </w:r>
      <w:r w:rsidRPr="00804746">
        <w:t>iksgäldsko</w:t>
      </w:r>
      <w:r w:rsidRPr="00804746">
        <w:t>n</w:t>
      </w:r>
      <w:r w:rsidRPr="00804746">
        <w:t>toret skall göra en utredning om hur modeller för säkerheter skall kunna u</w:t>
      </w:r>
      <w:r w:rsidRPr="00804746">
        <w:t>t</w:t>
      </w:r>
      <w:r w:rsidRPr="00804746">
        <w:t xml:space="preserve">formas och hur en riskvärdering och riskavgift skall genomföras. </w:t>
      </w:r>
    </w:p>
    <w:p w:rsidR="00C41AA7" w:rsidRPr="00804746" w:rsidRDefault="00C41AA7" w:rsidP="00582A8A">
      <w:pPr>
        <w:pStyle w:val="Normaltindrag"/>
      </w:pPr>
      <w:r w:rsidRPr="00804746">
        <w:t xml:space="preserve">Någon hänsyn till de tveksamma remissinstanserna har således inte tagits.  </w:t>
      </w:r>
    </w:p>
    <w:p w:rsidR="00C41AA7" w:rsidRPr="00804746" w:rsidRDefault="00C41AA7" w:rsidP="007F0DEF">
      <w:pPr>
        <w:pStyle w:val="Normaltindrag"/>
      </w:pPr>
      <w:r w:rsidRPr="00804746">
        <w:t>Regeringen vill därtill ha fullmakt att själv bestämma avgiftens storlek och dess användning.</w:t>
      </w:r>
      <w:r w:rsidR="00582A8A" w:rsidRPr="00804746">
        <w:t xml:space="preserve"> </w:t>
      </w:r>
      <w:r w:rsidRPr="00804746">
        <w:t>Det kan förefalla praktiskt att denna ordning införs. Eme</w:t>
      </w:r>
      <w:r w:rsidRPr="00804746">
        <w:t>l</w:t>
      </w:r>
      <w:r w:rsidRPr="00804746">
        <w:t xml:space="preserve">lertid är dessa medel insamlade med lagstöd och riksdagen bör ha inflytande både över en eventuell avgifts storlek och dess användning. </w:t>
      </w:r>
    </w:p>
    <w:p w:rsidR="00C41AA7" w:rsidRPr="00804746" w:rsidRDefault="00C41AA7" w:rsidP="00A4184D">
      <w:pPr>
        <w:pStyle w:val="Normaltindrag"/>
      </w:pPr>
      <w:r w:rsidRPr="00804746">
        <w:t xml:space="preserve">Propositionen behandlar flera lagar. Föreslagna </w:t>
      </w:r>
      <w:r w:rsidR="00A4184D" w:rsidRPr="00804746">
        <w:t>tidpunkter för ikrafttr</w:t>
      </w:r>
      <w:r w:rsidR="00A4184D" w:rsidRPr="00804746">
        <w:t>ä</w:t>
      </w:r>
      <w:r w:rsidR="00A4184D" w:rsidRPr="00804746">
        <w:t>dande</w:t>
      </w:r>
      <w:r w:rsidRPr="00804746">
        <w:t xml:space="preserve"> sträcker sig från 1 januari 2007 till 1 januari 2009 med ett undantag. Undantaget är 27 § i lagen (1984:3) om kärnteknisk verksamhet. </w:t>
      </w:r>
    </w:p>
    <w:p w:rsidR="00C41AA7" w:rsidRPr="00804746" w:rsidRDefault="00C41AA7" w:rsidP="0018444D">
      <w:pPr>
        <w:pStyle w:val="Normaltindrag"/>
      </w:pPr>
      <w:r w:rsidRPr="00804746">
        <w:lastRenderedPageBreak/>
        <w:t>Bortsett från ändringen av denna paragraf</w:t>
      </w:r>
      <w:r w:rsidR="002E1907" w:rsidRPr="00804746">
        <w:t>,</w:t>
      </w:r>
      <w:r w:rsidRPr="00804746">
        <w:t xml:space="preserve"> vilken föreslås m</w:t>
      </w:r>
      <w:r w:rsidR="007F0DEF" w:rsidRPr="00804746">
        <w:t>odifieras med hänsyn till en EU-</w:t>
      </w:r>
      <w:r w:rsidRPr="00804746">
        <w:t>förordning</w:t>
      </w:r>
      <w:r w:rsidR="00C455D6" w:rsidRPr="00804746">
        <w:t>,</w:t>
      </w:r>
      <w:r w:rsidRPr="00804746">
        <w:t xml:space="preserve"> finns det således tid för regeringen att lägga fram ett fullständigt förslag till riksdagen. </w:t>
      </w:r>
    </w:p>
    <w:p w:rsidR="00C41AA7" w:rsidRPr="00804746" w:rsidRDefault="00C41AA7" w:rsidP="0018444D">
      <w:pPr>
        <w:pStyle w:val="Normaltindrag"/>
      </w:pPr>
      <w:r w:rsidRPr="00804746">
        <w:t>Propositionen bör därför avslås i sin helhet, med undantag för ovan näm</w:t>
      </w:r>
      <w:r w:rsidRPr="00804746">
        <w:t>n</w:t>
      </w:r>
      <w:r w:rsidRPr="00804746">
        <w:t>da paragraf . Regeringen bör under hösten återkomma med ett mer genoma</w:t>
      </w:r>
      <w:r w:rsidRPr="00804746">
        <w:t>r</w:t>
      </w:r>
      <w:r w:rsidRPr="00804746">
        <w:t>betat förslag till riksdagen. Inriktningen bör vara att riksdagen beslutar i a</w:t>
      </w:r>
      <w:r w:rsidRPr="00804746">
        <w:t>v</w:t>
      </w:r>
      <w:r w:rsidRPr="00804746">
        <w:t>giftsfrågan.</w:t>
      </w:r>
    </w:p>
    <w:p w:rsidR="00C41AA7" w:rsidRPr="00804746" w:rsidRDefault="00C41AA7" w:rsidP="0018444D">
      <w:pPr>
        <w:pStyle w:val="Normaltindrag"/>
      </w:pPr>
      <w:r w:rsidRPr="00804746">
        <w:t xml:space="preserve">Det nya förslaget bör också innehålla ett borttagande av möjligheten att använda avgiftsmedlen för att ge stöd till </w:t>
      </w:r>
      <w:r w:rsidR="007F0DEF" w:rsidRPr="00804746">
        <w:t xml:space="preserve">s.k. </w:t>
      </w:r>
      <w:r w:rsidRPr="00804746">
        <w:t xml:space="preserve">ideella organisationer. </w:t>
      </w:r>
    </w:p>
    <w:p w:rsidR="00C41AA7" w:rsidRPr="00804746" w:rsidRDefault="00C41AA7" w:rsidP="0018444D">
      <w:pPr>
        <w:pStyle w:val="Normaltindrag"/>
      </w:pPr>
      <w:r w:rsidRPr="00804746">
        <w:t>När frågan behandlades i riksdagen 2004 anförde vi följande</w:t>
      </w:r>
      <w:r w:rsidR="007F0DEF" w:rsidRPr="00804746">
        <w:t>:</w:t>
      </w:r>
    </w:p>
    <w:p w:rsidR="00C41AA7" w:rsidRPr="00804746" w:rsidRDefault="00C41AA7" w:rsidP="007F0DEF">
      <w:pPr>
        <w:pStyle w:val="Citat"/>
      </w:pPr>
      <w:r w:rsidRPr="00804746">
        <w:t>Definitionsmässigt är en avgift avsedd endast för ett bestämt ändamål och får inte användas till något annat. Dagens utformning av lagen är s</w:t>
      </w:r>
      <w:r w:rsidRPr="00804746">
        <w:t>å</w:t>
      </w:r>
      <w:r w:rsidRPr="00804746">
        <w:t>dan att det som medlen ur fonden får användas till faller inom avgiftsb</w:t>
      </w:r>
      <w:r w:rsidRPr="00804746">
        <w:t>e</w:t>
      </w:r>
      <w:r w:rsidRPr="00804746">
        <w:t>greppet. Viss tvekan kan dock råda om huruvida statens och kommuners informationsinsatser om slutförvaring borde vara av sådant allmänintre</w:t>
      </w:r>
      <w:r w:rsidRPr="00804746">
        <w:t>s</w:t>
      </w:r>
      <w:r w:rsidRPr="00804746">
        <w:t>se att de skall finansieras av skattemedel i stället för genom dessa avgi</w:t>
      </w:r>
      <w:r w:rsidRPr="00804746">
        <w:t>f</w:t>
      </w:r>
      <w:r w:rsidRPr="00804746">
        <w:t xml:space="preserve">ter. I synnerhet gäller detta den statliga informationen. </w:t>
      </w:r>
    </w:p>
    <w:p w:rsidR="00C41AA7" w:rsidRPr="00804746" w:rsidRDefault="00C41AA7" w:rsidP="007F0DEF">
      <w:pPr>
        <w:pStyle w:val="Citatindrag"/>
      </w:pPr>
      <w:r w:rsidRPr="00804746">
        <w:t>Nu föreslås att ytterligare aktörer skall få tillgång till medel ur fonden, visserligen formellt endast för insatser i samband med frågor om lokal</w:t>
      </w:r>
      <w:r w:rsidRPr="00804746">
        <w:t>i</w:t>
      </w:r>
      <w:r w:rsidRPr="00804746">
        <w:t>sering av anläggningar för hantering och slutförvaring av använt kär</w:t>
      </w:r>
      <w:r w:rsidRPr="00804746">
        <w:t>n</w:t>
      </w:r>
      <w:r w:rsidRPr="00804746">
        <w:t>bränsle. Emellertid aviserar regeringen en tillämpning av lagändringen som öppnar för att fondmedlen kommer att användas som ett indirekt o</w:t>
      </w:r>
      <w:r w:rsidRPr="00804746">
        <w:t>r</w:t>
      </w:r>
      <w:r w:rsidRPr="00804746">
        <w:t xml:space="preserve">ganisationsstöd vilket medför att det som hittills varit en avgift övergår till att vara en skatt. </w:t>
      </w:r>
    </w:p>
    <w:p w:rsidR="00C41AA7" w:rsidRPr="00804746" w:rsidRDefault="00C41AA7" w:rsidP="007F0DEF">
      <w:pPr>
        <w:pStyle w:val="Citatindrag"/>
      </w:pPr>
      <w:r w:rsidRPr="00804746">
        <w:t>Enligt vår mening är det viktigt att korrekt information om slutförvar och/eller hantering av använt kärnbränsle ges. Denna uppgift åvilar St</w:t>
      </w:r>
      <w:r w:rsidRPr="00804746">
        <w:t>a</w:t>
      </w:r>
      <w:r w:rsidRPr="00804746">
        <w:t>tens kärnkraftinspektion. (SKI), medan Svensk Kärnbränslehantering AB (SKB) är det bolag som skall lokalisera och etablera förvaringen av a</w:t>
      </w:r>
      <w:r w:rsidRPr="00804746">
        <w:t>n</w:t>
      </w:r>
      <w:r w:rsidRPr="00804746">
        <w:t>vänt kärnbränsle SKB genomför omfattande samrådsmöten redan i sa</w:t>
      </w:r>
      <w:r w:rsidRPr="00804746">
        <w:t>m</w:t>
      </w:r>
      <w:r w:rsidRPr="00804746">
        <w:t xml:space="preserve">band med att miljökonsekvensbeskrivningar görs. </w:t>
      </w:r>
    </w:p>
    <w:p w:rsidR="00C41AA7" w:rsidRPr="00804746" w:rsidRDefault="00C41AA7" w:rsidP="007F0DEF">
      <w:pPr>
        <w:pStyle w:val="Citatindrag"/>
      </w:pPr>
      <w:r w:rsidRPr="00804746">
        <w:t>Regeringens förslag att så kallade ideella organisationer skall vara en statsstödd part i processen att hitta lämpliga platser för slutförvaring och hantering av använt kärnbränsle är ett kraftigt underkännande av SKI:s och SKB:s arbete. Fungerar inte myndigheten har regeringen instrument att förändra verksamheten.</w:t>
      </w:r>
    </w:p>
    <w:p w:rsidR="00C41AA7" w:rsidRPr="00804746" w:rsidRDefault="00C41AA7" w:rsidP="007F0DEF">
      <w:pPr>
        <w:pStyle w:val="Citatindrag"/>
      </w:pPr>
      <w:r w:rsidRPr="00804746">
        <w:t>I en eventuell rättslig process om lokalisering av använt kärnbränsle ger förslaget fördelar till en part. Enligt miljöbalken har just sådana org</w:t>
      </w:r>
      <w:r w:rsidRPr="00804746">
        <w:t>a</w:t>
      </w:r>
      <w:r w:rsidRPr="00804746">
        <w:t>nisationer som avses få medel från fonden rätt att överklaga beslut om till exempel slutförvaring av utbränt kärnbränsle. Blir förslaget verklighet får således i praktiken en part statsstöd för att förbereda och driva en do</w:t>
      </w:r>
      <w:r w:rsidRPr="00804746">
        <w:t>m</w:t>
      </w:r>
      <w:r w:rsidRPr="00804746">
        <w:t xml:space="preserve">stolsprocess mot den part som betalar medel till fonden. </w:t>
      </w:r>
    </w:p>
    <w:p w:rsidR="00C41AA7" w:rsidRPr="00804746" w:rsidRDefault="00C41AA7" w:rsidP="007F0DEF">
      <w:pPr>
        <w:pStyle w:val="Citatindrag"/>
      </w:pPr>
      <w:r w:rsidRPr="00804746">
        <w:t>Detta är otillständigt. Informationsspridning och kunskapsinhämtning som sker med hjälp av statliga medel bör vara neutral. Detta blir inte fa</w:t>
      </w:r>
      <w:r w:rsidRPr="00804746">
        <w:t>l</w:t>
      </w:r>
      <w:r w:rsidRPr="00804746">
        <w:t>let om reger</w:t>
      </w:r>
      <w:r w:rsidR="007F0DEF" w:rsidRPr="00804746">
        <w:t>ingens förslag blir verklighet.</w:t>
      </w:r>
    </w:p>
    <w:p w:rsidR="00C41AA7" w:rsidRPr="00804746" w:rsidRDefault="00C41AA7" w:rsidP="00C41AA7">
      <w:pPr>
        <w:pStyle w:val="normal32indent44normal95indrag44normal32indrag"/>
        <w:shd w:val="clear" w:color="auto" w:fill="FFFFFF"/>
        <w:spacing w:line="300" w:lineRule="auto"/>
        <w:rPr>
          <w:rFonts w:ascii="Times New Roman" w:hAnsi="Times New Roman"/>
          <w:color w:val="000000"/>
        </w:rPr>
      </w:pPr>
      <w:r w:rsidRPr="00804746">
        <w:rPr>
          <w:rFonts w:ascii="Times New Roman" w:hAnsi="Times New Roman"/>
          <w:color w:val="000000"/>
        </w:rPr>
        <w:t>Vi vidhåller denna uppfattning.</w:t>
      </w:r>
    </w:p>
    <w:p w:rsidR="00C41AA7" w:rsidRPr="00804746" w:rsidRDefault="00C41AA7" w:rsidP="00C41AA7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F0DEF" w:rsidRPr="008047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F0DEF" w:rsidRPr="00804746" w:rsidRDefault="007F0DEF" w:rsidP="007F0DEF">
            <w:pPr>
              <w:pStyle w:val="UnderskriftDatum"/>
              <w:spacing w:before="0"/>
            </w:pPr>
            <w:r w:rsidRPr="00804746">
              <w:t>Stockholm den 5 april 2006</w:t>
            </w:r>
          </w:p>
        </w:tc>
        <w:tc>
          <w:tcPr>
            <w:tcW w:w="3047" w:type="dxa"/>
          </w:tcPr>
          <w:p w:rsidR="007F0DEF" w:rsidRPr="00804746" w:rsidRDefault="007F0DEF" w:rsidP="007F0DEF">
            <w:pPr>
              <w:pStyle w:val="Underskrifter"/>
            </w:pPr>
          </w:p>
        </w:tc>
      </w:tr>
      <w:tr w:rsidR="007F0DEF" w:rsidRPr="008047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F0DEF" w:rsidRPr="00804746" w:rsidRDefault="007F0DEF" w:rsidP="007F0DEF">
            <w:pPr>
              <w:pStyle w:val="Underskrifter"/>
            </w:pPr>
            <w:r w:rsidRPr="00804746">
              <w:t>Catharina Elmsäter-Svärd (m)</w:t>
            </w:r>
          </w:p>
        </w:tc>
        <w:tc>
          <w:tcPr>
            <w:tcW w:w="3047" w:type="dxa"/>
          </w:tcPr>
          <w:p w:rsidR="007F0DEF" w:rsidRPr="00804746" w:rsidRDefault="007F0DEF" w:rsidP="007F0DEF">
            <w:pPr>
              <w:pStyle w:val="Underskrifter"/>
            </w:pPr>
          </w:p>
        </w:tc>
      </w:tr>
      <w:tr w:rsidR="007F0DEF" w:rsidRPr="008047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F0DEF" w:rsidRPr="00804746" w:rsidRDefault="007F0DEF" w:rsidP="007F0DEF">
            <w:pPr>
              <w:pStyle w:val="Underskrifter"/>
            </w:pPr>
            <w:r w:rsidRPr="00804746">
              <w:t>Lars Lindblad (m)</w:t>
            </w:r>
          </w:p>
        </w:tc>
        <w:tc>
          <w:tcPr>
            <w:tcW w:w="3047" w:type="dxa"/>
          </w:tcPr>
          <w:p w:rsidR="007F0DEF" w:rsidRPr="00804746" w:rsidRDefault="007F0DEF" w:rsidP="007F0DEF">
            <w:pPr>
              <w:pStyle w:val="Underskrifter"/>
            </w:pPr>
            <w:r w:rsidRPr="00804746">
              <w:t>Bengt-Anders Johansson (m)</w:t>
            </w:r>
          </w:p>
        </w:tc>
      </w:tr>
      <w:tr w:rsidR="007F0DEF" w:rsidRPr="008047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F0DEF" w:rsidRPr="00804746" w:rsidRDefault="007F0DEF" w:rsidP="007F0DEF">
            <w:pPr>
              <w:pStyle w:val="Underskrifter"/>
            </w:pPr>
            <w:r w:rsidRPr="00804746">
              <w:t>Cecilia Widegren (m)</w:t>
            </w:r>
          </w:p>
        </w:tc>
        <w:tc>
          <w:tcPr>
            <w:tcW w:w="3047" w:type="dxa"/>
          </w:tcPr>
          <w:p w:rsidR="007F0DEF" w:rsidRPr="00804746" w:rsidRDefault="007F0DEF" w:rsidP="007F0DEF">
            <w:pPr>
              <w:pStyle w:val="Underskrifter"/>
            </w:pPr>
            <w:r w:rsidRPr="00804746">
              <w:t>Jan-Evert Rådhström (m)</w:t>
            </w:r>
          </w:p>
        </w:tc>
      </w:tr>
      <w:tr w:rsidR="007F0DEF" w:rsidRPr="008047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F0DEF" w:rsidRPr="00804746" w:rsidRDefault="007F0DEF" w:rsidP="007F0DEF">
            <w:pPr>
              <w:pStyle w:val="Underskrifter"/>
            </w:pPr>
            <w:r w:rsidRPr="00804746">
              <w:t>Anders G Högmark (m)</w:t>
            </w:r>
          </w:p>
        </w:tc>
        <w:tc>
          <w:tcPr>
            <w:tcW w:w="3047" w:type="dxa"/>
          </w:tcPr>
          <w:p w:rsidR="007F0DEF" w:rsidRPr="00804746" w:rsidRDefault="007F0DEF" w:rsidP="007F0DEF">
            <w:pPr>
              <w:pStyle w:val="Underskrifter"/>
            </w:pPr>
            <w:r w:rsidRPr="00804746">
              <w:t>Ola Sundell (m)</w:t>
            </w:r>
          </w:p>
        </w:tc>
      </w:tr>
      <w:tr w:rsidR="007F0DEF" w:rsidRPr="008047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F0DEF" w:rsidRPr="00804746" w:rsidRDefault="007F0DEF" w:rsidP="007F0DEF">
            <w:pPr>
              <w:pStyle w:val="Underskrifter"/>
            </w:pPr>
            <w:r w:rsidRPr="00804746">
              <w:t>Jeppe Johnsson (m)</w:t>
            </w:r>
          </w:p>
        </w:tc>
        <w:tc>
          <w:tcPr>
            <w:tcW w:w="3047" w:type="dxa"/>
          </w:tcPr>
          <w:p w:rsidR="007F0DEF" w:rsidRPr="00804746" w:rsidRDefault="007F0DEF" w:rsidP="007F0DEF">
            <w:pPr>
              <w:pStyle w:val="Underskrifter"/>
            </w:pPr>
          </w:p>
        </w:tc>
      </w:tr>
    </w:tbl>
    <w:p w:rsidR="001468D6" w:rsidRPr="00804746" w:rsidRDefault="001468D6" w:rsidP="007F0DEF">
      <w:pPr>
        <w:pStyle w:val="Normaltindrag"/>
      </w:pPr>
    </w:p>
    <w:sectPr w:rsidR="001468D6" w:rsidRPr="00804746" w:rsidSect="007F0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3E06" w:rsidRPr="00804746" w:rsidRDefault="00643E06">
      <w:r w:rsidRPr="00804746">
        <w:separator/>
      </w:r>
    </w:p>
  </w:endnote>
  <w:endnote w:type="continuationSeparator" w:id="0">
    <w:p w:rsidR="00643E06" w:rsidRPr="00804746" w:rsidRDefault="00643E06">
      <w:r w:rsidRPr="008047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DEF" w:rsidRPr="00804746" w:rsidRDefault="00804746" w:rsidP="007F0DEF">
    <w:pPr>
      <w:pStyle w:val="Sidfot"/>
    </w:pPr>
    <w:r w:rsidRPr="008047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31955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DEF" w:rsidRDefault="007F0DE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10AE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0DEF" w:rsidRDefault="007F0DE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10AE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DEF" w:rsidRPr="00804746" w:rsidRDefault="00804746" w:rsidP="007F0DEF">
    <w:pPr>
      <w:pStyle w:val="Sidfot"/>
    </w:pPr>
    <w:r w:rsidRPr="008047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35158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DEF" w:rsidRDefault="007F0D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10AE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0DEF" w:rsidRDefault="007F0D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10AE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DEF" w:rsidRPr="00804746" w:rsidRDefault="00804746" w:rsidP="007F0DEF">
    <w:pPr>
      <w:pStyle w:val="Sidfot"/>
    </w:pPr>
    <w:r w:rsidRPr="008047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70524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DEF" w:rsidRDefault="007F0D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10A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0DEF" w:rsidRDefault="007F0D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10AE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3E06" w:rsidRPr="00804746" w:rsidRDefault="00643E06">
      <w:r w:rsidRPr="00804746">
        <w:separator/>
      </w:r>
    </w:p>
  </w:footnote>
  <w:footnote w:type="continuationSeparator" w:id="0">
    <w:p w:rsidR="00643E06" w:rsidRPr="00804746" w:rsidRDefault="00643E06">
      <w:r w:rsidRPr="008047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DEF" w:rsidRPr="00804746" w:rsidRDefault="00804746" w:rsidP="007F0DEF">
    <w:pPr>
      <w:pStyle w:val="Sidhuvud"/>
    </w:pPr>
    <w:r w:rsidRPr="008047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59990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DEF" w:rsidRDefault="007F0DE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10AE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10AE4">
                            <w:t>MJ23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0DEF" w:rsidRDefault="007F0DE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10AE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10AE4">
                      <w:t>MJ23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DEF" w:rsidRPr="00804746" w:rsidRDefault="00804746" w:rsidP="007F0DEF">
    <w:pPr>
      <w:pStyle w:val="Sidhuvud"/>
    </w:pPr>
    <w:r w:rsidRPr="008047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22511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DEF" w:rsidRDefault="007F0DE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10AE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10AE4">
                            <w:t>MJ23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0DEF" w:rsidRDefault="007F0DE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10AE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10AE4">
                      <w:t>MJ23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0DEF" w:rsidRPr="00804746" w:rsidRDefault="007F0DEF">
    <w:pPr>
      <w:pStyle w:val="FSHNormal"/>
      <w:tabs>
        <w:tab w:val="right" w:pos="5840"/>
      </w:tabs>
    </w:pPr>
    <w:r w:rsidRPr="00804746">
      <w:br/>
    </w:r>
    <w:r w:rsidRPr="00804746">
      <w:fldChar w:fldCharType="begin" w:fldLock="1"/>
    </w:r>
    <w:r w:rsidRPr="00804746">
      <w:instrText xml:space="preserve"> DOCPROPERTY</w:instrText>
    </w:r>
    <w:r w:rsidRPr="00804746">
      <w:rPr>
        <w:sz w:val="18"/>
      </w:rPr>
      <w:instrText xml:space="preserve"> "YearUser" *\charformat </w:instrText>
    </w:r>
    <w:r w:rsidRPr="00804746">
      <w:fldChar w:fldCharType="separate"/>
    </w:r>
    <w:r w:rsidR="00810AE4" w:rsidRPr="00804746">
      <w:t>2005/06</w:t>
    </w:r>
    <w:r w:rsidRPr="00804746">
      <w:fldChar w:fldCharType="end"/>
    </w:r>
    <w:r w:rsidRPr="00804746">
      <w:t xml:space="preserve"> </w:t>
    </w:r>
    <w:r w:rsidRPr="00804746">
      <w:tab/>
      <w:t xml:space="preserve">mnr: </w:t>
    </w:r>
    <w:r w:rsidRPr="00804746">
      <w:fldChar w:fldCharType="begin" w:fldLock="1"/>
    </w:r>
    <w:r w:rsidRPr="00804746">
      <w:instrText xml:space="preserve"> DOCPROPERTY</w:instrText>
    </w:r>
    <w:r w:rsidRPr="00804746">
      <w:rPr>
        <w:sz w:val="18"/>
      </w:rPr>
      <w:instrText xml:space="preserve"> "Motionsnummer" *\charformat </w:instrText>
    </w:r>
    <w:r w:rsidRPr="00804746">
      <w:fldChar w:fldCharType="separate"/>
    </w:r>
    <w:r w:rsidR="00810AE4" w:rsidRPr="00804746">
      <w:t>MJ23</w:t>
    </w:r>
    <w:r w:rsidRPr="00804746">
      <w:fldChar w:fldCharType="end"/>
    </w:r>
    <w:r w:rsidRPr="00804746">
      <w:br/>
    </w:r>
    <w:r w:rsidRPr="00804746">
      <w:fldChar w:fldCharType="begin" w:fldLock="1"/>
    </w:r>
    <w:r w:rsidRPr="00804746">
      <w:instrText xml:space="preserve"> DOCPROPERTY</w:instrText>
    </w:r>
    <w:r w:rsidRPr="00804746">
      <w:rPr>
        <w:sz w:val="18"/>
      </w:rPr>
      <w:instrText xml:space="preserve"> "Samling" *\charformat </w:instrText>
    </w:r>
    <w:r w:rsidRPr="00804746">
      <w:fldChar w:fldCharType="end"/>
    </w:r>
    <w:r w:rsidRPr="00804746">
      <w:tab/>
      <w:t xml:space="preserve">pnr: </w:t>
    </w:r>
    <w:r w:rsidRPr="00804746">
      <w:fldChar w:fldCharType="begin" w:fldLock="1"/>
    </w:r>
    <w:r w:rsidRPr="00804746">
      <w:instrText xml:space="preserve"> DOCPROPERTY</w:instrText>
    </w:r>
    <w:r w:rsidRPr="00804746">
      <w:rPr>
        <w:sz w:val="18"/>
      </w:rPr>
      <w:instrText xml:space="preserve"> "Partinummer" *\charformat </w:instrText>
    </w:r>
    <w:r w:rsidRPr="00804746">
      <w:fldChar w:fldCharType="separate"/>
    </w:r>
    <w:r w:rsidR="00810AE4" w:rsidRPr="00804746">
      <w:t>m226</w:t>
    </w:r>
    <w:r w:rsidRPr="00804746">
      <w:fldChar w:fldCharType="end"/>
    </w:r>
  </w:p>
  <w:p w:rsidR="007F0DEF" w:rsidRPr="00804746" w:rsidRDefault="007F0DEF">
    <w:pPr>
      <w:pStyle w:val="FSHRub1"/>
    </w:pPr>
    <w:r w:rsidRPr="00804746">
      <w:t>Motion till riksdagen</w:t>
    </w:r>
    <w:r w:rsidRPr="00804746">
      <w:br/>
    </w:r>
    <w:r w:rsidRPr="00804746">
      <w:fldChar w:fldCharType="begin" w:fldLock="1"/>
    </w:r>
    <w:r w:rsidRPr="00804746">
      <w:instrText xml:space="preserve"> DOCPROPERTY "YearUser" *\charformat </w:instrText>
    </w:r>
    <w:r w:rsidRPr="00804746">
      <w:fldChar w:fldCharType="separate"/>
    </w:r>
    <w:r w:rsidR="00810AE4" w:rsidRPr="00804746">
      <w:t>2005/06</w:t>
    </w:r>
    <w:r w:rsidRPr="00804746">
      <w:fldChar w:fldCharType="end"/>
    </w:r>
    <w:r w:rsidRPr="00804746">
      <w:t>:</w:t>
    </w:r>
    <w:r w:rsidRPr="00804746">
      <w:fldChar w:fldCharType="begin" w:fldLock="1"/>
    </w:r>
    <w:r w:rsidRPr="00804746">
      <w:instrText xml:space="preserve"> DOCPROPERTY "Motionsnummer" *\charformat </w:instrText>
    </w:r>
    <w:r w:rsidRPr="00804746">
      <w:fldChar w:fldCharType="separate"/>
    </w:r>
    <w:r w:rsidR="00810AE4" w:rsidRPr="00804746">
      <w:t>MJ23</w:t>
    </w:r>
    <w:r w:rsidRPr="00804746">
      <w:fldChar w:fldCharType="end"/>
    </w:r>
  </w:p>
  <w:p w:rsidR="007F0DEF" w:rsidRPr="00804746" w:rsidRDefault="007F0DEF">
    <w:pPr>
      <w:pStyle w:val="FSHNormalS5"/>
    </w:pPr>
    <w:r w:rsidRPr="00804746">
      <w:fldChar w:fldCharType="begin" w:fldLock="1"/>
    </w:r>
    <w:r w:rsidRPr="00804746">
      <w:instrText xml:space="preserve"> DOCPROPERTY "MotionarText" *\charformat </w:instrText>
    </w:r>
    <w:r w:rsidRPr="00804746">
      <w:fldChar w:fldCharType="separate"/>
    </w:r>
    <w:r w:rsidR="00810AE4" w:rsidRPr="00804746">
      <w:t>av Catharina Elmsäter-Svärd m.fl. (m)</w:t>
    </w:r>
    <w:r w:rsidRPr="00804746">
      <w:fldChar w:fldCharType="end"/>
    </w:r>
    <w:r w:rsidRPr="00804746">
      <w:br/>
    </w:r>
    <w:r w:rsidRPr="00804746">
      <w:fldChar w:fldCharType="begin" w:fldLock="1"/>
    </w:r>
    <w:r w:rsidRPr="00804746">
      <w:instrText xml:space="preserve"> DOCPROPERTY "SvarFrasKort" *\charformat </w:instrText>
    </w:r>
    <w:r w:rsidRPr="00804746">
      <w:fldChar w:fldCharType="separate"/>
    </w:r>
    <w:r w:rsidR="00810AE4" w:rsidRPr="00804746">
      <w:t>med anledning av prop. 2005/06:183</w:t>
    </w:r>
    <w:r w:rsidRPr="00804746">
      <w:fldChar w:fldCharType="end"/>
    </w:r>
  </w:p>
  <w:p w:rsidR="007F0DEF" w:rsidRPr="00804746" w:rsidRDefault="007F0DEF">
    <w:pPr>
      <w:pStyle w:val="FSHTitel"/>
    </w:pPr>
    <w:r w:rsidRPr="00804746">
      <w:fldChar w:fldCharType="begin" w:fldLock="1"/>
    </w:r>
    <w:r w:rsidRPr="00804746">
      <w:instrText xml:space="preserve"> DOCPROPERTY</w:instrText>
    </w:r>
    <w:r w:rsidRPr="00804746">
      <w:rPr>
        <w:sz w:val="18"/>
      </w:rPr>
      <w:instrText xml:space="preserve"> "RubrikSvar" *\charformat </w:instrText>
    </w:r>
    <w:r w:rsidRPr="00804746">
      <w:fldChar w:fldCharType="separate"/>
    </w:r>
    <w:r w:rsidR="00810AE4" w:rsidRPr="00804746">
      <w:t>Finansieringen av kärnavfallets slutförvaring</w:t>
    </w:r>
    <w:r w:rsidRPr="00804746">
      <w:fldChar w:fldCharType="end"/>
    </w:r>
  </w:p>
  <w:p w:rsidR="007F0DEF" w:rsidRPr="00804746" w:rsidRDefault="007F0DEF" w:rsidP="007F0DE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181C15"/>
    <w:multiLevelType w:val="hybridMultilevel"/>
    <w:tmpl w:val="432ED20C"/>
    <w:lvl w:ilvl="0" w:tplc="BB949C6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3497417">
    <w:abstractNumId w:val="13"/>
  </w:num>
  <w:num w:numId="2" w16cid:durableId="1056776487">
    <w:abstractNumId w:val="10"/>
  </w:num>
  <w:num w:numId="3" w16cid:durableId="2110807920">
    <w:abstractNumId w:val="11"/>
  </w:num>
  <w:num w:numId="4" w16cid:durableId="57244448">
    <w:abstractNumId w:val="12"/>
  </w:num>
  <w:num w:numId="5" w16cid:durableId="1474054508">
    <w:abstractNumId w:val="8"/>
  </w:num>
  <w:num w:numId="6" w16cid:durableId="2031225855">
    <w:abstractNumId w:val="3"/>
  </w:num>
  <w:num w:numId="7" w16cid:durableId="1812744430">
    <w:abstractNumId w:val="2"/>
  </w:num>
  <w:num w:numId="8" w16cid:durableId="367872298">
    <w:abstractNumId w:val="1"/>
  </w:num>
  <w:num w:numId="9" w16cid:durableId="656568224">
    <w:abstractNumId w:val="0"/>
  </w:num>
  <w:num w:numId="10" w16cid:durableId="546069948">
    <w:abstractNumId w:val="9"/>
  </w:num>
  <w:num w:numId="11" w16cid:durableId="906841619">
    <w:abstractNumId w:val="7"/>
  </w:num>
  <w:num w:numId="12" w16cid:durableId="1812017615">
    <w:abstractNumId w:val="6"/>
  </w:num>
  <w:num w:numId="13" w16cid:durableId="90441016">
    <w:abstractNumId w:val="5"/>
  </w:num>
  <w:num w:numId="14" w16cid:durableId="1454446142">
    <w:abstractNumId w:val="4"/>
  </w:num>
  <w:num w:numId="15" w16cid:durableId="2237631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3-31"/>
  </w:docVars>
  <w:rsids>
    <w:rsidRoot w:val="00E83104"/>
    <w:rsid w:val="00003C34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468D6"/>
    <w:rsid w:val="0018444D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2E1907"/>
    <w:rsid w:val="002F2975"/>
    <w:rsid w:val="002F7B03"/>
    <w:rsid w:val="003866EC"/>
    <w:rsid w:val="003B4363"/>
    <w:rsid w:val="003F100A"/>
    <w:rsid w:val="00412007"/>
    <w:rsid w:val="00442484"/>
    <w:rsid w:val="00445271"/>
    <w:rsid w:val="00447A04"/>
    <w:rsid w:val="004A0504"/>
    <w:rsid w:val="004E38D9"/>
    <w:rsid w:val="00581012"/>
    <w:rsid w:val="00582A8A"/>
    <w:rsid w:val="0059350A"/>
    <w:rsid w:val="005B145B"/>
    <w:rsid w:val="005C4395"/>
    <w:rsid w:val="00643E06"/>
    <w:rsid w:val="00644AF0"/>
    <w:rsid w:val="006C780B"/>
    <w:rsid w:val="00740D6D"/>
    <w:rsid w:val="00743F76"/>
    <w:rsid w:val="00794149"/>
    <w:rsid w:val="007B67A7"/>
    <w:rsid w:val="007C6092"/>
    <w:rsid w:val="007F0DEF"/>
    <w:rsid w:val="007F3D49"/>
    <w:rsid w:val="00804746"/>
    <w:rsid w:val="00810AE4"/>
    <w:rsid w:val="00846903"/>
    <w:rsid w:val="00897B1C"/>
    <w:rsid w:val="00946FDF"/>
    <w:rsid w:val="009A42E0"/>
    <w:rsid w:val="00A053C6"/>
    <w:rsid w:val="00A11233"/>
    <w:rsid w:val="00A25AA7"/>
    <w:rsid w:val="00A30E6B"/>
    <w:rsid w:val="00A4184D"/>
    <w:rsid w:val="00AB5000"/>
    <w:rsid w:val="00B13BF0"/>
    <w:rsid w:val="00B33C81"/>
    <w:rsid w:val="00B67E5B"/>
    <w:rsid w:val="00BA6BE0"/>
    <w:rsid w:val="00BB6D75"/>
    <w:rsid w:val="00C1285C"/>
    <w:rsid w:val="00C27B7D"/>
    <w:rsid w:val="00C41AA7"/>
    <w:rsid w:val="00C455D6"/>
    <w:rsid w:val="00CC42BD"/>
    <w:rsid w:val="00CE3037"/>
    <w:rsid w:val="00CF7A43"/>
    <w:rsid w:val="00D01775"/>
    <w:rsid w:val="00D0232B"/>
    <w:rsid w:val="00D1174F"/>
    <w:rsid w:val="00D53D04"/>
    <w:rsid w:val="00D90CDB"/>
    <w:rsid w:val="00DC6C70"/>
    <w:rsid w:val="00DD0A6D"/>
    <w:rsid w:val="00E22893"/>
    <w:rsid w:val="00E349C2"/>
    <w:rsid w:val="00E360DE"/>
    <w:rsid w:val="00E521CB"/>
    <w:rsid w:val="00E75D28"/>
    <w:rsid w:val="00E83104"/>
    <w:rsid w:val="00E84F25"/>
    <w:rsid w:val="00F21B30"/>
    <w:rsid w:val="00F73E9E"/>
    <w:rsid w:val="00F806B3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3846F15-6A0E-4A09-9550-3EF7A0B9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normal32indent44normal95indrag44normal32indrag">
    <w:name w:val="normal32indent44normal95indrag44normal32indrag"/>
    <w:basedOn w:val="Normal"/>
    <w:rsid w:val="00003C34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F0DEF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683</Words>
  <Characters>4073</Characters>
  <Application>Microsoft Office Word</Application>
  <DocSecurity>4</DocSecurity>
  <Lines>84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MJ23</vt:lpstr>
    </vt:vector>
  </TitlesOfParts>
  <Company>Riksdagen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MJ23</dc:title>
  <dc:subject>MJ23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2006-04-11T08:57:00Z</cp:lastPrinted>
  <dcterms:created xsi:type="dcterms:W3CDTF">2025-12-16T20:04:00Z</dcterms:created>
  <dcterms:modified xsi:type="dcterms:W3CDTF">2025-12-16T20:04:00Z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mot2000_433_2006-03-31</vt:lpwstr>
  </property>
  <property fmtid="{D5CDD505-2E9C-101B-9397-08002B2CF9AE}" pid="3" name="version">
    <vt:lpwstr>mot2000_433_2006-03-31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2005/06:183 Finansieringen av kärnavfallets slutförvaring</vt:lpwstr>
  </property>
  <property fmtid="{D5CDD505-2E9C-101B-9397-08002B2CF9AE}" pid="11" name="SvarFrasKort">
    <vt:lpwstr>med anledning av prop. 2005/06:183</vt:lpwstr>
  </property>
  <property fmtid="{D5CDD505-2E9C-101B-9397-08002B2CF9AE}" pid="12" name="Svar">
    <vt:lpwstr>proposition</vt:lpwstr>
  </property>
  <property fmtid="{D5CDD505-2E9C-101B-9397-08002B2CF9AE}" pid="13" name="SvarNr">
    <vt:lpwstr>2005/06:183</vt:lpwstr>
  </property>
  <property fmtid="{D5CDD505-2E9C-101B-9397-08002B2CF9AE}" pid="14" name="RubrikSvar">
    <vt:lpwstr>Finansieringen av kärnavfallets slutförvaring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m226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Catharina Elmsäter-Svärd m.fl. (m)</vt:lpwstr>
  </property>
  <property fmtid="{D5CDD505-2E9C-101B-9397-08002B2CF9AE}" pid="26" name="MotionarLista">
    <vt:lpwstr>Elmsäter-Svärd, Catharina (m)\Lindblad, Lars (m)\Johansson, Bengt-Anders (m)\Widegren, Cecilia (m)\Rådhström, Jan-Evert (m)\Högmark, Anders G (m)\Sundell, Ola (m)\Johnsson, Jeppe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Elmsäter-Svärd (m), Lars Lindblad (m), Bengt-Anders Johansson (m), Cecilia Widegren (m), Jan-Evert Rådhström (m), Anders G Högmark (m), Ola Sundell (m), Jeppe Johnsson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april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20052006000000000109000002260075</vt:lpwstr>
  </property>
  <property fmtid="{D5CDD505-2E9C-101B-9397-08002B2CF9AE}" pid="47" name="datum">
    <vt:lpwstr>060405</vt:lpwstr>
  </property>
  <property fmtid="{D5CDD505-2E9C-101B-9397-08002B2CF9AE}" pid="48" name="avsändar-e-post">
    <vt:lpwstr/>
  </property>
  <property fmtid="{D5CDD505-2E9C-101B-9397-08002B2CF9AE}" pid="49" name="id">
    <vt:lpwstr>20052006000000000109000002260075</vt:lpwstr>
  </property>
  <property fmtid="{D5CDD505-2E9C-101B-9397-08002B2CF9AE}" pid="50" name="nummer">
    <vt:lpwstr>23</vt:lpwstr>
  </property>
  <property fmtid="{D5CDD505-2E9C-101B-9397-08002B2CF9AE}" pid="51" name="utskottsbeteckning">
    <vt:lpwstr>MJ</vt:lpwstr>
  </property>
  <property fmtid="{D5CDD505-2E9C-101B-9397-08002B2CF9AE}" pid="52" name="GlobalUID">
    <vt:lpwstr>{EE361741-F5B5-4841-AAE6-582E79B53B5D}</vt:lpwstr>
  </property>
  <property fmtid="{D5CDD505-2E9C-101B-9397-08002B2CF9AE}" pid="53" name="Överföringar">
    <vt:i4>0</vt:i4>
  </property>
</Properties>
</file>