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27EB" w:rsidRDefault="00501560" w14:paraId="67605242" w14:textId="77777777">
      <w:pPr>
        <w:pStyle w:val="RubrikFrslagTIllRiksdagsbeslut"/>
      </w:pPr>
      <w:sdt>
        <w:sdtPr>
          <w:alias w:val="CC_Boilerplate_4"/>
          <w:tag w:val="CC_Boilerplate_4"/>
          <w:id w:val="-1644581176"/>
          <w:lock w:val="sdtContentLocked"/>
          <w:placeholder>
            <w:docPart w:val="9A22DD72A11948AB9D179E5C5BA5B0D6"/>
          </w:placeholder>
          <w:text/>
        </w:sdtPr>
        <w:sdtEndPr/>
        <w:sdtContent>
          <w:r w:rsidRPr="009B062B" w:rsidR="00AF30DD">
            <w:t>Förslag till riksdagsbeslut</w:t>
          </w:r>
        </w:sdtContent>
      </w:sdt>
      <w:bookmarkEnd w:id="0"/>
      <w:bookmarkEnd w:id="1"/>
    </w:p>
    <w:sdt>
      <w:sdtPr>
        <w:alias w:val="Yrkande 1"/>
        <w:tag w:val="786d384b-9719-44b7-b79d-a4630e7bf549"/>
        <w:id w:val="-224072205"/>
        <w:lock w:val="sdtLocked"/>
      </w:sdtPr>
      <w:sdtEndPr/>
      <w:sdtContent>
        <w:p w:rsidR="005227D1" w:rsidRDefault="00610465" w14:paraId="353625BE" w14:textId="77777777">
          <w:pPr>
            <w:pStyle w:val="Frslagstext"/>
            <w:numPr>
              <w:ilvl w:val="0"/>
              <w:numId w:val="0"/>
            </w:numPr>
          </w:pPr>
          <w:r>
            <w:t>Riksdagen ställer sig bakom det som anförs i motionen om att ge Trafikverket i uppdrag att säkerställa en direkt anslutning av Stångådalsbanan och Tjustbanan till Ostlänkens nya station i Linköping (Steninge)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96F676EE0E4F9993DA053EB95F4499"/>
        </w:placeholder>
        <w:text/>
      </w:sdtPr>
      <w:sdtEndPr/>
      <w:sdtContent>
        <w:p w:rsidRPr="009B062B" w:rsidR="006D79C9" w:rsidP="00333E95" w:rsidRDefault="006D79C9" w14:paraId="4C449972" w14:textId="77777777">
          <w:pPr>
            <w:pStyle w:val="Rubrik1"/>
          </w:pPr>
          <w:r>
            <w:t>Motivering</w:t>
          </w:r>
        </w:p>
      </w:sdtContent>
    </w:sdt>
    <w:bookmarkEnd w:displacedByCustomXml="prev" w:id="3"/>
    <w:bookmarkEnd w:displacedByCustomXml="prev" w:id="4"/>
    <w:p w:rsidR="00F44F1F" w:rsidP="00F44F1F" w:rsidRDefault="00F44F1F" w14:paraId="67471BC6" w14:textId="65F336A0">
      <w:pPr>
        <w:pStyle w:val="Normalutanindragellerluft"/>
      </w:pPr>
      <w:r>
        <w:t>Trafikverkets nuvarande inriktning är att inte koppla in Stångådalsbanan och Tjustbanan i den nya gemensamma stationen för Ostlänken och Södra stambanan i Steninge (nya Linköping C). I stället planeras ett nytt plattformsläge för dessa banor i norra Tannefors, ett par kilometer från det kommande resecentrumet. Detta skulle innebära att resenärer på Stångådals- och Tjustbanan tvingas byta transportmedel, kliva av tåget på en separat station och ta buss för att nå nya Linköping C. En sådan lösning försämrar avsevärt järnvägssystemets funktionalitet och attraktivitet för sydöstra Sverige.</w:t>
      </w:r>
    </w:p>
    <w:p w:rsidR="00F44F1F" w:rsidP="00501560" w:rsidRDefault="00F44F1F" w14:paraId="2E016315" w14:textId="3FC8F5E0">
      <w:r>
        <w:t>Stångådals- och Tjustbanan utgör en viktig länk mellan Kalmar/Västervik och Linköping, och vidare mot övriga Sverige. Banorna binder samman 9 kommuner med totalt ca 300</w:t>
      </w:r>
      <w:r w:rsidR="00610465">
        <w:t> </w:t>
      </w:r>
      <w:r>
        <w:t>000 invånare och är avgörande för arbetspendling, regional rörlighet och tillgänglighet till högre utbildning och arbetsmarknad. Dessa banor spelar en viktig roll för regional utveckling.</w:t>
      </w:r>
    </w:p>
    <w:p w:rsidR="00F44F1F" w:rsidP="00501560" w:rsidRDefault="00F44F1F" w14:paraId="0642E28A" w14:textId="1B8D633A">
      <w:r>
        <w:t xml:space="preserve">Det enda rimliga är att knyta samman Stångådals- och Tjustbanan med nya Linköping C, precis som det ursprungligen var planerat. Bytestider minimeras och resvägar förkortas. En integrerad anslutning vid Linköping C underlättar för godståg att nå stambanenätet söderut och norrut utan flaskhalsar eller extra rangering. Det skapar framtida utvecklingsmöjligheter om Ostlänken byggs ut vidare söderut i framtiden. Att integrera banorna till nya resecentrum i Linköping uppmuntrar fler att ta tåget hela vägen. </w:t>
      </w:r>
    </w:p>
    <w:p w:rsidR="00BB6339" w:rsidP="00501560" w:rsidRDefault="00F44F1F" w14:paraId="1355CDE5" w14:textId="56837350">
      <w:r>
        <w:lastRenderedPageBreak/>
        <w:t>Nu behövs nuvarande inriktning ändras så att Ostlänken/nya Linköping C integreras helt med Stångådals- och Tjustbanan. Sydöstra Sverige ska inte isoleras från övriga järnvägsnätet, det är det enda rimliga.</w:t>
      </w:r>
    </w:p>
    <w:sdt>
      <w:sdtPr>
        <w:rPr>
          <w:i/>
          <w:noProof/>
        </w:rPr>
        <w:alias w:val="CC_Underskrifter"/>
        <w:tag w:val="CC_Underskrifter"/>
        <w:id w:val="583496634"/>
        <w:lock w:val="sdtContentLocked"/>
        <w:placeholder>
          <w:docPart w:val="73A4C8E20AFE41ACA13A3531A62B0ACA"/>
        </w:placeholder>
      </w:sdtPr>
      <w:sdtEndPr/>
      <w:sdtContent>
        <w:p w:rsidR="008F27EB" w:rsidP="008F27EB" w:rsidRDefault="008F27EB" w14:paraId="6F3BFEAE" w14:textId="77777777"/>
        <w:p w:rsidR="008F27EB" w:rsidP="008F27EB" w:rsidRDefault="00501560" w14:paraId="5A8E52B3" w14:textId="5A370DAD"/>
      </w:sdtContent>
    </w:sdt>
    <w:tbl>
      <w:tblPr>
        <w:tblW w:w="5000" w:type="pct"/>
        <w:tblLook w:val="04A0" w:firstRow="1" w:lastRow="0" w:firstColumn="1" w:lastColumn="0" w:noHBand="0" w:noVBand="1"/>
        <w:tblCaption w:val="underskrifter"/>
      </w:tblPr>
      <w:tblGrid>
        <w:gridCol w:w="4252"/>
        <w:gridCol w:w="4252"/>
      </w:tblGrid>
      <w:tr w:rsidR="005227D1" w14:paraId="0C2D6EF4" w14:textId="77777777">
        <w:trPr>
          <w:cantSplit/>
        </w:trPr>
        <w:tc>
          <w:tcPr>
            <w:tcW w:w="50" w:type="pct"/>
            <w:vAlign w:val="bottom"/>
          </w:tcPr>
          <w:p w:rsidR="005227D1" w:rsidRDefault="00610465" w14:paraId="7613A28B" w14:textId="77777777">
            <w:pPr>
              <w:pStyle w:val="Underskrifter"/>
              <w:spacing w:after="0"/>
            </w:pPr>
            <w:r>
              <w:t>Patrik Karlson (L)</w:t>
            </w:r>
          </w:p>
        </w:tc>
        <w:tc>
          <w:tcPr>
            <w:tcW w:w="50" w:type="pct"/>
            <w:vAlign w:val="bottom"/>
          </w:tcPr>
          <w:p w:rsidR="005227D1" w:rsidRDefault="005227D1" w14:paraId="6A4FA302" w14:textId="77777777">
            <w:pPr>
              <w:pStyle w:val="Underskrifter"/>
              <w:spacing w:after="0"/>
            </w:pPr>
          </w:p>
        </w:tc>
      </w:tr>
    </w:tbl>
    <w:p w:rsidRPr="008E0FE2" w:rsidR="004801AC" w:rsidP="00DF3554" w:rsidRDefault="004801AC" w14:paraId="6E5EE83E" w14:textId="210793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D8CD" w14:textId="77777777" w:rsidR="00F44F1F" w:rsidRDefault="00F44F1F" w:rsidP="000C1CAD">
      <w:pPr>
        <w:spacing w:line="240" w:lineRule="auto"/>
      </w:pPr>
      <w:r>
        <w:separator/>
      </w:r>
    </w:p>
  </w:endnote>
  <w:endnote w:type="continuationSeparator" w:id="0">
    <w:p w14:paraId="2703E7E3" w14:textId="77777777" w:rsidR="00F44F1F" w:rsidRDefault="00F44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7304" w14:textId="788B29A8" w:rsidR="00262EA3" w:rsidRPr="008F27EB" w:rsidRDefault="00262EA3" w:rsidP="008F2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B2EE" w14:textId="77777777" w:rsidR="00F44F1F" w:rsidRDefault="00F44F1F" w:rsidP="000C1CAD">
      <w:pPr>
        <w:spacing w:line="240" w:lineRule="auto"/>
      </w:pPr>
      <w:r>
        <w:separator/>
      </w:r>
    </w:p>
  </w:footnote>
  <w:footnote w:type="continuationSeparator" w:id="0">
    <w:p w14:paraId="46371BEF" w14:textId="77777777" w:rsidR="00F44F1F" w:rsidRDefault="00F44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D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CFDE18" wp14:editId="7D882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AD09A" w14:textId="13853479" w:rsidR="00262EA3" w:rsidRDefault="00501560" w:rsidP="008103B5">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FDE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0AD09A" w14:textId="13853479" w:rsidR="00262EA3" w:rsidRDefault="00501560" w:rsidP="008103B5">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v:textbox>
              <w10:wrap anchorx="page"/>
            </v:shape>
          </w:pict>
        </mc:Fallback>
      </mc:AlternateContent>
    </w:r>
  </w:p>
  <w:p w14:paraId="22325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AE6A" w14:textId="77777777" w:rsidR="00262EA3" w:rsidRDefault="00262EA3" w:rsidP="008563AC">
    <w:pPr>
      <w:jc w:val="right"/>
    </w:pPr>
  </w:p>
  <w:p w14:paraId="6FE7C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6473" w14:textId="77777777" w:rsidR="00262EA3" w:rsidRDefault="00501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4213BE" wp14:editId="3DFC4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F4DF7" w14:textId="7F087314" w:rsidR="00262EA3" w:rsidRDefault="00501560" w:rsidP="00A314CF">
    <w:pPr>
      <w:pStyle w:val="FSHNormal"/>
      <w:spacing w:before="40"/>
    </w:pPr>
    <w:sdt>
      <w:sdtPr>
        <w:alias w:val="CC_Noformat_Motionstyp"/>
        <w:tag w:val="CC_Noformat_Motionstyp"/>
        <w:id w:val="1162973129"/>
        <w:lock w:val="sdtContentLocked"/>
        <w15:appearance w15:val="hidden"/>
        <w:text/>
      </w:sdtPr>
      <w:sdtEndPr/>
      <w:sdtContent>
        <w:r w:rsidR="008F27EB">
          <w:t>Enskild motion</w:t>
        </w:r>
      </w:sdtContent>
    </w:sdt>
    <w:r w:rsidR="00821B36">
      <w:t xml:space="preserve"> </w:t>
    </w:r>
    <w:sdt>
      <w:sdtPr>
        <w:alias w:val="CC_Noformat_Partikod"/>
        <w:tag w:val="CC_Noformat_Partikod"/>
        <w:id w:val="1471015553"/>
        <w:text/>
      </w:sdtPr>
      <w:sdtEndPr/>
      <w:sdtContent>
        <w:r w:rsidR="00F44F1F">
          <w:t>L</w:t>
        </w:r>
      </w:sdtContent>
    </w:sdt>
    <w:sdt>
      <w:sdtPr>
        <w:alias w:val="CC_Noformat_Partinummer"/>
        <w:tag w:val="CC_Noformat_Partinummer"/>
        <w:id w:val="-2014525982"/>
        <w:showingPlcHdr/>
        <w:text/>
      </w:sdtPr>
      <w:sdtEndPr/>
      <w:sdtContent>
        <w:r w:rsidR="00821B36">
          <w:t xml:space="preserve"> </w:t>
        </w:r>
      </w:sdtContent>
    </w:sdt>
  </w:p>
  <w:p w14:paraId="6C0EF3CA" w14:textId="77777777" w:rsidR="00262EA3" w:rsidRPr="008227B3" w:rsidRDefault="00501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B7E5A" w14:textId="1C10E7E7" w:rsidR="00262EA3" w:rsidRPr="008227B3" w:rsidRDefault="00501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7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7EB">
          <w:t>:2666</w:t>
        </w:r>
      </w:sdtContent>
    </w:sdt>
  </w:p>
  <w:p w14:paraId="121B00D0" w14:textId="32A16D5C" w:rsidR="00262EA3" w:rsidRDefault="00501560" w:rsidP="00E03A3D">
    <w:pPr>
      <w:pStyle w:val="Motionr"/>
    </w:pPr>
    <w:sdt>
      <w:sdtPr>
        <w:alias w:val="CC_Noformat_Avtext"/>
        <w:tag w:val="CC_Noformat_Avtext"/>
        <w:id w:val="-2020768203"/>
        <w:lock w:val="sdtContentLocked"/>
        <w:placeholder>
          <w:docPart w:val="ECC09C4C42874395BE94E8D680711209"/>
        </w:placeholder>
        <w15:appearance w15:val="hidden"/>
        <w:text/>
      </w:sdtPr>
      <w:sdtEndPr/>
      <w:sdtContent>
        <w:r w:rsidR="008F27EB">
          <w:t>av Patrik Karlson (L)</w:t>
        </w:r>
      </w:sdtContent>
    </w:sdt>
  </w:p>
  <w:sdt>
    <w:sdtPr>
      <w:alias w:val="CC_Noformat_Rubtext"/>
      <w:tag w:val="CC_Noformat_Rubtext"/>
      <w:id w:val="-218060500"/>
      <w:lock w:val="sdtLocked"/>
      <w:placeholder>
        <w:docPart w:val="9DD787FA42A94B06874A06DB4ACB112B"/>
      </w:placeholder>
      <w:text/>
    </w:sdtPr>
    <w:sdtEndPr/>
    <w:sdtContent>
      <w:p w14:paraId="30FAF54B" w14:textId="5AFE3B4B" w:rsidR="00262EA3" w:rsidRDefault="00F44F1F" w:rsidP="00283E0F">
        <w:pPr>
          <w:pStyle w:val="FSHRub2"/>
        </w:pPr>
        <w:r>
          <w:t>Anslutning av Stångådalsbanan och Tjustbanan till nya Linköping C</w:t>
        </w:r>
      </w:p>
    </w:sdtContent>
  </w:sdt>
  <w:sdt>
    <w:sdtPr>
      <w:alias w:val="CC_Boilerplate_3"/>
      <w:tag w:val="CC_Boilerplate_3"/>
      <w:id w:val="1606463544"/>
      <w:lock w:val="sdtContentLocked"/>
      <w15:appearance w15:val="hidden"/>
      <w:text w:multiLine="1"/>
    </w:sdtPr>
    <w:sdtEndPr/>
    <w:sdtContent>
      <w:p w14:paraId="26A10D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1112748">
    <w:abstractNumId w:val="9"/>
  </w:num>
  <w:num w:numId="2" w16cid:durableId="1337461820">
    <w:abstractNumId w:val="8"/>
  </w:num>
  <w:num w:numId="3" w16cid:durableId="929005436">
    <w:abstractNumId w:val="16"/>
  </w:num>
  <w:num w:numId="4" w16cid:durableId="543835918">
    <w:abstractNumId w:val="14"/>
  </w:num>
  <w:num w:numId="5" w16cid:durableId="1283270226">
    <w:abstractNumId w:val="17"/>
  </w:num>
  <w:num w:numId="6" w16cid:durableId="2103452757">
    <w:abstractNumId w:val="18"/>
  </w:num>
  <w:num w:numId="7" w16cid:durableId="170606286">
    <w:abstractNumId w:val="11"/>
  </w:num>
  <w:num w:numId="8" w16cid:durableId="917791275">
    <w:abstractNumId w:val="12"/>
  </w:num>
  <w:num w:numId="9" w16cid:durableId="103037678">
    <w:abstractNumId w:val="15"/>
  </w:num>
  <w:num w:numId="10" w16cid:durableId="1246189874">
    <w:abstractNumId w:val="22"/>
  </w:num>
  <w:num w:numId="11" w16cid:durableId="1256551929">
    <w:abstractNumId w:val="21"/>
  </w:num>
  <w:num w:numId="12" w16cid:durableId="1060900748">
    <w:abstractNumId w:val="21"/>
  </w:num>
  <w:num w:numId="13" w16cid:durableId="1012607218">
    <w:abstractNumId w:val="3"/>
  </w:num>
  <w:num w:numId="14" w16cid:durableId="1049264091">
    <w:abstractNumId w:val="2"/>
  </w:num>
  <w:num w:numId="15" w16cid:durableId="1779180642">
    <w:abstractNumId w:val="1"/>
  </w:num>
  <w:num w:numId="16" w16cid:durableId="299312611">
    <w:abstractNumId w:val="0"/>
  </w:num>
  <w:num w:numId="17" w16cid:durableId="1267691899">
    <w:abstractNumId w:val="7"/>
  </w:num>
  <w:num w:numId="18" w16cid:durableId="1505822342">
    <w:abstractNumId w:val="6"/>
  </w:num>
  <w:num w:numId="19" w16cid:durableId="1051656757">
    <w:abstractNumId w:val="5"/>
  </w:num>
  <w:num w:numId="20" w16cid:durableId="8605122">
    <w:abstractNumId w:val="4"/>
  </w:num>
  <w:num w:numId="21" w16cid:durableId="1377197509">
    <w:abstractNumId w:val="21"/>
  </w:num>
  <w:num w:numId="22" w16cid:durableId="258833819">
    <w:abstractNumId w:val="21"/>
  </w:num>
  <w:num w:numId="23" w16cid:durableId="2146268717">
    <w:abstractNumId w:val="21"/>
  </w:num>
  <w:num w:numId="24" w16cid:durableId="1810896283">
    <w:abstractNumId w:val="21"/>
  </w:num>
  <w:num w:numId="25" w16cid:durableId="1738361650">
    <w:abstractNumId w:val="21"/>
  </w:num>
  <w:num w:numId="26" w16cid:durableId="512035772">
    <w:abstractNumId w:val="22"/>
  </w:num>
  <w:num w:numId="27" w16cid:durableId="1132098224">
    <w:abstractNumId w:val="22"/>
  </w:num>
  <w:num w:numId="28" w16cid:durableId="1392271903">
    <w:abstractNumId w:val="22"/>
  </w:num>
  <w:num w:numId="29" w16cid:durableId="1113788723">
    <w:abstractNumId w:val="22"/>
  </w:num>
  <w:num w:numId="30" w16cid:durableId="387269597">
    <w:abstractNumId w:val="21"/>
  </w:num>
  <w:num w:numId="31" w16cid:durableId="1118910726">
    <w:abstractNumId w:val="21"/>
  </w:num>
  <w:num w:numId="32" w16cid:durableId="1154880213">
    <w:abstractNumId w:val="22"/>
  </w:num>
  <w:num w:numId="33" w16cid:durableId="1716002494">
    <w:abstractNumId w:val="21"/>
  </w:num>
  <w:num w:numId="34" w16cid:durableId="714886956">
    <w:abstractNumId w:val="18"/>
  </w:num>
  <w:num w:numId="35" w16cid:durableId="362949555">
    <w:abstractNumId w:val="18"/>
    <w:lvlOverride w:ilvl="0">
      <w:startOverride w:val="1"/>
    </w:lvlOverride>
  </w:num>
  <w:num w:numId="36" w16cid:durableId="201596249">
    <w:abstractNumId w:val="19"/>
  </w:num>
  <w:num w:numId="37" w16cid:durableId="624046125">
    <w:abstractNumId w:val="18"/>
    <w:lvlOverride w:ilvl="0">
      <w:startOverride w:val="1"/>
    </w:lvlOverride>
  </w:num>
  <w:num w:numId="38" w16cid:durableId="625813586">
    <w:abstractNumId w:val="13"/>
  </w:num>
  <w:num w:numId="39" w16cid:durableId="79379127">
    <w:abstractNumId w:val="10"/>
  </w:num>
  <w:num w:numId="40" w16cid:durableId="2063433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F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6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D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6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7E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A2"/>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1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FF531"/>
  <w15:chartTrackingRefBased/>
  <w15:docId w15:val="{022C6C76-5942-4E1D-B82C-57E3280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8166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2DD72A11948AB9D179E5C5BA5B0D6"/>
        <w:category>
          <w:name w:val="Allmänt"/>
          <w:gallery w:val="placeholder"/>
        </w:category>
        <w:types>
          <w:type w:val="bbPlcHdr"/>
        </w:types>
        <w:behaviors>
          <w:behavior w:val="content"/>
        </w:behaviors>
        <w:guid w:val="{0857C876-7E3D-4DA9-A172-74777C663AAB}"/>
      </w:docPartPr>
      <w:docPartBody>
        <w:p w:rsidR="00E70F70" w:rsidRDefault="00E70F70">
          <w:pPr>
            <w:pStyle w:val="9A22DD72A11948AB9D179E5C5BA5B0D6"/>
          </w:pPr>
          <w:r w:rsidRPr="005A0A93">
            <w:rPr>
              <w:rStyle w:val="Platshllartext"/>
            </w:rPr>
            <w:t>Förslag till riksdagsbeslut</w:t>
          </w:r>
        </w:p>
      </w:docPartBody>
    </w:docPart>
    <w:docPart>
      <w:docPartPr>
        <w:name w:val="4F96F676EE0E4F9993DA053EB95F4499"/>
        <w:category>
          <w:name w:val="Allmänt"/>
          <w:gallery w:val="placeholder"/>
        </w:category>
        <w:types>
          <w:type w:val="bbPlcHdr"/>
        </w:types>
        <w:behaviors>
          <w:behavior w:val="content"/>
        </w:behaviors>
        <w:guid w:val="{372D6B98-E3A6-4CE6-A653-50643A14F789}"/>
      </w:docPartPr>
      <w:docPartBody>
        <w:p w:rsidR="00E70F70" w:rsidRDefault="00E70F70">
          <w:pPr>
            <w:pStyle w:val="4F96F676EE0E4F9993DA053EB95F4499"/>
          </w:pPr>
          <w:r w:rsidRPr="005A0A93">
            <w:rPr>
              <w:rStyle w:val="Platshllartext"/>
            </w:rPr>
            <w:t>Motivering</w:t>
          </w:r>
        </w:p>
      </w:docPartBody>
    </w:docPart>
    <w:docPart>
      <w:docPartPr>
        <w:name w:val="ECC09C4C42874395BE94E8D680711209"/>
        <w:category>
          <w:name w:val="Allmänt"/>
          <w:gallery w:val="placeholder"/>
        </w:category>
        <w:types>
          <w:type w:val="bbPlcHdr"/>
        </w:types>
        <w:behaviors>
          <w:behavior w:val="content"/>
        </w:behaviors>
        <w:guid w:val="{DC5C1674-B830-4E37-B16D-81728E444600}"/>
      </w:docPartPr>
      <w:docPartBody>
        <w:p w:rsidR="00E70F70" w:rsidRDefault="00E70F70">
          <w:pPr>
            <w:pStyle w:val="ECC09C4C42874395BE94E8D680711209"/>
          </w:pPr>
          <w:r>
            <w:rPr>
              <w:rStyle w:val="Platshllartext"/>
            </w:rPr>
            <w:t xml:space="preserve"> </w:t>
          </w:r>
        </w:p>
      </w:docPartBody>
    </w:docPart>
    <w:docPart>
      <w:docPartPr>
        <w:name w:val="9DD787FA42A94B06874A06DB4ACB112B"/>
        <w:category>
          <w:name w:val="Allmänt"/>
          <w:gallery w:val="placeholder"/>
        </w:category>
        <w:types>
          <w:type w:val="bbPlcHdr"/>
        </w:types>
        <w:behaviors>
          <w:behavior w:val="content"/>
        </w:behaviors>
        <w:guid w:val="{E617EE03-43F1-41FB-870E-B9555CF154F2}"/>
      </w:docPartPr>
      <w:docPartBody>
        <w:p w:rsidR="00E70F70" w:rsidRDefault="00E70F70">
          <w:pPr>
            <w:pStyle w:val="9DD787FA42A94B06874A06DB4ACB112B"/>
          </w:pPr>
          <w:r>
            <w:t xml:space="preserve"> </w:t>
          </w:r>
        </w:p>
      </w:docPartBody>
    </w:docPart>
    <w:docPart>
      <w:docPartPr>
        <w:name w:val="73A4C8E20AFE41ACA13A3531A62B0ACA"/>
        <w:category>
          <w:name w:val="Allmänt"/>
          <w:gallery w:val="placeholder"/>
        </w:category>
        <w:types>
          <w:type w:val="bbPlcHdr"/>
        </w:types>
        <w:behaviors>
          <w:behavior w:val="content"/>
        </w:behaviors>
        <w:guid w:val="{B7B5CEB2-7F33-444A-9051-18FE0504D041}"/>
      </w:docPartPr>
      <w:docPartBody>
        <w:p w:rsidR="00EB26CD" w:rsidRDefault="00EB2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70"/>
    <w:rsid w:val="00870A98"/>
    <w:rsid w:val="00E70F70"/>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22DD72A11948AB9D179E5C5BA5B0D6">
    <w:name w:val="9A22DD72A11948AB9D179E5C5BA5B0D6"/>
  </w:style>
  <w:style w:type="paragraph" w:customStyle="1" w:styleId="4F96F676EE0E4F9993DA053EB95F4499">
    <w:name w:val="4F96F676EE0E4F9993DA053EB95F4499"/>
  </w:style>
  <w:style w:type="paragraph" w:customStyle="1" w:styleId="ECC09C4C42874395BE94E8D680711209">
    <w:name w:val="ECC09C4C42874395BE94E8D680711209"/>
  </w:style>
  <w:style w:type="paragraph" w:customStyle="1" w:styleId="9DD787FA42A94B06874A06DB4ACB112B">
    <w:name w:val="9DD787FA42A94B06874A06DB4ACB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CDF53-C7BD-4171-97A0-8F7B9781213E}"/>
</file>

<file path=customXml/itemProps2.xml><?xml version="1.0" encoding="utf-8"?>
<ds:datastoreItem xmlns:ds="http://schemas.openxmlformats.org/officeDocument/2006/customXml" ds:itemID="{E805755A-6E24-4000-B25B-A6022B9E365B}"/>
</file>

<file path=customXml/itemProps3.xml><?xml version="1.0" encoding="utf-8"?>
<ds:datastoreItem xmlns:ds="http://schemas.openxmlformats.org/officeDocument/2006/customXml" ds:itemID="{B3293C2D-3579-4D19-BB8C-F4367E60A80B}"/>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1702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