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D2C" w:rsidRDefault="00FB1D2C">
      <w:pPr>
        <w:pStyle w:val="Rubrik1"/>
        <w:spacing w:before="0"/>
      </w:pPr>
      <w:bookmarkStart w:id="0" w:name="_Toc416678825"/>
      <w:r>
        <w:t>Till utrikesutskottet</w:t>
      </w:r>
      <w:bookmarkEnd w:id="0"/>
    </w:p>
    <w:p w:rsidR="00FB1D2C" w:rsidRDefault="00FB1D2C">
      <w:r>
        <w:t>Utrikesutskottet har beslutat bereda bland andra finansutskottet tillfälle att yttra sig över regeringens skrivelse 1997/98:60 om verksamheten i Europei</w:t>
      </w:r>
      <w:r>
        <w:t>s</w:t>
      </w:r>
      <w:r>
        <w:t>ka unionen under 1997 jämte de motioner som har samband med utskottets beredningsområde. Finansutskottet yttrar sig över skrivelsen och fyra yrka</w:t>
      </w:r>
      <w:r>
        <w:t>n</w:t>
      </w:r>
      <w:r>
        <w:t>den i den med anledning av skrive</w:t>
      </w:r>
      <w:r>
        <w:t>l</w:t>
      </w:r>
      <w:r>
        <w:t>sen väckta motionen 1997/98:U26 (mp).</w:t>
      </w:r>
    </w:p>
    <w:p w:rsidR="00FB1D2C" w:rsidRDefault="00FB1D2C">
      <w:pPr>
        <w:pStyle w:val="Normaltindrag"/>
      </w:pPr>
      <w:r>
        <w:t>Finansutskottet föreslår att de i yttrandet behandlade motionsyrkandena avstyrks. Till yttrandet har fogats 5 avvikande menin</w:t>
      </w:r>
      <w:r>
        <w:t>g</w:t>
      </w:r>
      <w:r>
        <w:t>ar.</w:t>
      </w:r>
    </w:p>
    <w:p w:rsidR="00FB1D2C" w:rsidRDefault="00FB1D2C">
      <w:pPr>
        <w:pStyle w:val="Rubrik2"/>
      </w:pPr>
      <w:bookmarkStart w:id="1" w:name="_Toc416678826"/>
      <w:r>
        <w:t>Regeringens skrivelse</w:t>
      </w:r>
      <w:bookmarkEnd w:id="1"/>
    </w:p>
    <w:p w:rsidR="00FB1D2C" w:rsidRDefault="00FB1D2C">
      <w:r>
        <w:t>Enligt riksdagsordningen 10 kap. 1 § skall regeringen fortlöpande informera riksdagen om vad som sker inom ramen för samarbetet i Europeiska unionen samt varje år till riksdagen lämna en skrivelse med berättelse över verksa</w:t>
      </w:r>
      <w:r>
        <w:t>m</w:t>
      </w:r>
      <w:r>
        <w:t>heten i Europeiska unionen. Årets skrivelse, 1997/98:60, som rör verksa</w:t>
      </w:r>
      <w:r>
        <w:t>m</w:t>
      </w:r>
      <w:r>
        <w:t>heten under år 1997, behandlar Europeiska unionens övergripande utvec</w:t>
      </w:r>
      <w:r>
        <w:t>k</w:t>
      </w:r>
      <w:r>
        <w:t xml:space="preserve">ling, det ekonomiska och sociala samarbetet, unionens förbindelser med omvärlden, det rättsliga och inrikes samarbetet samt unionens institutioner, svenska språket och rekrytering av svenskar. </w:t>
      </w:r>
    </w:p>
    <w:p w:rsidR="00FB1D2C" w:rsidRDefault="00FB1D2C">
      <w:r>
        <w:t>Fö</w:t>
      </w:r>
      <w:r>
        <w:t>l</w:t>
      </w:r>
      <w:r>
        <w:t>jande avsnitt i skrivelsen berör finansutskottets beredningsområde:</w:t>
      </w:r>
    </w:p>
    <w:p w:rsidR="00FB1D2C" w:rsidRDefault="00FB1D2C">
      <w:r>
        <w:t>3 Agenda 2000, i vad avser</w:t>
      </w:r>
    </w:p>
    <w:p w:rsidR="00FB1D2C" w:rsidRDefault="00FB1D2C">
      <w:pPr>
        <w:pStyle w:val="Normaltindrag"/>
      </w:pPr>
      <w:r>
        <w:t>3.4 EU:s budget</w:t>
      </w:r>
    </w:p>
    <w:p w:rsidR="00FB1D2C" w:rsidRDefault="00FB1D2C">
      <w:pPr>
        <w:pStyle w:val="Normaltindrag"/>
      </w:pPr>
      <w:r>
        <w:t>3.5.4 Ett större och bättre Europa</w:t>
      </w:r>
    </w:p>
    <w:p w:rsidR="00FB1D2C" w:rsidRDefault="00FB1D2C">
      <w:pPr>
        <w:spacing w:before="0"/>
      </w:pPr>
      <w:r>
        <w:t>4 Den ekonomiska och monetära unionen (EMU)</w:t>
      </w:r>
    </w:p>
    <w:p w:rsidR="00FB1D2C" w:rsidRDefault="00FB1D2C">
      <w:pPr>
        <w:spacing w:before="0"/>
      </w:pPr>
      <w:r>
        <w:t>7 Inre marknadens utveckling, i vad avser</w:t>
      </w:r>
    </w:p>
    <w:p w:rsidR="00FB1D2C" w:rsidRDefault="00FB1D2C">
      <w:pPr>
        <w:pStyle w:val="Normaltindrag"/>
      </w:pPr>
      <w:r>
        <w:t>7.6 Offentlig upphandling</w:t>
      </w:r>
    </w:p>
    <w:p w:rsidR="00FB1D2C" w:rsidRDefault="00FB1D2C">
      <w:pPr>
        <w:spacing w:before="0"/>
      </w:pPr>
      <w:r>
        <w:t>9 Fri rörlighet för tjänster och kapital, i vad avser</w:t>
      </w:r>
    </w:p>
    <w:p w:rsidR="00FB1D2C" w:rsidRDefault="00FB1D2C">
      <w:pPr>
        <w:pStyle w:val="Normaltindrag"/>
      </w:pPr>
      <w:r>
        <w:t>9.1 Finansiella tjänster</w:t>
      </w:r>
    </w:p>
    <w:p w:rsidR="00FB1D2C" w:rsidRDefault="00FB1D2C">
      <w:pPr>
        <w:spacing w:before="0"/>
      </w:pPr>
      <w:r>
        <w:t>11 Tillväxt och sysselsättning</w:t>
      </w:r>
    </w:p>
    <w:p w:rsidR="00FB1D2C" w:rsidRDefault="00FB1D2C">
      <w:pPr>
        <w:spacing w:before="0"/>
      </w:pPr>
      <w:r>
        <w:t>13 EU:s budget</w:t>
      </w:r>
    </w:p>
    <w:p w:rsidR="00FB1D2C" w:rsidRDefault="00FB1D2C">
      <w:pPr>
        <w:spacing w:before="0"/>
      </w:pPr>
      <w:r>
        <w:t>14 Åtgärder mot fusk och andra oegentligheter</w:t>
      </w:r>
    </w:p>
    <w:p w:rsidR="00FB1D2C" w:rsidRDefault="00FB1D2C">
      <w:pPr>
        <w:spacing w:before="0"/>
      </w:pPr>
      <w:r>
        <w:t>23 Konsumentpolitik, i vad avser</w:t>
      </w:r>
    </w:p>
    <w:p w:rsidR="00FB1D2C" w:rsidRDefault="00FB1D2C">
      <w:pPr>
        <w:pStyle w:val="Normaltindrag"/>
      </w:pPr>
      <w:r>
        <w:t>23.6 Finansiella tjänster</w:t>
      </w:r>
    </w:p>
    <w:p w:rsidR="00FB1D2C" w:rsidRDefault="00FB1D2C">
      <w:pPr>
        <w:spacing w:before="0"/>
      </w:pPr>
      <w:r>
        <w:t>Bilaga 6 EU-budgeten 1997</w:t>
      </w:r>
    </w:p>
    <w:p w:rsidR="00FB1D2C" w:rsidRDefault="00FB1D2C">
      <w:pPr>
        <w:pStyle w:val="Rubrik2"/>
      </w:pPr>
      <w:bookmarkStart w:id="2" w:name="_Toc416678827"/>
      <w:r>
        <w:lastRenderedPageBreak/>
        <w:t>Motionsyrkandena</w:t>
      </w:r>
      <w:bookmarkEnd w:id="2"/>
    </w:p>
    <w:p w:rsidR="00FB1D2C" w:rsidRDefault="00FB1D2C">
      <w:pPr>
        <w:pStyle w:val="Rubrik3"/>
        <w:spacing w:before="123"/>
      </w:pPr>
      <w:bookmarkStart w:id="3" w:name="_Toc416678828"/>
      <w:r>
        <w:t>Motion med anledning av skrivelse 60</w:t>
      </w:r>
      <w:bookmarkEnd w:id="3"/>
    </w:p>
    <w:p w:rsidR="00FB1D2C" w:rsidRDefault="00FB1D2C">
      <w:r>
        <w:t>1997/98:U26 av Bodil Francke Ohl</w:t>
      </w:r>
      <w:r>
        <w:t>s</w:t>
      </w:r>
      <w:r>
        <w:t>son m.fl. (mp) vari yrkas</w:t>
      </w:r>
    </w:p>
    <w:p w:rsidR="00FB1D2C" w:rsidRDefault="00FB1D2C">
      <w:pPr>
        <w:pStyle w:val="Normaltindrag"/>
      </w:pPr>
      <w:r>
        <w:t>3. att riksdagen som sin mening ger regeringen till känna vad i motionen anförts om att en folkomröstning skall avgöra om Sverige skall gå med i EMU,</w:t>
      </w:r>
    </w:p>
    <w:p w:rsidR="00FB1D2C" w:rsidRDefault="00FB1D2C">
      <w:pPr>
        <w:pStyle w:val="Normaltindrag"/>
      </w:pPr>
      <w:r>
        <w:t>4. att riksdagen som sin mening ger regeringen till känna vad i motionen anförts om konvergensprogrammets krav på en minskad arbetslöshet och krav på minskad miljöskuld,</w:t>
      </w:r>
    </w:p>
    <w:p w:rsidR="00FB1D2C" w:rsidRDefault="00FB1D2C">
      <w:pPr>
        <w:pStyle w:val="Normaltindrag"/>
      </w:pPr>
      <w:r>
        <w:t>5. att riksdagen som sin mening ger regeringen till känna vad i motionen anförts om att en prioriterad fråga för Sverige att driva i EU skall vara att ställa hårda miljökrav och krav på att varor är närproducerade vid varje up</w:t>
      </w:r>
      <w:r>
        <w:t>p</w:t>
      </w:r>
      <w:r>
        <w:t>handling,</w:t>
      </w:r>
    </w:p>
    <w:p w:rsidR="00FB1D2C" w:rsidRDefault="00FB1D2C">
      <w:pPr>
        <w:pStyle w:val="Normaltindrag"/>
      </w:pPr>
      <w:r>
        <w:t>6. att riksdagen som sin mening ger regeringen till känna vad i motionen anförts om redovisningen av de faktiska kostnade</w:t>
      </w:r>
      <w:r>
        <w:t>r</w:t>
      </w:r>
      <w:r>
        <w:t>na för EU-medlemskapet.</w:t>
      </w:r>
    </w:p>
    <w:p w:rsidR="00FB1D2C" w:rsidRDefault="00FB1D2C">
      <w:pPr>
        <w:pStyle w:val="Normaltindrag"/>
      </w:pPr>
    </w:p>
    <w:p w:rsidR="00FB1D2C" w:rsidRDefault="00FB1D2C">
      <w:pPr>
        <w:pStyle w:val="Rubrik2"/>
      </w:pPr>
      <w:bookmarkStart w:id="4" w:name="_Toc416678829"/>
      <w:r>
        <w:t>Utskottet</w:t>
      </w:r>
      <w:bookmarkEnd w:id="4"/>
    </w:p>
    <w:p w:rsidR="00FB1D2C" w:rsidRDefault="00FB1D2C">
      <w:r>
        <w:t>Utskottet vill inledningsvis, i likhet med vad utskottet anförde i sitt yttrande över förra årets skrivelse (1996/97:FiU3y), framhålla att regeringens skrive</w:t>
      </w:r>
      <w:r>
        <w:t>l</w:t>
      </w:r>
      <w:r>
        <w:t>se om verksamheten i Europeiska unionen fyller en viktig funktion. Utskottet noterar särskilt att regeringen redovisar Sveriges ställningstagande och ag</w:t>
      </w:r>
      <w:r>
        <w:t>e</w:t>
      </w:r>
      <w:r>
        <w:t>rande i de frågor som behandlas i skrivelsen i större utsträckning i årets skrivelse än i tidigare skrivelser. Utskottet förutsätter att regeringen även framdeles lägger stor vikt vid att redovisa Sveriges agerande i skrivelsen.</w:t>
      </w:r>
    </w:p>
    <w:p w:rsidR="00FB1D2C" w:rsidRDefault="00FB1D2C">
      <w:pPr>
        <w:pStyle w:val="Normaltindrag"/>
      </w:pPr>
      <w:r>
        <w:t>Utskottet kan konstatera att verksamheten inom de områden som behan</w:t>
      </w:r>
      <w:r>
        <w:t>d</w:t>
      </w:r>
      <w:r>
        <w:t>las i skrivelsen och som berör utskottet redovisas på ett tillfredsställande sätt. Utskottet vill dock erinra om att som ett resultat av den regeringskonferens som avslutades i juni 1997 i Amsterdam kommer rådets befogenhet att i</w:t>
      </w:r>
      <w:r>
        <w:t>n</w:t>
      </w:r>
      <w:r>
        <w:t>hämta den statistik som behövs för gemenskapens verksamhet att regleras i fördraget (jfr prop. 1997/98:58 Amsterdamfördraget s. 157–158). En mer utförlig redovisning av verksamheten inom statistikområdet kan således vara påkallad i kommande års skrivelser.</w:t>
      </w:r>
    </w:p>
    <w:p w:rsidR="00FB1D2C" w:rsidRDefault="00FB1D2C">
      <w:r>
        <w:t>Utskottet övergår nu til</w:t>
      </w:r>
      <w:r>
        <w:t>l att behandla de motionsyrkanden som berör utsko</w:t>
      </w:r>
      <w:r>
        <w:t>t</w:t>
      </w:r>
      <w:r>
        <w:t xml:space="preserve">tets område. </w:t>
      </w:r>
    </w:p>
    <w:p w:rsidR="00FB1D2C" w:rsidRDefault="00FB1D2C">
      <w:pPr>
        <w:pStyle w:val="Rubrik3"/>
      </w:pPr>
      <w:bookmarkStart w:id="5" w:name="_Toc416678830"/>
      <w:r>
        <w:t>Folkomröstning om Sveriges deltagande i EMU</w:t>
      </w:r>
      <w:bookmarkEnd w:id="5"/>
    </w:p>
    <w:p w:rsidR="00FB1D2C" w:rsidRDefault="00FB1D2C">
      <w:pPr>
        <w:pStyle w:val="Rubrik4"/>
        <w:spacing w:before="123"/>
      </w:pPr>
      <w:bookmarkStart w:id="6" w:name="_Toc416678831"/>
      <w:r>
        <w:t>Motionen</w:t>
      </w:r>
      <w:bookmarkEnd w:id="6"/>
    </w:p>
    <w:p w:rsidR="00FB1D2C" w:rsidRDefault="00FB1D2C">
      <w:r>
        <w:t>Enligt motion U26 (mp) innebär ett svenskt deltagande i EMU stora i</w:t>
      </w:r>
      <w:r>
        <w:t>n</w:t>
      </w:r>
      <w:r>
        <w:t>skränkningar i Sveriges möjligheter att bedriva en självständig ekonomisk politik. Frågan är därför av en sådan art att ett svenskt inträde i EMU måste föregås av en folkomröstning (yrkande 3).</w:t>
      </w:r>
    </w:p>
    <w:p w:rsidR="00FB1D2C" w:rsidRDefault="00FB1D2C">
      <w:pPr>
        <w:pStyle w:val="Rubrik4"/>
      </w:pPr>
      <w:bookmarkStart w:id="7" w:name="_Toc416678832"/>
      <w:r>
        <w:t>Finansutskottets ställningstagande</w:t>
      </w:r>
      <w:bookmarkEnd w:id="7"/>
      <w:r>
        <w:t xml:space="preserve"> </w:t>
      </w:r>
    </w:p>
    <w:p w:rsidR="00FB1D2C" w:rsidRDefault="00FB1D2C">
      <w:r>
        <w:t>Utskottet anförde följande i sitt av riksdagen den 5 december 1997 godkända betänkande 1997/98:FiU9 om Sverige och den ekonomiska och monetära unionen:</w:t>
      </w:r>
    </w:p>
    <w:p w:rsidR="00FB1D2C" w:rsidRDefault="00FB1D2C">
      <w:pPr>
        <w:pStyle w:val="Citat"/>
      </w:pPr>
      <w:r>
        <w:t>Utskottet delar regeringens uppfattning att, om det efter den 1 januari 1999 bedöms lämpligt att Sverige deltar i valutaunionen, frågan skall underställas svenska folket för prövning. Som regeringen anför är det önskvärt att en sådan prövning sker i ett allmänt val, men det kan inte helt uteslutas att det i stället kan ske genom ett extraval eller en folkomröstning. Därefter anko</w:t>
      </w:r>
      <w:r>
        <w:t>m</w:t>
      </w:r>
      <w:r>
        <w:t>mer det på riksdagen att fatta slutligt beslut.</w:t>
      </w:r>
    </w:p>
    <w:p w:rsidR="00FB1D2C" w:rsidRDefault="00FB1D2C">
      <w:r>
        <w:t xml:space="preserve">Utskottet såg i sitt yttrande 1997/98:FiU1y till KU om Riksbankens ställning ingen anledning att ändra sin uppfattning i denna fråga och ser inte heller denna gång någon anledning till omprövning. </w:t>
      </w:r>
    </w:p>
    <w:p w:rsidR="00FB1D2C" w:rsidRDefault="00FB1D2C">
      <w:pPr>
        <w:pStyle w:val="Normaltindrag"/>
        <w:rPr>
          <w:sz w:val="28"/>
        </w:rPr>
      </w:pPr>
      <w:r>
        <w:t>Motion U26 (mp) yrkande 3 bör således avstyrkas.</w:t>
      </w:r>
      <w:bookmarkStart w:id="8" w:name="Start"/>
      <w:bookmarkEnd w:id="8"/>
    </w:p>
    <w:p w:rsidR="00FB1D2C" w:rsidRDefault="00FB1D2C">
      <w:pPr>
        <w:pStyle w:val="Rubrik3"/>
        <w:rPr>
          <w:b w:val="0"/>
        </w:rPr>
      </w:pPr>
      <w:bookmarkStart w:id="9" w:name="_Toc416678833"/>
      <w:r>
        <w:t>Konvergensprogrammet</w:t>
      </w:r>
      <w:bookmarkEnd w:id="9"/>
    </w:p>
    <w:p w:rsidR="00FB1D2C" w:rsidRDefault="00FB1D2C">
      <w:pPr>
        <w:pStyle w:val="Rubrik4"/>
        <w:spacing w:before="123"/>
      </w:pPr>
      <w:bookmarkStart w:id="10" w:name="_Toc416678834"/>
      <w:r>
        <w:t>Motionen</w:t>
      </w:r>
      <w:bookmarkEnd w:id="10"/>
    </w:p>
    <w:p w:rsidR="00FB1D2C" w:rsidRDefault="00FB1D2C">
      <w:r>
        <w:t>I motion U26 (mp) erinras om att Sverige i juni 1995 presenterade ett ko</w:t>
      </w:r>
      <w:r>
        <w:t>n</w:t>
      </w:r>
      <w:r>
        <w:t>vergensprogram med det övergripande syftet att Sverige skall uppfylla ko</w:t>
      </w:r>
      <w:r>
        <w:t>n</w:t>
      </w:r>
      <w:r>
        <w:t>vergenskriterierna. Motionärerna vill påminna om att konvergensprogrammet innehöll ytterligare två krav: krav på en minskad arbetslöshet samt krav på minskad miljöskuld. Dessa krav har enligt motionärerna inte uppfyllts och måste i det fortsatta arbetet prioriteras högre (yrkande 4).</w:t>
      </w:r>
    </w:p>
    <w:p w:rsidR="00FB1D2C" w:rsidRDefault="00FB1D2C">
      <w:pPr>
        <w:pStyle w:val="Rubrik4"/>
      </w:pPr>
      <w:bookmarkStart w:id="11" w:name="_Toc416678835"/>
      <w:r>
        <w:t>Finansutskottets ställningstagande</w:t>
      </w:r>
      <w:bookmarkEnd w:id="11"/>
    </w:p>
    <w:p w:rsidR="00FB1D2C" w:rsidRDefault="00FB1D2C">
      <w:r>
        <w:t xml:space="preserve">I budgetpropositionen för år 1998 angavs att regeringens viktigaste uppgift är att öka sysselsättningen och minska arbetslösheten. Vidare redovisades i budgetpropositionen en satsning på att bygga om Sverige i en ekologiskt hållbar riktning. </w:t>
      </w:r>
    </w:p>
    <w:p w:rsidR="00FB1D2C" w:rsidRDefault="00FB1D2C">
      <w:pPr>
        <w:pStyle w:val="Normaltindrag"/>
      </w:pPr>
      <w:r>
        <w:t>Regeringen har vid fem tillfällen, i bilagor till vår- respektive budgetpr</w:t>
      </w:r>
      <w:r>
        <w:t>o</w:t>
      </w:r>
      <w:r>
        <w:t>positionerna, lämnat halvårsvisa avstämningar av konvergensprogrammet. Vid det senaste tillfället, i budgetpropositionen hösten 1997, fanns en unde</w:t>
      </w:r>
      <w:r>
        <w:t>r</w:t>
      </w:r>
      <w:r>
        <w:t xml:space="preserve">bilaga med rubriken ”Miljöhänsyn i den ekonomiska politiken”. </w:t>
      </w:r>
    </w:p>
    <w:p w:rsidR="00FB1D2C" w:rsidRDefault="00FB1D2C">
      <w:pPr>
        <w:pStyle w:val="Normaltindrag"/>
      </w:pPr>
      <w:r>
        <w:t>I budgetpropositionen hösten 1996 angav regeringen att man varje halvår kommer att inför riksdagen redovisa en avstämning i förhållande till målet om en halverad öppen arbetslöshet till år 2000 (prop. 1996/97:1, s. 44). S</w:t>
      </w:r>
      <w:r>
        <w:t>å</w:t>
      </w:r>
      <w:r>
        <w:t>dana avstämningar har lämnats i bilagor till vår- respektive budgetpropos</w:t>
      </w:r>
      <w:r>
        <w:t>i</w:t>
      </w:r>
      <w:r>
        <w:t>tionen under år 1997.</w:t>
      </w:r>
    </w:p>
    <w:p w:rsidR="00FB1D2C" w:rsidRDefault="00FB1D2C">
      <w:pPr>
        <w:pStyle w:val="Normaltindrag"/>
      </w:pPr>
      <w:r>
        <w:t>Utskottet kan således konstatera att regeringens politik syftar dels till att minska arbetslösheten, dels till en omställning i en ekologiskt hållbar rik</w:t>
      </w:r>
      <w:r>
        <w:t>t</w:t>
      </w:r>
      <w:r>
        <w:t>ning. Utskottet kan också notera att regeringen fortlöpande lämnar avstä</w:t>
      </w:r>
      <w:r>
        <w:t>m</w:t>
      </w:r>
      <w:r>
        <w:t>ningar om konvergensprogrammet samt i förhållande till målet om en halv</w:t>
      </w:r>
      <w:r>
        <w:t>e</w:t>
      </w:r>
      <w:r>
        <w:t xml:space="preserve">rad öppen arbetslöshet. </w:t>
      </w:r>
    </w:p>
    <w:p w:rsidR="00FB1D2C" w:rsidRDefault="00FB1D2C">
      <w:pPr>
        <w:pStyle w:val="Normaltindrag"/>
        <w:rPr>
          <w:sz w:val="28"/>
        </w:rPr>
      </w:pPr>
      <w:r>
        <w:t>Någon riksdagens åtgärd är inte påkallad av motion U26 (mp) yrkande 4 som således bör avstyrkas.</w:t>
      </w:r>
    </w:p>
    <w:p w:rsidR="00FB1D2C" w:rsidRDefault="00FB1D2C">
      <w:pPr>
        <w:pStyle w:val="Rubrik3"/>
      </w:pPr>
      <w:bookmarkStart w:id="12" w:name="_Toc416678836"/>
      <w:r>
        <w:t>Offentlig upphandling</w:t>
      </w:r>
      <w:bookmarkEnd w:id="12"/>
    </w:p>
    <w:p w:rsidR="00FB1D2C" w:rsidRDefault="00FB1D2C">
      <w:pPr>
        <w:pStyle w:val="Rubrik4"/>
        <w:spacing w:before="123"/>
      </w:pPr>
      <w:bookmarkStart w:id="13" w:name="_Toc416678837"/>
      <w:r>
        <w:t>Motionen</w:t>
      </w:r>
      <w:bookmarkEnd w:id="13"/>
    </w:p>
    <w:p w:rsidR="00FB1D2C" w:rsidRDefault="00FB1D2C">
      <w:r>
        <w:t>Enligt motion U26 (mp) har EU:s regler för offentlig upphandling inverkat negativt på möjligheten att ställa miljökrav i upphandlingssammanhang. Motionärerna instämmer i regeringens skrivning om att det behövs en utre</w:t>
      </w:r>
      <w:r>
        <w:t>d</w:t>
      </w:r>
      <w:r>
        <w:t>ning kring vilka miljökrav som får ställas men vill gå ett steg längre. Moti</w:t>
      </w:r>
      <w:r>
        <w:t>o</w:t>
      </w:r>
      <w:r>
        <w:t>närerna anser att en prioriterad fråga för Sverige att driva i EU skall vara att göra det möjligt att ställa hårda miljökrav och krav på att varor är närprod</w:t>
      </w:r>
      <w:r>
        <w:t>u</w:t>
      </w:r>
      <w:r>
        <w:t>cerade vid varje upphandling, även om detta innebär begränsningar av den inre marknaden (yrkande 5).</w:t>
      </w:r>
    </w:p>
    <w:p w:rsidR="00FB1D2C" w:rsidRDefault="00FB1D2C">
      <w:pPr>
        <w:pStyle w:val="Rubrik4"/>
      </w:pPr>
      <w:bookmarkStart w:id="14" w:name="_Toc416678838"/>
      <w:r>
        <w:t>Finansutskottets ställningstagande</w:t>
      </w:r>
      <w:bookmarkEnd w:id="14"/>
    </w:p>
    <w:p w:rsidR="00FB1D2C" w:rsidRDefault="00FB1D2C">
      <w:r>
        <w:t>Utskottet behandlade motioner angående miljöhänsyn vid upphandling i sitt betänkande 1997/98:FiU7 om ändringar i lagen om offentlig upphandling (s. 13–15). I betänkandet framhölls att den omfattande offentliga upphandlingen bör vara ett effektivt instrument för att påverka utbudet på marknaden så att beståndet av produkter snabbare kan anpassas till kraven på ekologisk hål</w:t>
      </w:r>
      <w:r>
        <w:t>l</w:t>
      </w:r>
      <w:r>
        <w:t>ba</w:t>
      </w:r>
      <w:r>
        <w:t>r</w:t>
      </w:r>
      <w:r>
        <w:t xml:space="preserve">het. </w:t>
      </w:r>
    </w:p>
    <w:p w:rsidR="00FB1D2C" w:rsidRDefault="00FB1D2C">
      <w:pPr>
        <w:pStyle w:val="Normaltindrag"/>
      </w:pPr>
      <w:r>
        <w:t>Utskottet kunde konstatera att regeringen vidtar ett antal åtgärder för att miljöhänsyn i större utsträckning skall kunna tas vid offentlig upphandling. Utskottet redovisade t.ex. att regeringen avsåg att inrätta en delegation som bl.a. skulle vara pådrivande för en miljöanpassad offentlig upphan</w:t>
      </w:r>
      <w:r>
        <w:t>d</w:t>
      </w:r>
      <w:r>
        <w:t xml:space="preserve">ling. </w:t>
      </w:r>
    </w:p>
    <w:p w:rsidR="00FB1D2C" w:rsidRDefault="00FB1D2C">
      <w:pPr>
        <w:pStyle w:val="Normaltindrag"/>
      </w:pPr>
      <w:r>
        <w:t>Utskottet kan nu konstatera att delegationen har inrättats genom ett reg</w:t>
      </w:r>
      <w:r>
        <w:t>e</w:t>
      </w:r>
      <w:r>
        <w:t xml:space="preserve">ringsbeslut i januari 1998 (dir. 1998:8). </w:t>
      </w:r>
    </w:p>
    <w:p w:rsidR="00FB1D2C" w:rsidRDefault="00FB1D2C">
      <w:pPr>
        <w:pStyle w:val="Normaltindrag"/>
        <w:rPr>
          <w:sz w:val="28"/>
        </w:rPr>
      </w:pPr>
      <w:r>
        <w:t>Utskottet finner inte någon riksdagens åtgärd påkallad av motion U26 (mp) yrkande 5 som därmed bör avstyrkas.</w:t>
      </w:r>
    </w:p>
    <w:p w:rsidR="00FB1D2C" w:rsidRDefault="00FB1D2C">
      <w:pPr>
        <w:pStyle w:val="Rubrik3"/>
      </w:pPr>
      <w:bookmarkStart w:id="15" w:name="_Toc416678839"/>
      <w:r>
        <w:t>EU:s budget och återflödet till Sverige</w:t>
      </w:r>
      <w:bookmarkEnd w:id="15"/>
    </w:p>
    <w:p w:rsidR="00FB1D2C" w:rsidRDefault="00FB1D2C">
      <w:pPr>
        <w:pStyle w:val="Rubrik4"/>
        <w:spacing w:before="123"/>
      </w:pPr>
      <w:bookmarkStart w:id="16" w:name="_Toc416678840"/>
      <w:r>
        <w:t>Motionen</w:t>
      </w:r>
      <w:bookmarkEnd w:id="16"/>
    </w:p>
    <w:p w:rsidR="00FB1D2C" w:rsidRDefault="00FB1D2C">
      <w:r>
        <w:t>I motion U26 (mp) hävdas att regeringens redovisning av EU:s budget lä</w:t>
      </w:r>
      <w:r>
        <w:t>m</w:t>
      </w:r>
      <w:r>
        <w:t>nar vissa luckor. Även om Sveriges avgift och i viss mån också återflödet redovisas, anser motionärerna att även ökade administrativa kostnader, res</w:t>
      </w:r>
      <w:r>
        <w:t>e</w:t>
      </w:r>
      <w:r>
        <w:t>kostnader etc. måste tas med i beräkningen för att det klart skall framgå vad det kostar Sverige att vara medlem i unionen (yrkande 6).</w:t>
      </w:r>
    </w:p>
    <w:p w:rsidR="00FB1D2C" w:rsidRDefault="00FB1D2C">
      <w:pPr>
        <w:pStyle w:val="Rubrik4"/>
      </w:pPr>
      <w:bookmarkStart w:id="17" w:name="_Toc416678841"/>
      <w:r>
        <w:t>Finansutskottets ställningstagande</w:t>
      </w:r>
      <w:bookmarkEnd w:id="17"/>
    </w:p>
    <w:p w:rsidR="00FB1D2C" w:rsidRDefault="00FB1D2C">
      <w:r>
        <w:t>Av skrivelsen framgår att Sveriges avgift till EU under år 1997 enligt prel</w:t>
      </w:r>
      <w:r>
        <w:t>i</w:t>
      </w:r>
      <w:r>
        <w:t>minärt utfall för statsbudgeten uppgick till 20 181 miljoner kronor. Återb</w:t>
      </w:r>
      <w:r>
        <w:t>e</w:t>
      </w:r>
      <w:r>
        <w:t>talningen till följd av infasningsöverenskommelsen motsvarar 661 miljoner kronor och redovisas på inkomsttitel 7000. På statsbudgeten bruttoredovisas det återflöde som administreras av svenska myndigheter, vilket innebär att betalningar från kommissionen redovisas mot inkomsttitel, medan de utb</w:t>
      </w:r>
      <w:r>
        <w:t>e</w:t>
      </w:r>
      <w:r>
        <w:t>talningar svenska myndigheter gör på kommissionens vägnar redovisas mot anslag på statsbudgetens utgiftssida. Alla betalningar av detta slag</w:t>
      </w:r>
      <w:r>
        <w:t xml:space="preserve"> från kommissionen till svenska myndigheter redovisas under inkomsttitel 6000 vars preliminära utfall år 1997 uppgår till ca 8 700 miljoner kronor. </w:t>
      </w:r>
    </w:p>
    <w:p w:rsidR="00FB1D2C" w:rsidRDefault="00FB1D2C">
      <w:pPr>
        <w:pStyle w:val="Normaltindrag"/>
      </w:pPr>
      <w:r>
        <w:t>Det bör noteras att svenska myndigheter inte administrerar samtliga utgi</w:t>
      </w:r>
      <w:r>
        <w:t>f</w:t>
      </w:r>
      <w:r>
        <w:t>ter på EU-budgeten som riktar sig till Sverige och som alltså borde ingå i termen återflöde. Exempel på återflöde som inte går över statsbudgeten är fors</w:t>
      </w:r>
      <w:r>
        <w:t>k</w:t>
      </w:r>
      <w:r>
        <w:t xml:space="preserve">ningsstöd inom ramprogrammet för forskning. </w:t>
      </w:r>
    </w:p>
    <w:p w:rsidR="00FB1D2C" w:rsidRDefault="00FB1D2C">
      <w:pPr>
        <w:pStyle w:val="Normaltindrag"/>
      </w:pPr>
      <w:r>
        <w:t>Som utskottet påpekade i yttrandet över förra årets skrivelse om verksa</w:t>
      </w:r>
      <w:r>
        <w:t>m</w:t>
      </w:r>
      <w:r>
        <w:t xml:space="preserve">heten i EU är återflödet till Sverige bara </w:t>
      </w:r>
      <w:r>
        <w:rPr>
          <w:i/>
        </w:rPr>
        <w:t>ett</w:t>
      </w:r>
      <w:r>
        <w:t xml:space="preserve"> mått, och inte ens det bästa, på vad Sverige får ut av medlemskapet i EU. Vid sidan av betydelsen av att Sverige är med och påverkar Europas framtid, har t.ex. tillgången till den inre mar</w:t>
      </w:r>
      <w:r>
        <w:t>k</w:t>
      </w:r>
      <w:r>
        <w:t xml:space="preserve">naden betydelse för vår ekonomis utveckling. </w:t>
      </w:r>
    </w:p>
    <w:p w:rsidR="00FB1D2C" w:rsidRDefault="00FB1D2C">
      <w:pPr>
        <w:pStyle w:val="Normaltindrag"/>
        <w:rPr>
          <w:snapToGrid w:val="0"/>
          <w:lang w:eastAsia="sv-SE"/>
        </w:rPr>
      </w:pPr>
      <w:r>
        <w:rPr>
          <w:snapToGrid w:val="0"/>
          <w:lang w:eastAsia="sv-SE"/>
        </w:rPr>
        <w:t>Vidare kan utskottet notera att redovisningen i skrivelsen av EU:s budget och av återflödet till Sverige är mer detaljerad än i tidigare års skrivelser (jfr skr. 1995/96:190 s. 48–50 och skr. 1996/97:80 s. 96–99).</w:t>
      </w:r>
    </w:p>
    <w:p w:rsidR="00FB1D2C" w:rsidRDefault="00FB1D2C">
      <w:pPr>
        <w:pStyle w:val="Normaltindrag"/>
        <w:rPr>
          <w:snapToGrid w:val="0"/>
          <w:lang w:eastAsia="sv-SE"/>
        </w:rPr>
      </w:pPr>
      <w:r>
        <w:rPr>
          <w:snapToGrid w:val="0"/>
          <w:lang w:eastAsia="sv-SE"/>
        </w:rPr>
        <w:t>Den svenska regeringen har tillsammans med andra medlemsländer i Ek</w:t>
      </w:r>
      <w:r>
        <w:rPr>
          <w:snapToGrid w:val="0"/>
          <w:lang w:eastAsia="sv-SE"/>
        </w:rPr>
        <w:t>o</w:t>
      </w:r>
      <w:r>
        <w:rPr>
          <w:snapToGrid w:val="0"/>
          <w:lang w:eastAsia="sv-SE"/>
        </w:rPr>
        <w:t>finrådet aktualiserat ett tak för medlemsavgiften som bl.a. syftar till att min</w:t>
      </w:r>
      <w:r>
        <w:rPr>
          <w:snapToGrid w:val="0"/>
          <w:lang w:eastAsia="sv-SE"/>
        </w:rPr>
        <w:t>s</w:t>
      </w:r>
      <w:r>
        <w:rPr>
          <w:snapToGrid w:val="0"/>
          <w:lang w:eastAsia="sv-SE"/>
        </w:rPr>
        <w:t>ka Sveriges nettobidrag till EU.</w:t>
      </w:r>
    </w:p>
    <w:p w:rsidR="00FB1D2C" w:rsidRDefault="00FB1D2C">
      <w:pPr>
        <w:pStyle w:val="Normaltindrag"/>
        <w:rPr>
          <w:snapToGrid w:val="0"/>
          <w:lang w:eastAsia="sv-SE"/>
        </w:rPr>
      </w:pPr>
      <w:r>
        <w:rPr>
          <w:snapToGrid w:val="0"/>
          <w:lang w:eastAsia="sv-SE"/>
        </w:rPr>
        <w:t>Utskottet finner inte något tillkännagivande av det slag som förordas i den nu aktuella motionen påkallat. Motion U26 (mp) yrkande 6 bör således a</w:t>
      </w:r>
      <w:r>
        <w:rPr>
          <w:snapToGrid w:val="0"/>
          <w:lang w:eastAsia="sv-SE"/>
        </w:rPr>
        <w:t>v</w:t>
      </w:r>
      <w:r>
        <w:rPr>
          <w:snapToGrid w:val="0"/>
          <w:lang w:eastAsia="sv-SE"/>
        </w:rPr>
        <w:t xml:space="preserve">styrkas. </w:t>
      </w:r>
    </w:p>
    <w:p w:rsidR="00FB1D2C" w:rsidRDefault="00FB1D2C">
      <w:pPr>
        <w:pStyle w:val="Stockholm"/>
      </w:pPr>
      <w:r>
        <w:t>Stockholm den 2 april 1998</w:t>
      </w:r>
    </w:p>
    <w:p w:rsidR="00FB1D2C" w:rsidRDefault="00FB1D2C">
      <w:pPr>
        <w:pStyle w:val="Vgnar"/>
      </w:pPr>
      <w:r>
        <w:t>På finansutskottets vägnar</w:t>
      </w:r>
    </w:p>
    <w:p w:rsidR="00FB1D2C" w:rsidRDefault="00FB1D2C">
      <w:pPr>
        <w:pStyle w:val="Ordfnamn"/>
      </w:pPr>
      <w:bookmarkStart w:id="18" w:name="Ordförande"/>
      <w:bookmarkEnd w:id="18"/>
      <w:r>
        <w:t xml:space="preserve">Jan Bergqvist </w:t>
      </w:r>
    </w:p>
    <w:p w:rsidR="00FB1D2C" w:rsidRDefault="00FB1D2C">
      <w:pPr>
        <w:pStyle w:val="Deltagare"/>
      </w:pPr>
      <w:bookmarkStart w:id="19" w:name="Deltagare"/>
      <w:bookmarkEnd w:id="19"/>
      <w:r>
        <w:t>I beslutet har deltagit: Jan Bergqvist (s), Sören Lekberg (s), Lars Tobisson (m), Bo Nilsson (s), Lennart Hedquist (m), Arne Kjörnsberg (s), Sonia Karl</w:t>
      </w:r>
      <w:r>
        <w:t>s</w:t>
      </w:r>
      <w:r>
        <w:t>son (s), Fredrik Reinfeldt (m), Carl B Hamilton (fp), Susanne Eberstein (s), Johan Lönnroth (v), Kristina Nordström (s), Mats Odell (kd), Sven-Erik Österberg (s), Göran Lindblad (m), Ronny Korsberg (mp) och Andreas Carlgren (c).</w:t>
      </w:r>
    </w:p>
    <w:p w:rsidR="00FB1D2C" w:rsidRDefault="00FB1D2C">
      <w:pPr>
        <w:pStyle w:val="Normaltindrag"/>
      </w:pPr>
    </w:p>
    <w:p w:rsidR="00FB1D2C" w:rsidRDefault="00FB1D2C">
      <w:pPr>
        <w:pStyle w:val="Rubrik2"/>
      </w:pPr>
      <w:r>
        <w:br w:type="page"/>
      </w:r>
      <w:bookmarkStart w:id="20" w:name="_Toc416678842"/>
      <w:r>
        <w:t>Avvikande meningar</w:t>
      </w:r>
      <w:bookmarkEnd w:id="20"/>
    </w:p>
    <w:p w:rsidR="00FB1D2C" w:rsidRDefault="00FB1D2C">
      <w:pPr>
        <w:pStyle w:val="Rubrik3"/>
      </w:pPr>
      <w:bookmarkStart w:id="21" w:name="_Toc416678843"/>
      <w:r>
        <w:t>1. Folkomröstning om Sveriges deltagande i EMU (v, mp)</w:t>
      </w:r>
      <w:bookmarkEnd w:id="21"/>
    </w:p>
    <w:p w:rsidR="00FB1D2C" w:rsidRDefault="00FB1D2C">
      <w:r>
        <w:t xml:space="preserve">Johan Lönnroth (v) och Ronny Korsberg (mp) anser att finansutskottets ställningstagande under rubriken </w:t>
      </w:r>
      <w:r>
        <w:rPr>
          <w:b/>
        </w:rPr>
        <w:t xml:space="preserve">Folkomröstning om Sveriges deltagande i EMU </w:t>
      </w:r>
      <w:r>
        <w:t>bort ha följande l</w:t>
      </w:r>
      <w:r>
        <w:t>y</w:t>
      </w:r>
      <w:r>
        <w:t>delse:</w:t>
      </w:r>
    </w:p>
    <w:p w:rsidR="00FB1D2C" w:rsidRDefault="00FB1D2C">
      <w:pPr>
        <w:pStyle w:val="Normaltindrag"/>
      </w:pPr>
      <w:r>
        <w:t>Utskottet ser stora risker med EMU och är positivt till att Sverige inte kommer att införa euron när den tredje etappen av EMU inleds den 1 januari 1999. Ett svenskt deltagande i EMU skulle innebära stora inskränkningar i Sveriges möjligheter att bedriva en självständig ekonomisk politik. Med de långtgående demokratiska ambitioner som finns i Sverige kan det inte vara rimligt att avstå från en folkomröstning om EMU.</w:t>
      </w:r>
    </w:p>
    <w:p w:rsidR="00FB1D2C" w:rsidRDefault="00FB1D2C">
      <w:pPr>
        <w:pStyle w:val="Normaltindrag"/>
        <w:rPr>
          <w:sz w:val="28"/>
        </w:rPr>
      </w:pPr>
      <w:r>
        <w:t>Vad utskottet anfört bör riksdagen som sin mening ge regeringen till kä</w:t>
      </w:r>
      <w:r>
        <w:t>n</w:t>
      </w:r>
      <w:r>
        <w:t>na. Utskottet anser således att motion U26 (mp) yrkande 3 bör tillstyrkas.</w:t>
      </w:r>
    </w:p>
    <w:p w:rsidR="00FB1D2C" w:rsidRDefault="00FB1D2C">
      <w:pPr>
        <w:pStyle w:val="Rubrik3"/>
      </w:pPr>
      <w:bookmarkStart w:id="22" w:name="_Toc416678844"/>
      <w:r>
        <w:t>2. Folkomröstning om Sveriges deltagande i EMU (c)</w:t>
      </w:r>
      <w:bookmarkEnd w:id="22"/>
    </w:p>
    <w:p w:rsidR="00FB1D2C" w:rsidRDefault="00FB1D2C">
      <w:r>
        <w:t>Andreas Carlgren (c) anser att finansutskottets ställningstagande under rubr</w:t>
      </w:r>
      <w:r>
        <w:t>i</w:t>
      </w:r>
      <w:r>
        <w:t xml:space="preserve">ken </w:t>
      </w:r>
      <w:r>
        <w:rPr>
          <w:b/>
        </w:rPr>
        <w:t xml:space="preserve">Folkomröstning om Sveriges deltagande i EMU </w:t>
      </w:r>
      <w:r>
        <w:t>bort ha följande l</w:t>
      </w:r>
      <w:r>
        <w:t>y</w:t>
      </w:r>
      <w:r>
        <w:t>delse:</w:t>
      </w:r>
    </w:p>
    <w:p w:rsidR="00FB1D2C" w:rsidRDefault="00FB1D2C">
      <w:pPr>
        <w:pStyle w:val="Normaltindrag"/>
        <w:rPr>
          <w:snapToGrid w:val="0"/>
          <w:color w:val="000000"/>
          <w:lang w:eastAsia="sv-SE"/>
        </w:rPr>
      </w:pPr>
      <w:r>
        <w:t xml:space="preserve">Ett medlemskap i en ekonomisk och monetär union, med en gemensam valuta, är ett stort steg. Det är således viktigt att ett eventuellt svenskt EMU-medlemskap föregås av en folkomröstning. </w:t>
      </w:r>
      <w:r>
        <w:rPr>
          <w:snapToGrid w:val="0"/>
          <w:color w:val="000000"/>
          <w:lang w:eastAsia="sv-SE"/>
        </w:rPr>
        <w:t>Det finns dock ingen anledning att utlysa en folkomröstning förrän ett medlemskap eventuellt skulle aktual</w:t>
      </w:r>
      <w:r>
        <w:rPr>
          <w:snapToGrid w:val="0"/>
          <w:color w:val="000000"/>
          <w:lang w:eastAsia="sv-SE"/>
        </w:rPr>
        <w:t>i</w:t>
      </w:r>
      <w:r>
        <w:rPr>
          <w:snapToGrid w:val="0"/>
          <w:color w:val="000000"/>
          <w:lang w:eastAsia="sv-SE"/>
        </w:rPr>
        <w:t>seras av en regering eller en majoritet i riksdagen.</w:t>
      </w:r>
    </w:p>
    <w:p w:rsidR="00FB1D2C" w:rsidRDefault="00FB1D2C">
      <w:pPr>
        <w:pStyle w:val="Normaltindrag"/>
      </w:pPr>
      <w:r>
        <w:t>Utskottet finner således inte att riksdagen bör göra något tillkännagivande med anledning av motion U26 (mp) yrkande 3. Motionen bör därmed avsty</w:t>
      </w:r>
      <w:r>
        <w:t>r</w:t>
      </w:r>
      <w:r>
        <w:t>kas.</w:t>
      </w:r>
    </w:p>
    <w:p w:rsidR="00FB1D2C" w:rsidRDefault="00FB1D2C">
      <w:pPr>
        <w:pStyle w:val="Rubrik3"/>
      </w:pPr>
      <w:bookmarkStart w:id="23" w:name="_Toc416678845"/>
      <w:r>
        <w:t>3. Konvergensprogrammet (v, mp)</w:t>
      </w:r>
      <w:bookmarkEnd w:id="23"/>
    </w:p>
    <w:p w:rsidR="00FB1D2C" w:rsidRDefault="00FB1D2C">
      <w:r>
        <w:t xml:space="preserve">Johan Lönnroth (v) och Ronny Korsberg (mp) anser att finansutskottets ställningstagande under rubriken </w:t>
      </w:r>
      <w:r>
        <w:rPr>
          <w:b/>
        </w:rPr>
        <w:t>Konvergensprogrammet</w:t>
      </w:r>
      <w:r>
        <w:t xml:space="preserve"> bort ha följande l</w:t>
      </w:r>
      <w:r>
        <w:t>y</w:t>
      </w:r>
      <w:r>
        <w:t>delse:</w:t>
      </w:r>
    </w:p>
    <w:p w:rsidR="00FB1D2C" w:rsidRDefault="00FB1D2C">
      <w:pPr>
        <w:pStyle w:val="Normaltindrag"/>
      </w:pPr>
      <w:r>
        <w:t>Sverige presenterade i juni 1995 ett konvergensprogram med det övergr</w:t>
      </w:r>
      <w:r>
        <w:t>i</w:t>
      </w:r>
      <w:r>
        <w:t>pande syftet att Sverige skall uppfylla konvergenskriterierna. Utskottet vill erinra om att konvergensprogrammet innehöll ytterligare två krav: krav på en minskad arbetslöshet samt krav på minskad miljöskuld. Utskottet anser att dessa krav inte har uppfyllts och att de i det fortsatta arbetet måste prioriteras hö</w:t>
      </w:r>
      <w:r>
        <w:t>g</w:t>
      </w:r>
      <w:r>
        <w:t>re.</w:t>
      </w:r>
    </w:p>
    <w:p w:rsidR="00FB1D2C" w:rsidRDefault="00FB1D2C">
      <w:pPr>
        <w:pStyle w:val="Normaltindrag"/>
        <w:rPr>
          <w:sz w:val="28"/>
        </w:rPr>
      </w:pPr>
      <w:r>
        <w:t>Vad utskottet anfört bör riksdagen som sin mening ge regeringen till kä</w:t>
      </w:r>
      <w:r>
        <w:t>n</w:t>
      </w:r>
      <w:r>
        <w:t>na. Motion U26 (mp) yrkande 4 bör därmed tillstyrkas.</w:t>
      </w:r>
    </w:p>
    <w:p w:rsidR="00FB1D2C" w:rsidRDefault="00FB1D2C">
      <w:pPr>
        <w:pStyle w:val="Rubrik3"/>
      </w:pPr>
      <w:bookmarkStart w:id="24" w:name="_Toc416678846"/>
      <w:r>
        <w:t>4. Offentlig upphandling (v, mp)</w:t>
      </w:r>
      <w:bookmarkEnd w:id="24"/>
    </w:p>
    <w:p w:rsidR="00FB1D2C" w:rsidRDefault="00FB1D2C">
      <w:r>
        <w:t xml:space="preserve">Johan Lönnroth (v) och Ronny Korsberg (mp) anser att finansutskottets ställningstagande under rubriken </w:t>
      </w:r>
      <w:r>
        <w:rPr>
          <w:b/>
        </w:rPr>
        <w:t>Offentlig upphandling</w:t>
      </w:r>
      <w:r>
        <w:t xml:space="preserve"> bort ha följande lydelse:</w:t>
      </w:r>
    </w:p>
    <w:p w:rsidR="00FB1D2C" w:rsidRDefault="00FB1D2C">
      <w:pPr>
        <w:pStyle w:val="Normaltindrag"/>
      </w:pPr>
      <w:r>
        <w:t>Utskottet delar uppfattningen i motion U26 (mp) att EU:s regler för o</w:t>
      </w:r>
      <w:r>
        <w:t>f</w:t>
      </w:r>
      <w:r>
        <w:t>fentlig upphandling har inverkat negativt på möjligheten att ställa miljökrav i upphandlingssammanhang. Utskottet instämmer i regeringens skrivning om att det behövs en utredning kring vilka miljökrav som får ställas. I likhet med motion U26 (mp) anser utskottet dock att ytterligare steg bör tas. Utskottet anser att en prioriterad fråga för Sverige att driva i EU skall vara att göra det möjligt att ställa hårda miljökrav och krav på att varor är närproducerade vid varje upphandling, även om detta innebär b</w:t>
      </w:r>
      <w:r>
        <w:t>egränsningar av den inre markn</w:t>
      </w:r>
      <w:r>
        <w:t>a</w:t>
      </w:r>
      <w:r>
        <w:t>den.</w:t>
      </w:r>
    </w:p>
    <w:p w:rsidR="00FB1D2C" w:rsidRDefault="00FB1D2C">
      <w:pPr>
        <w:pStyle w:val="Normaltindrag"/>
        <w:rPr>
          <w:sz w:val="28"/>
        </w:rPr>
      </w:pPr>
      <w:r>
        <w:t>Vad utskottet anfört bör riksdagen som sin mening ge regeringen till kä</w:t>
      </w:r>
      <w:r>
        <w:t>n</w:t>
      </w:r>
      <w:r>
        <w:t>na. Motion U26 (mp) yrkande 5 bör således tillstyrkas.</w:t>
      </w:r>
    </w:p>
    <w:p w:rsidR="00FB1D2C" w:rsidRDefault="00FB1D2C">
      <w:pPr>
        <w:pStyle w:val="Rubrik3"/>
      </w:pPr>
      <w:bookmarkStart w:id="25" w:name="_Toc416678847"/>
      <w:r>
        <w:t>5. EU:s budget och återflödet till Sverige (v, mp)</w:t>
      </w:r>
      <w:bookmarkEnd w:id="25"/>
    </w:p>
    <w:p w:rsidR="00FB1D2C" w:rsidRDefault="00FB1D2C">
      <w:r>
        <w:t xml:space="preserve">Johan Lönnroth (v) och Ronny Korsberg (mp) anser att finansutskottets ställningstagande under rubriken </w:t>
      </w:r>
      <w:r>
        <w:rPr>
          <w:b/>
        </w:rPr>
        <w:t>EU:s budget och återflödet till Sverige</w:t>
      </w:r>
      <w:r>
        <w:t xml:space="preserve"> bort ha följande l</w:t>
      </w:r>
      <w:r>
        <w:t>y</w:t>
      </w:r>
      <w:r>
        <w:t>delse:</w:t>
      </w:r>
    </w:p>
    <w:p w:rsidR="00FB1D2C" w:rsidRDefault="00FB1D2C">
      <w:pPr>
        <w:pStyle w:val="Normaltindrag"/>
      </w:pPr>
      <w:r>
        <w:t>Utskottet anser att avsnitten i regeringens skrivelse om EU:s budget lä</w:t>
      </w:r>
      <w:r>
        <w:t>m</w:t>
      </w:r>
      <w:r>
        <w:t>nar vissa luckor. Utskottet noterar att det inte, även om Sveriges avgift och i viss mån också återflödet redovisas, görs någon komplett redovisning av hur mycket EU-medlemskapet kostar Sverige. För att en sådan redovisning skall vara rättvisande måste även de ökade administrativa kostnaderna och res</w:t>
      </w:r>
      <w:r>
        <w:t>e</w:t>
      </w:r>
      <w:r>
        <w:t>kostn</w:t>
      </w:r>
      <w:r>
        <w:t>a</w:t>
      </w:r>
      <w:r>
        <w:t>derna för den statliga förvaltningen tas med i beräkningen.</w:t>
      </w:r>
    </w:p>
    <w:p w:rsidR="00FB1D2C" w:rsidRDefault="00FB1D2C">
      <w:pPr>
        <w:pStyle w:val="Normaltindrag"/>
      </w:pPr>
      <w:r>
        <w:t>Vad utskottet anfört bör riksdagen som sin mening ge regeringen till kä</w:t>
      </w:r>
      <w:r>
        <w:t>n</w:t>
      </w:r>
      <w:r>
        <w:t xml:space="preserve">na. Motion U26 (mp) yrkande 6 bör således tillstyrkas. </w:t>
      </w:r>
    </w:p>
    <w:p w:rsidR="00FB1D2C" w:rsidRDefault="00FB1D2C"/>
    <w:p w:rsidR="00FB1D2C" w:rsidRDefault="00FB1D2C">
      <w:pPr>
        <w:pStyle w:val="Normaltindrag"/>
      </w:pPr>
      <w:bookmarkStart w:id="26" w:name="Nästa_Reservation"/>
      <w:bookmarkEnd w:id="26"/>
    </w:p>
    <w:p w:rsidR="00FB1D2C" w:rsidRDefault="00FB1D2C">
      <w:pPr>
        <w:pStyle w:val="Innehll"/>
        <w:rPr>
          <w:noProof/>
        </w:rPr>
      </w:pPr>
      <w:r>
        <w:br w:type="page"/>
        <w:t>Innehållsförteckning</w:t>
      </w:r>
      <w:r>
        <w:fldChar w:fldCharType="begin" w:fldLock="1"/>
      </w:r>
      <w:r>
        <w:instrText xml:space="preserve"> TOC \o "1-4" </w:instrText>
      </w:r>
      <w:r>
        <w:fldChar w:fldCharType="separate"/>
      </w:r>
    </w:p>
    <w:p w:rsidR="00FB1D2C" w:rsidRDefault="00FB1D2C">
      <w:pPr>
        <w:pStyle w:val="Innehll1"/>
        <w:rPr>
          <w:noProof/>
        </w:rPr>
      </w:pPr>
      <w:r>
        <w:rPr>
          <w:noProof/>
        </w:rPr>
        <w:t>Till utrikesutskottet</w:t>
      </w:r>
      <w:r>
        <w:rPr>
          <w:noProof/>
        </w:rPr>
        <w:tab/>
      </w:r>
      <w:r>
        <w:rPr>
          <w:noProof/>
        </w:rPr>
        <w:fldChar w:fldCharType="begin" w:fldLock="1"/>
      </w:r>
      <w:r>
        <w:rPr>
          <w:noProof/>
        </w:rPr>
        <w:instrText xml:space="preserve"> PAGEREF _Toc416678825 \h </w:instrText>
      </w:r>
      <w:r>
        <w:rPr>
          <w:noProof/>
        </w:rPr>
      </w:r>
      <w:r>
        <w:rPr>
          <w:noProof/>
        </w:rPr>
        <w:fldChar w:fldCharType="separate"/>
      </w:r>
      <w:r>
        <w:rPr>
          <w:noProof/>
        </w:rPr>
        <w:t>1</w:t>
      </w:r>
      <w:r>
        <w:rPr>
          <w:noProof/>
        </w:rPr>
        <w:fldChar w:fldCharType="end"/>
      </w:r>
    </w:p>
    <w:p w:rsidR="00FB1D2C" w:rsidRDefault="00FB1D2C">
      <w:pPr>
        <w:pStyle w:val="Innehll2"/>
        <w:rPr>
          <w:noProof/>
        </w:rPr>
      </w:pPr>
      <w:r>
        <w:rPr>
          <w:noProof/>
        </w:rPr>
        <w:t>Regeringens skrivelse</w:t>
      </w:r>
      <w:r>
        <w:rPr>
          <w:noProof/>
        </w:rPr>
        <w:tab/>
      </w:r>
      <w:r>
        <w:rPr>
          <w:noProof/>
        </w:rPr>
        <w:fldChar w:fldCharType="begin" w:fldLock="1"/>
      </w:r>
      <w:r>
        <w:rPr>
          <w:noProof/>
        </w:rPr>
        <w:instrText xml:space="preserve"> PAGEREF _Toc416678826 \h </w:instrText>
      </w:r>
      <w:r>
        <w:rPr>
          <w:noProof/>
        </w:rPr>
      </w:r>
      <w:r>
        <w:rPr>
          <w:noProof/>
        </w:rPr>
        <w:fldChar w:fldCharType="separate"/>
      </w:r>
      <w:r>
        <w:rPr>
          <w:noProof/>
        </w:rPr>
        <w:t>1</w:t>
      </w:r>
      <w:r>
        <w:rPr>
          <w:noProof/>
        </w:rPr>
        <w:fldChar w:fldCharType="end"/>
      </w:r>
    </w:p>
    <w:p w:rsidR="00FB1D2C" w:rsidRDefault="00FB1D2C">
      <w:pPr>
        <w:pStyle w:val="Innehll2"/>
        <w:rPr>
          <w:noProof/>
        </w:rPr>
      </w:pPr>
      <w:r>
        <w:rPr>
          <w:noProof/>
        </w:rPr>
        <w:t>Motionsyrkandena</w:t>
      </w:r>
      <w:r>
        <w:rPr>
          <w:noProof/>
        </w:rPr>
        <w:tab/>
      </w:r>
      <w:r>
        <w:rPr>
          <w:noProof/>
        </w:rPr>
        <w:fldChar w:fldCharType="begin" w:fldLock="1"/>
      </w:r>
      <w:r>
        <w:rPr>
          <w:noProof/>
        </w:rPr>
        <w:instrText xml:space="preserve"> PAGEREF _Toc416678827 \h </w:instrText>
      </w:r>
      <w:r>
        <w:rPr>
          <w:noProof/>
        </w:rPr>
      </w:r>
      <w:r>
        <w:rPr>
          <w:noProof/>
        </w:rPr>
        <w:fldChar w:fldCharType="separate"/>
      </w:r>
      <w:r>
        <w:rPr>
          <w:noProof/>
        </w:rPr>
        <w:t>2</w:t>
      </w:r>
      <w:r>
        <w:rPr>
          <w:noProof/>
        </w:rPr>
        <w:fldChar w:fldCharType="end"/>
      </w:r>
    </w:p>
    <w:p w:rsidR="00FB1D2C" w:rsidRDefault="00FB1D2C">
      <w:pPr>
        <w:pStyle w:val="Innehll3"/>
        <w:rPr>
          <w:noProof/>
        </w:rPr>
      </w:pPr>
      <w:r>
        <w:rPr>
          <w:noProof/>
        </w:rPr>
        <w:t>Motion med anledning av skrivelse 60</w:t>
      </w:r>
      <w:r>
        <w:rPr>
          <w:noProof/>
        </w:rPr>
        <w:tab/>
      </w:r>
      <w:r>
        <w:rPr>
          <w:noProof/>
        </w:rPr>
        <w:fldChar w:fldCharType="begin" w:fldLock="1"/>
      </w:r>
      <w:r>
        <w:rPr>
          <w:noProof/>
        </w:rPr>
        <w:instrText xml:space="preserve"> PAGEREF _Toc416678828 \h </w:instrText>
      </w:r>
      <w:r>
        <w:rPr>
          <w:noProof/>
        </w:rPr>
      </w:r>
      <w:r>
        <w:rPr>
          <w:noProof/>
        </w:rPr>
        <w:fldChar w:fldCharType="separate"/>
      </w:r>
      <w:r>
        <w:rPr>
          <w:noProof/>
        </w:rPr>
        <w:t>2</w:t>
      </w:r>
      <w:r>
        <w:rPr>
          <w:noProof/>
        </w:rPr>
        <w:fldChar w:fldCharType="end"/>
      </w:r>
    </w:p>
    <w:p w:rsidR="00FB1D2C" w:rsidRDefault="00FB1D2C">
      <w:pPr>
        <w:pStyle w:val="Innehll2"/>
        <w:rPr>
          <w:noProof/>
        </w:rPr>
      </w:pPr>
      <w:r>
        <w:rPr>
          <w:noProof/>
        </w:rPr>
        <w:t>Utskottet</w:t>
      </w:r>
      <w:r>
        <w:rPr>
          <w:noProof/>
        </w:rPr>
        <w:tab/>
      </w:r>
      <w:r>
        <w:rPr>
          <w:noProof/>
        </w:rPr>
        <w:fldChar w:fldCharType="begin" w:fldLock="1"/>
      </w:r>
      <w:r>
        <w:rPr>
          <w:noProof/>
        </w:rPr>
        <w:instrText xml:space="preserve"> PAGEREF _Toc416678829 \h </w:instrText>
      </w:r>
      <w:r>
        <w:rPr>
          <w:noProof/>
        </w:rPr>
      </w:r>
      <w:r>
        <w:rPr>
          <w:noProof/>
        </w:rPr>
        <w:fldChar w:fldCharType="separate"/>
      </w:r>
      <w:r>
        <w:rPr>
          <w:noProof/>
        </w:rPr>
        <w:t>2</w:t>
      </w:r>
      <w:r>
        <w:rPr>
          <w:noProof/>
        </w:rPr>
        <w:fldChar w:fldCharType="end"/>
      </w:r>
    </w:p>
    <w:p w:rsidR="00FB1D2C" w:rsidRDefault="00FB1D2C">
      <w:pPr>
        <w:pStyle w:val="Innehll3"/>
        <w:rPr>
          <w:noProof/>
        </w:rPr>
      </w:pPr>
      <w:r>
        <w:rPr>
          <w:noProof/>
        </w:rPr>
        <w:t>Folkomröstning om Sveriges deltagande i EMU</w:t>
      </w:r>
      <w:r>
        <w:rPr>
          <w:noProof/>
        </w:rPr>
        <w:tab/>
      </w:r>
      <w:r>
        <w:rPr>
          <w:noProof/>
        </w:rPr>
        <w:fldChar w:fldCharType="begin" w:fldLock="1"/>
      </w:r>
      <w:r>
        <w:rPr>
          <w:noProof/>
        </w:rPr>
        <w:instrText xml:space="preserve"> PAGEREF _Toc416678830 \h </w:instrText>
      </w:r>
      <w:r>
        <w:rPr>
          <w:noProof/>
        </w:rPr>
      </w:r>
      <w:r>
        <w:rPr>
          <w:noProof/>
        </w:rPr>
        <w:fldChar w:fldCharType="separate"/>
      </w:r>
      <w:r>
        <w:rPr>
          <w:noProof/>
        </w:rPr>
        <w:t>2</w:t>
      </w:r>
      <w:r>
        <w:rPr>
          <w:noProof/>
        </w:rPr>
        <w:fldChar w:fldCharType="end"/>
      </w:r>
    </w:p>
    <w:p w:rsidR="00FB1D2C" w:rsidRDefault="00FB1D2C">
      <w:pPr>
        <w:pStyle w:val="Innehll4"/>
        <w:rPr>
          <w:noProof/>
        </w:rPr>
      </w:pPr>
      <w:r>
        <w:rPr>
          <w:noProof/>
        </w:rPr>
        <w:t>Motionen</w:t>
      </w:r>
      <w:r>
        <w:rPr>
          <w:noProof/>
        </w:rPr>
        <w:tab/>
      </w:r>
      <w:r>
        <w:rPr>
          <w:noProof/>
        </w:rPr>
        <w:fldChar w:fldCharType="begin" w:fldLock="1"/>
      </w:r>
      <w:r>
        <w:rPr>
          <w:noProof/>
        </w:rPr>
        <w:instrText xml:space="preserve"> PAGEREF _Toc416678831 \h </w:instrText>
      </w:r>
      <w:r>
        <w:rPr>
          <w:noProof/>
        </w:rPr>
      </w:r>
      <w:r>
        <w:rPr>
          <w:noProof/>
        </w:rPr>
        <w:fldChar w:fldCharType="separate"/>
      </w:r>
      <w:r>
        <w:rPr>
          <w:noProof/>
        </w:rPr>
        <w:t>2</w:t>
      </w:r>
      <w:r>
        <w:rPr>
          <w:noProof/>
        </w:rPr>
        <w:fldChar w:fldCharType="end"/>
      </w:r>
    </w:p>
    <w:p w:rsidR="00FB1D2C" w:rsidRDefault="00FB1D2C">
      <w:pPr>
        <w:pStyle w:val="Innehll4"/>
        <w:rPr>
          <w:noProof/>
        </w:rPr>
      </w:pPr>
      <w:r>
        <w:rPr>
          <w:noProof/>
        </w:rPr>
        <w:t>Finansutskottets ställningstagande</w:t>
      </w:r>
      <w:r>
        <w:rPr>
          <w:noProof/>
        </w:rPr>
        <w:tab/>
      </w:r>
      <w:r>
        <w:rPr>
          <w:noProof/>
        </w:rPr>
        <w:fldChar w:fldCharType="begin" w:fldLock="1"/>
      </w:r>
      <w:r>
        <w:rPr>
          <w:noProof/>
        </w:rPr>
        <w:instrText xml:space="preserve"> PAGEREF _Toc416678832 \h </w:instrText>
      </w:r>
      <w:r>
        <w:rPr>
          <w:noProof/>
        </w:rPr>
      </w:r>
      <w:r>
        <w:rPr>
          <w:noProof/>
        </w:rPr>
        <w:fldChar w:fldCharType="separate"/>
      </w:r>
      <w:r>
        <w:rPr>
          <w:noProof/>
        </w:rPr>
        <w:t>3</w:t>
      </w:r>
      <w:r>
        <w:rPr>
          <w:noProof/>
        </w:rPr>
        <w:fldChar w:fldCharType="end"/>
      </w:r>
    </w:p>
    <w:p w:rsidR="00FB1D2C" w:rsidRDefault="00FB1D2C">
      <w:pPr>
        <w:pStyle w:val="Innehll3"/>
        <w:rPr>
          <w:noProof/>
        </w:rPr>
      </w:pPr>
      <w:r>
        <w:rPr>
          <w:noProof/>
        </w:rPr>
        <w:t>Konvergensprogrammet</w:t>
      </w:r>
      <w:r>
        <w:rPr>
          <w:noProof/>
        </w:rPr>
        <w:tab/>
      </w:r>
      <w:r>
        <w:rPr>
          <w:noProof/>
        </w:rPr>
        <w:fldChar w:fldCharType="begin" w:fldLock="1"/>
      </w:r>
      <w:r>
        <w:rPr>
          <w:noProof/>
        </w:rPr>
        <w:instrText xml:space="preserve"> PAGEREF _Toc416678833 \h </w:instrText>
      </w:r>
      <w:r>
        <w:rPr>
          <w:noProof/>
        </w:rPr>
      </w:r>
      <w:r>
        <w:rPr>
          <w:noProof/>
        </w:rPr>
        <w:fldChar w:fldCharType="separate"/>
      </w:r>
      <w:r>
        <w:rPr>
          <w:noProof/>
        </w:rPr>
        <w:t>3</w:t>
      </w:r>
      <w:r>
        <w:rPr>
          <w:noProof/>
        </w:rPr>
        <w:fldChar w:fldCharType="end"/>
      </w:r>
    </w:p>
    <w:p w:rsidR="00FB1D2C" w:rsidRDefault="00FB1D2C">
      <w:pPr>
        <w:pStyle w:val="Innehll4"/>
        <w:rPr>
          <w:noProof/>
        </w:rPr>
      </w:pPr>
      <w:r>
        <w:rPr>
          <w:noProof/>
        </w:rPr>
        <w:t>Motionen</w:t>
      </w:r>
      <w:r>
        <w:rPr>
          <w:noProof/>
        </w:rPr>
        <w:tab/>
      </w:r>
      <w:r>
        <w:rPr>
          <w:noProof/>
        </w:rPr>
        <w:fldChar w:fldCharType="begin" w:fldLock="1"/>
      </w:r>
      <w:r>
        <w:rPr>
          <w:noProof/>
        </w:rPr>
        <w:instrText xml:space="preserve"> PAGEREF _Toc416678834 \h </w:instrText>
      </w:r>
      <w:r>
        <w:rPr>
          <w:noProof/>
        </w:rPr>
      </w:r>
      <w:r>
        <w:rPr>
          <w:noProof/>
        </w:rPr>
        <w:fldChar w:fldCharType="separate"/>
      </w:r>
      <w:r>
        <w:rPr>
          <w:noProof/>
        </w:rPr>
        <w:t>3</w:t>
      </w:r>
      <w:r>
        <w:rPr>
          <w:noProof/>
        </w:rPr>
        <w:fldChar w:fldCharType="end"/>
      </w:r>
    </w:p>
    <w:p w:rsidR="00FB1D2C" w:rsidRDefault="00FB1D2C">
      <w:pPr>
        <w:pStyle w:val="Innehll4"/>
        <w:rPr>
          <w:noProof/>
        </w:rPr>
      </w:pPr>
      <w:r>
        <w:rPr>
          <w:noProof/>
        </w:rPr>
        <w:t>Finansutskottets ställningstagande</w:t>
      </w:r>
      <w:r>
        <w:rPr>
          <w:noProof/>
        </w:rPr>
        <w:tab/>
      </w:r>
      <w:r>
        <w:rPr>
          <w:noProof/>
        </w:rPr>
        <w:fldChar w:fldCharType="begin" w:fldLock="1"/>
      </w:r>
      <w:r>
        <w:rPr>
          <w:noProof/>
        </w:rPr>
        <w:instrText xml:space="preserve"> PAGEREF _Toc416678835 \h </w:instrText>
      </w:r>
      <w:r>
        <w:rPr>
          <w:noProof/>
        </w:rPr>
      </w:r>
      <w:r>
        <w:rPr>
          <w:noProof/>
        </w:rPr>
        <w:fldChar w:fldCharType="separate"/>
      </w:r>
      <w:r>
        <w:rPr>
          <w:noProof/>
        </w:rPr>
        <w:t>3</w:t>
      </w:r>
      <w:r>
        <w:rPr>
          <w:noProof/>
        </w:rPr>
        <w:fldChar w:fldCharType="end"/>
      </w:r>
    </w:p>
    <w:p w:rsidR="00FB1D2C" w:rsidRDefault="00FB1D2C">
      <w:pPr>
        <w:pStyle w:val="Innehll3"/>
        <w:rPr>
          <w:noProof/>
        </w:rPr>
      </w:pPr>
      <w:r>
        <w:rPr>
          <w:noProof/>
        </w:rPr>
        <w:t>Offentlig upphandling</w:t>
      </w:r>
      <w:r>
        <w:rPr>
          <w:noProof/>
        </w:rPr>
        <w:tab/>
      </w:r>
      <w:r>
        <w:rPr>
          <w:noProof/>
        </w:rPr>
        <w:fldChar w:fldCharType="begin" w:fldLock="1"/>
      </w:r>
      <w:r>
        <w:rPr>
          <w:noProof/>
        </w:rPr>
        <w:instrText xml:space="preserve"> PAGEREF _Toc416678836 \h </w:instrText>
      </w:r>
      <w:r>
        <w:rPr>
          <w:noProof/>
        </w:rPr>
      </w:r>
      <w:r>
        <w:rPr>
          <w:noProof/>
        </w:rPr>
        <w:fldChar w:fldCharType="separate"/>
      </w:r>
      <w:r>
        <w:rPr>
          <w:noProof/>
        </w:rPr>
        <w:t>4</w:t>
      </w:r>
      <w:r>
        <w:rPr>
          <w:noProof/>
        </w:rPr>
        <w:fldChar w:fldCharType="end"/>
      </w:r>
    </w:p>
    <w:p w:rsidR="00FB1D2C" w:rsidRDefault="00FB1D2C">
      <w:pPr>
        <w:pStyle w:val="Innehll4"/>
        <w:rPr>
          <w:noProof/>
        </w:rPr>
      </w:pPr>
      <w:r>
        <w:rPr>
          <w:noProof/>
        </w:rPr>
        <w:t>Motionen</w:t>
      </w:r>
      <w:r>
        <w:rPr>
          <w:noProof/>
        </w:rPr>
        <w:tab/>
      </w:r>
      <w:r>
        <w:rPr>
          <w:noProof/>
        </w:rPr>
        <w:fldChar w:fldCharType="begin" w:fldLock="1"/>
      </w:r>
      <w:r>
        <w:rPr>
          <w:noProof/>
        </w:rPr>
        <w:instrText xml:space="preserve"> PAGEREF _Toc416678837 \h </w:instrText>
      </w:r>
      <w:r>
        <w:rPr>
          <w:noProof/>
        </w:rPr>
      </w:r>
      <w:r>
        <w:rPr>
          <w:noProof/>
        </w:rPr>
        <w:fldChar w:fldCharType="separate"/>
      </w:r>
      <w:r>
        <w:rPr>
          <w:noProof/>
        </w:rPr>
        <w:t>4</w:t>
      </w:r>
      <w:r>
        <w:rPr>
          <w:noProof/>
        </w:rPr>
        <w:fldChar w:fldCharType="end"/>
      </w:r>
    </w:p>
    <w:p w:rsidR="00FB1D2C" w:rsidRDefault="00FB1D2C">
      <w:pPr>
        <w:pStyle w:val="Innehll4"/>
        <w:rPr>
          <w:noProof/>
        </w:rPr>
      </w:pPr>
      <w:r>
        <w:rPr>
          <w:noProof/>
        </w:rPr>
        <w:t>Finansutskottets ställningstagande</w:t>
      </w:r>
      <w:r>
        <w:rPr>
          <w:noProof/>
        </w:rPr>
        <w:tab/>
      </w:r>
      <w:r>
        <w:rPr>
          <w:noProof/>
        </w:rPr>
        <w:fldChar w:fldCharType="begin" w:fldLock="1"/>
      </w:r>
      <w:r>
        <w:rPr>
          <w:noProof/>
        </w:rPr>
        <w:instrText xml:space="preserve"> PAGEREF _Toc416678838 \h </w:instrText>
      </w:r>
      <w:r>
        <w:rPr>
          <w:noProof/>
        </w:rPr>
      </w:r>
      <w:r>
        <w:rPr>
          <w:noProof/>
        </w:rPr>
        <w:fldChar w:fldCharType="separate"/>
      </w:r>
      <w:r>
        <w:rPr>
          <w:noProof/>
        </w:rPr>
        <w:t>4</w:t>
      </w:r>
      <w:r>
        <w:rPr>
          <w:noProof/>
        </w:rPr>
        <w:fldChar w:fldCharType="end"/>
      </w:r>
    </w:p>
    <w:p w:rsidR="00FB1D2C" w:rsidRDefault="00FB1D2C">
      <w:pPr>
        <w:pStyle w:val="Innehll3"/>
        <w:rPr>
          <w:noProof/>
        </w:rPr>
      </w:pPr>
      <w:r>
        <w:rPr>
          <w:noProof/>
        </w:rPr>
        <w:t>EU:s budget och återflödet till Sverige</w:t>
      </w:r>
      <w:r>
        <w:rPr>
          <w:noProof/>
        </w:rPr>
        <w:tab/>
      </w:r>
      <w:r>
        <w:rPr>
          <w:noProof/>
        </w:rPr>
        <w:fldChar w:fldCharType="begin" w:fldLock="1"/>
      </w:r>
      <w:r>
        <w:rPr>
          <w:noProof/>
        </w:rPr>
        <w:instrText xml:space="preserve"> PAGEREF _Toc416678839 \h </w:instrText>
      </w:r>
      <w:r>
        <w:rPr>
          <w:noProof/>
        </w:rPr>
      </w:r>
      <w:r>
        <w:rPr>
          <w:noProof/>
        </w:rPr>
        <w:fldChar w:fldCharType="separate"/>
      </w:r>
      <w:r>
        <w:rPr>
          <w:noProof/>
        </w:rPr>
        <w:t>4</w:t>
      </w:r>
      <w:r>
        <w:rPr>
          <w:noProof/>
        </w:rPr>
        <w:fldChar w:fldCharType="end"/>
      </w:r>
    </w:p>
    <w:p w:rsidR="00FB1D2C" w:rsidRDefault="00FB1D2C">
      <w:pPr>
        <w:pStyle w:val="Innehll4"/>
        <w:rPr>
          <w:noProof/>
        </w:rPr>
      </w:pPr>
      <w:r>
        <w:rPr>
          <w:noProof/>
        </w:rPr>
        <w:t>Motionen</w:t>
      </w:r>
      <w:r>
        <w:rPr>
          <w:noProof/>
        </w:rPr>
        <w:tab/>
      </w:r>
      <w:r>
        <w:rPr>
          <w:noProof/>
        </w:rPr>
        <w:fldChar w:fldCharType="begin" w:fldLock="1"/>
      </w:r>
      <w:r>
        <w:rPr>
          <w:noProof/>
        </w:rPr>
        <w:instrText xml:space="preserve"> PAGEREF _Toc416678840 \h </w:instrText>
      </w:r>
      <w:r>
        <w:rPr>
          <w:noProof/>
        </w:rPr>
      </w:r>
      <w:r>
        <w:rPr>
          <w:noProof/>
        </w:rPr>
        <w:fldChar w:fldCharType="separate"/>
      </w:r>
      <w:r>
        <w:rPr>
          <w:noProof/>
        </w:rPr>
        <w:t>4</w:t>
      </w:r>
      <w:r>
        <w:rPr>
          <w:noProof/>
        </w:rPr>
        <w:fldChar w:fldCharType="end"/>
      </w:r>
    </w:p>
    <w:p w:rsidR="00FB1D2C" w:rsidRDefault="00FB1D2C">
      <w:pPr>
        <w:pStyle w:val="Innehll4"/>
        <w:rPr>
          <w:noProof/>
        </w:rPr>
      </w:pPr>
      <w:r>
        <w:rPr>
          <w:noProof/>
        </w:rPr>
        <w:t>Finansutskottets ställningstagande</w:t>
      </w:r>
      <w:r>
        <w:rPr>
          <w:noProof/>
        </w:rPr>
        <w:tab/>
      </w:r>
      <w:r>
        <w:rPr>
          <w:noProof/>
        </w:rPr>
        <w:fldChar w:fldCharType="begin" w:fldLock="1"/>
      </w:r>
      <w:r>
        <w:rPr>
          <w:noProof/>
        </w:rPr>
        <w:instrText xml:space="preserve"> PAGEREF _Toc416678841 \h </w:instrText>
      </w:r>
      <w:r>
        <w:rPr>
          <w:noProof/>
        </w:rPr>
      </w:r>
      <w:r>
        <w:rPr>
          <w:noProof/>
        </w:rPr>
        <w:fldChar w:fldCharType="separate"/>
      </w:r>
      <w:r>
        <w:rPr>
          <w:noProof/>
        </w:rPr>
        <w:t>4</w:t>
      </w:r>
      <w:r>
        <w:rPr>
          <w:noProof/>
        </w:rPr>
        <w:fldChar w:fldCharType="end"/>
      </w:r>
    </w:p>
    <w:p w:rsidR="00FB1D2C" w:rsidRDefault="00FB1D2C">
      <w:pPr>
        <w:pStyle w:val="Innehll2"/>
        <w:spacing w:before="120"/>
        <w:rPr>
          <w:noProof/>
        </w:rPr>
      </w:pPr>
      <w:r>
        <w:rPr>
          <w:noProof/>
        </w:rPr>
        <w:t>Avvikande meningar</w:t>
      </w:r>
      <w:r>
        <w:rPr>
          <w:noProof/>
        </w:rPr>
        <w:tab/>
      </w:r>
      <w:r>
        <w:rPr>
          <w:noProof/>
        </w:rPr>
        <w:fldChar w:fldCharType="begin" w:fldLock="1"/>
      </w:r>
      <w:r>
        <w:rPr>
          <w:noProof/>
        </w:rPr>
        <w:instrText xml:space="preserve"> PAGEREF _Toc416678842 \h </w:instrText>
      </w:r>
      <w:r>
        <w:rPr>
          <w:noProof/>
        </w:rPr>
      </w:r>
      <w:r>
        <w:rPr>
          <w:noProof/>
        </w:rPr>
        <w:fldChar w:fldCharType="separate"/>
      </w:r>
      <w:r>
        <w:rPr>
          <w:noProof/>
        </w:rPr>
        <w:t>6</w:t>
      </w:r>
      <w:r>
        <w:rPr>
          <w:noProof/>
        </w:rPr>
        <w:fldChar w:fldCharType="end"/>
      </w:r>
    </w:p>
    <w:p w:rsidR="00FB1D2C" w:rsidRDefault="00FB1D2C">
      <w:pPr>
        <w:pStyle w:val="Innehll3"/>
        <w:rPr>
          <w:noProof/>
        </w:rPr>
      </w:pPr>
      <w:r>
        <w:rPr>
          <w:noProof/>
        </w:rPr>
        <w:t>1. Folkomröstning om Sveriges deltagande i EMU (v, mp)</w:t>
      </w:r>
      <w:r>
        <w:rPr>
          <w:noProof/>
        </w:rPr>
        <w:tab/>
      </w:r>
      <w:r>
        <w:rPr>
          <w:noProof/>
        </w:rPr>
        <w:fldChar w:fldCharType="begin" w:fldLock="1"/>
      </w:r>
      <w:r>
        <w:rPr>
          <w:noProof/>
        </w:rPr>
        <w:instrText xml:space="preserve"> PAGEREF _Toc416678843 \h </w:instrText>
      </w:r>
      <w:r>
        <w:rPr>
          <w:noProof/>
        </w:rPr>
      </w:r>
      <w:r>
        <w:rPr>
          <w:noProof/>
        </w:rPr>
        <w:fldChar w:fldCharType="separate"/>
      </w:r>
      <w:r>
        <w:rPr>
          <w:noProof/>
        </w:rPr>
        <w:t>6</w:t>
      </w:r>
      <w:r>
        <w:rPr>
          <w:noProof/>
        </w:rPr>
        <w:fldChar w:fldCharType="end"/>
      </w:r>
    </w:p>
    <w:p w:rsidR="00FB1D2C" w:rsidRDefault="00FB1D2C">
      <w:pPr>
        <w:pStyle w:val="Innehll3"/>
        <w:rPr>
          <w:noProof/>
        </w:rPr>
      </w:pPr>
      <w:r>
        <w:rPr>
          <w:noProof/>
        </w:rPr>
        <w:t>2. Folkomröstning om Sveriges deltagande i EMU (c)</w:t>
      </w:r>
      <w:r>
        <w:rPr>
          <w:noProof/>
        </w:rPr>
        <w:tab/>
      </w:r>
      <w:r>
        <w:rPr>
          <w:noProof/>
        </w:rPr>
        <w:fldChar w:fldCharType="begin" w:fldLock="1"/>
      </w:r>
      <w:r>
        <w:rPr>
          <w:noProof/>
        </w:rPr>
        <w:instrText xml:space="preserve"> PAGEREF _Toc416678844 \h </w:instrText>
      </w:r>
      <w:r>
        <w:rPr>
          <w:noProof/>
        </w:rPr>
      </w:r>
      <w:r>
        <w:rPr>
          <w:noProof/>
        </w:rPr>
        <w:fldChar w:fldCharType="separate"/>
      </w:r>
      <w:r>
        <w:rPr>
          <w:noProof/>
        </w:rPr>
        <w:t>6</w:t>
      </w:r>
      <w:r>
        <w:rPr>
          <w:noProof/>
        </w:rPr>
        <w:fldChar w:fldCharType="end"/>
      </w:r>
    </w:p>
    <w:p w:rsidR="00FB1D2C" w:rsidRDefault="00FB1D2C">
      <w:pPr>
        <w:pStyle w:val="Innehll3"/>
        <w:rPr>
          <w:noProof/>
        </w:rPr>
      </w:pPr>
      <w:r>
        <w:rPr>
          <w:noProof/>
        </w:rPr>
        <w:t>3. Konvergensprogrammet (v, mp)</w:t>
      </w:r>
      <w:r>
        <w:rPr>
          <w:noProof/>
        </w:rPr>
        <w:tab/>
      </w:r>
      <w:r>
        <w:rPr>
          <w:noProof/>
        </w:rPr>
        <w:fldChar w:fldCharType="begin" w:fldLock="1"/>
      </w:r>
      <w:r>
        <w:rPr>
          <w:noProof/>
        </w:rPr>
        <w:instrText xml:space="preserve"> PAGEREF _Toc416678845 \h </w:instrText>
      </w:r>
      <w:r>
        <w:rPr>
          <w:noProof/>
        </w:rPr>
      </w:r>
      <w:r>
        <w:rPr>
          <w:noProof/>
        </w:rPr>
        <w:fldChar w:fldCharType="separate"/>
      </w:r>
      <w:r>
        <w:rPr>
          <w:noProof/>
        </w:rPr>
        <w:t>6</w:t>
      </w:r>
      <w:r>
        <w:rPr>
          <w:noProof/>
        </w:rPr>
        <w:fldChar w:fldCharType="end"/>
      </w:r>
    </w:p>
    <w:p w:rsidR="00FB1D2C" w:rsidRDefault="00FB1D2C">
      <w:pPr>
        <w:pStyle w:val="Innehll3"/>
        <w:rPr>
          <w:noProof/>
        </w:rPr>
      </w:pPr>
      <w:r>
        <w:rPr>
          <w:noProof/>
        </w:rPr>
        <w:t>4. Offentlig upphandling (v, mp)</w:t>
      </w:r>
      <w:r>
        <w:rPr>
          <w:noProof/>
        </w:rPr>
        <w:tab/>
      </w:r>
      <w:r>
        <w:rPr>
          <w:noProof/>
        </w:rPr>
        <w:fldChar w:fldCharType="begin" w:fldLock="1"/>
      </w:r>
      <w:r>
        <w:rPr>
          <w:noProof/>
        </w:rPr>
        <w:instrText xml:space="preserve"> PAGEREF _Toc416678846 \h </w:instrText>
      </w:r>
      <w:r>
        <w:rPr>
          <w:noProof/>
        </w:rPr>
      </w:r>
      <w:r>
        <w:rPr>
          <w:noProof/>
        </w:rPr>
        <w:fldChar w:fldCharType="separate"/>
      </w:r>
      <w:r>
        <w:rPr>
          <w:noProof/>
        </w:rPr>
        <w:t>7</w:t>
      </w:r>
      <w:r>
        <w:rPr>
          <w:noProof/>
        </w:rPr>
        <w:fldChar w:fldCharType="end"/>
      </w:r>
    </w:p>
    <w:p w:rsidR="00FB1D2C" w:rsidRDefault="00FB1D2C">
      <w:pPr>
        <w:pStyle w:val="Innehll3"/>
        <w:rPr>
          <w:noProof/>
        </w:rPr>
      </w:pPr>
      <w:r>
        <w:rPr>
          <w:noProof/>
        </w:rPr>
        <w:t>5. EU:s budget och återflödet till Sverige (v, mp)</w:t>
      </w:r>
      <w:r>
        <w:rPr>
          <w:noProof/>
        </w:rPr>
        <w:tab/>
      </w:r>
      <w:r>
        <w:rPr>
          <w:noProof/>
        </w:rPr>
        <w:fldChar w:fldCharType="begin" w:fldLock="1"/>
      </w:r>
      <w:r>
        <w:rPr>
          <w:noProof/>
        </w:rPr>
        <w:instrText xml:space="preserve"> PAGEREF _Toc416678847 \h </w:instrText>
      </w:r>
      <w:r>
        <w:rPr>
          <w:noProof/>
        </w:rPr>
      </w:r>
      <w:r>
        <w:rPr>
          <w:noProof/>
        </w:rPr>
        <w:fldChar w:fldCharType="separate"/>
      </w:r>
      <w:r>
        <w:rPr>
          <w:noProof/>
        </w:rPr>
        <w:t>7</w:t>
      </w:r>
      <w:r>
        <w:rPr>
          <w:noProof/>
        </w:rPr>
        <w:fldChar w:fldCharType="end"/>
      </w:r>
    </w:p>
    <w:p w:rsidR="00FB1D2C" w:rsidRDefault="00FB1D2C">
      <w:pPr>
        <w:pStyle w:val="Innehll"/>
      </w:pPr>
      <w:r>
        <w:fldChar w:fldCharType="end"/>
      </w: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p>
    <w:p w:rsidR="00FB1D2C" w:rsidRDefault="00FB1D2C">
      <w:pPr>
        <w:pStyle w:val="Tryckort"/>
      </w:pPr>
      <w:r>
        <w:t>Elanders Gotab, Stockholm  1998</w:t>
      </w:r>
    </w:p>
    <w:sectPr w:rsidR="00FB1D2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D2C" w:rsidRDefault="00FB1D2C">
      <w:pPr>
        <w:spacing w:before="0" w:line="240" w:lineRule="auto"/>
      </w:pPr>
      <w:r>
        <w:separator/>
      </w:r>
    </w:p>
  </w:endnote>
  <w:endnote w:type="continuationSeparator" w:id="0">
    <w:p w:rsidR="00FB1D2C" w:rsidRDefault="00FB1D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D2C" w:rsidRDefault="00FB1D2C">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D2C" w:rsidRDefault="00FB1D2C">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D2C" w:rsidRDefault="00FB1D2C">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D2C" w:rsidRDefault="00FB1D2C">
      <w:pPr>
        <w:spacing w:before="0" w:line="240" w:lineRule="auto"/>
      </w:pPr>
      <w:r>
        <w:separator/>
      </w:r>
    </w:p>
  </w:footnote>
  <w:footnote w:type="continuationSeparator" w:id="0">
    <w:p w:rsidR="00FB1D2C" w:rsidRDefault="00FB1D2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D2C" w:rsidRDefault="00FB1D2C">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1997/98:fiu3y</w:t>
    </w:r>
    <w:r>
      <w:fldChar w:fldCharType="end"/>
    </w:r>
  </w:p>
  <w:p w:rsidR="00FB1D2C" w:rsidRDefault="00FB1D2C">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FB1D2C" w:rsidRDefault="00FB1D2C">
    <w:pPr>
      <w:pStyle w:val="SidhuvudV"/>
      <w:framePr w:w="2302" w:h="1928" w:hRule="exact" w:wrap="notBeside"/>
    </w:pPr>
    <w:r>
      <w:fldChar w:fldCharType="end"/>
    </w:r>
  </w:p>
  <w:p w:rsidR="00FB1D2C" w:rsidRDefault="00FB1D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D2C" w:rsidRDefault="00FB1D2C">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1997/98:FiU3y</w:t>
    </w:r>
    <w:r>
      <w:rPr>
        <w:sz w:val="21"/>
      </w:rPr>
      <w:fldChar w:fldCharType="end"/>
    </w:r>
  </w:p>
  <w:p w:rsidR="00FB1D2C" w:rsidRDefault="00FB1D2C">
    <w:pPr>
      <w:pStyle w:val="SidhuvudKant"/>
      <w:framePr w:hSpace="284" w:wrap="around"/>
      <w:rPr>
        <w:vanish/>
      </w:rPr>
    </w:pPr>
    <w:r>
      <w:rPr>
        <w:vanish/>
      </w:rPr>
      <w:t>&gt;B</w:t>
    </w:r>
  </w:p>
  <w:p w:rsidR="00FB1D2C" w:rsidRDefault="00FB1D2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_MON_929452563"/>
  <w:bookmarkStart w:id="28" w:name="_MON_929529912"/>
  <w:bookmarkStart w:id="29" w:name="_MON_932818888"/>
  <w:bookmarkStart w:id="30" w:name="_MON_947076358"/>
  <w:bookmarkStart w:id="31" w:name="_MON_947165881"/>
  <w:bookmarkStart w:id="32" w:name="_MON_951844971"/>
  <w:bookmarkStart w:id="33" w:name="_MON_952449255"/>
  <w:bookmarkStart w:id="34" w:name="_MON_952497523"/>
  <w:bookmarkStart w:id="35" w:name="_MON_952591066"/>
  <w:bookmarkStart w:id="36" w:name="_MON_952782945"/>
  <w:bookmarkEnd w:id="27"/>
  <w:bookmarkEnd w:id="28"/>
  <w:bookmarkEnd w:id="29"/>
  <w:bookmarkEnd w:id="30"/>
  <w:bookmarkEnd w:id="31"/>
  <w:bookmarkEnd w:id="32"/>
  <w:bookmarkEnd w:id="33"/>
  <w:bookmarkEnd w:id="34"/>
  <w:bookmarkEnd w:id="35"/>
  <w:bookmarkEnd w:id="36"/>
  <w:p w:rsidR="00FB1D2C" w:rsidRDefault="00FB1D2C">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010" r:id="rId2"/>
      </w:object>
    </w:r>
  </w:p>
  <w:p w:rsidR="00FB1D2C" w:rsidRDefault="00FB1D2C">
    <w:pPr>
      <w:pStyle w:val="SidhuvudFVapen"/>
      <w:framePr w:wrap="notBeside" w:x="7253" w:y="188"/>
      <w:spacing w:line="230" w:lineRule="auto"/>
      <w:rPr>
        <w:sz w:val="24"/>
      </w:rPr>
    </w:pPr>
    <w:bookmarkStart w:id="37" w:name="BnrVapen"/>
    <w:r>
      <w:rPr>
        <w:sz w:val="24"/>
      </w:rPr>
      <w:t>1997/98</w:t>
    </w:r>
  </w:p>
  <w:p w:rsidR="00FB1D2C" w:rsidRDefault="00FB1D2C">
    <w:pPr>
      <w:pStyle w:val="SidhuvudFVapen"/>
      <w:framePr w:wrap="notBeside" w:x="7253" w:y="188"/>
      <w:spacing w:line="230" w:lineRule="auto"/>
      <w:rPr>
        <w:sz w:val="24"/>
      </w:rPr>
    </w:pPr>
    <w:r>
      <w:rPr>
        <w:sz w:val="24"/>
      </w:rPr>
      <w:t xml:space="preserve">FiU3y </w:t>
    </w:r>
    <w:bookmarkEnd w:id="37"/>
  </w:p>
  <w:p w:rsidR="00FB1D2C" w:rsidRDefault="00242578">
    <w:pPr>
      <w:pStyle w:val="SidhuvudFVapen"/>
      <w:framePr w:wrap="notBeside" w:x="7253" w:y="188"/>
      <w:spacing w:line="230" w:lineRule="auto"/>
      <w:rPr>
        <w:sz w:val="24"/>
      </w:rPr>
    </w:pPr>
    <w:r>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48221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6C621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FB1D2C" w:rsidRDefault="00FB1D2C">
    <w:pPr>
      <w:pStyle w:val="SidhuvudFText"/>
      <w:framePr w:w="5727" w:h="2722" w:hRule="exact" w:hSpace="0" w:wrap="notBeside" w:hAnchor="page" w:x="1135" w:y="568"/>
      <w:spacing w:line="400" w:lineRule="exact"/>
      <w:ind w:right="629"/>
      <w:rPr>
        <w:sz w:val="36"/>
      </w:rPr>
    </w:pPr>
    <w:bookmarkStart w:id="38" w:name="DokumentTyp"/>
    <w:r>
      <w:rPr>
        <w:sz w:val="36"/>
      </w:rPr>
      <w:t xml:space="preserve">Finansutskottets yttrande </w:t>
    </w:r>
    <w:bookmarkEnd w:id="38"/>
  </w:p>
  <w:p w:rsidR="00FB1D2C" w:rsidRDefault="00FB1D2C">
    <w:pPr>
      <w:pStyle w:val="SidhuvudFText"/>
      <w:framePr w:w="5727" w:h="2722" w:hRule="exact" w:hSpace="0" w:wrap="notBeside" w:hAnchor="page" w:x="1135" w:y="568"/>
      <w:spacing w:line="400" w:lineRule="exact"/>
      <w:ind w:right="629"/>
      <w:rPr>
        <w:sz w:val="36"/>
      </w:rPr>
    </w:pPr>
    <w:bookmarkStart w:id="39" w:name="Betänkandenummer"/>
    <w:r>
      <w:rPr>
        <w:sz w:val="36"/>
      </w:rPr>
      <w:t xml:space="preserve">1997/98:FiU3y </w:t>
    </w:r>
    <w:bookmarkEnd w:id="39"/>
    <w:r>
      <w:rPr>
        <w:sz w:val="36"/>
      </w:rPr>
      <w:t xml:space="preserve">       </w:t>
    </w:r>
    <w:bookmarkStart w:id="40" w:name="Utkast"/>
    <w:r>
      <w:rPr>
        <w:sz w:val="36"/>
      </w:rPr>
      <w:t xml:space="preserve"> </w:t>
    </w:r>
  </w:p>
  <w:p w:rsidR="00FB1D2C" w:rsidRDefault="00FB1D2C">
    <w:pPr>
      <w:pStyle w:val="SidhuvudFText"/>
      <w:framePr w:w="5727" w:h="2722" w:hRule="exact" w:hSpace="0" w:wrap="notBeside" w:hAnchor="page" w:x="1135" w:y="568"/>
      <w:spacing w:before="40" w:after="900" w:line="280" w:lineRule="exact"/>
      <w:ind w:right="629"/>
      <w:rPr>
        <w:sz w:val="26"/>
      </w:rPr>
    </w:pPr>
    <w:bookmarkStart w:id="41" w:name="Rubrik"/>
    <w:bookmarkEnd w:id="40"/>
    <w:r>
      <w:rPr>
        <w:sz w:val="28"/>
      </w:rPr>
      <w:t>Verksamheten i Europeiska unionen under 1997 (skr. 1997/98:60)</w:t>
    </w:r>
    <w:r>
      <w:rPr>
        <w:sz w:val="26"/>
      </w:rPr>
      <w:t xml:space="preserve"> </w:t>
    </w:r>
    <w:bookmarkEnd w:id="41"/>
    <w:r>
      <w:rPr>
        <w:sz w:val="26"/>
      </w:rPr>
      <w:t xml:space="preserve"> </w:t>
    </w:r>
  </w:p>
  <w:p w:rsidR="00FB1D2C" w:rsidRDefault="00FB1D2C">
    <w:pPr>
      <w:pStyle w:val="SidhuvudFText"/>
      <w:framePr w:w="5727" w:h="2722" w:hRule="exact" w:hSpace="0" w:wrap="notBeside" w:hAnchor="page" w:x="1135" w:y="568"/>
      <w:spacing w:line="460" w:lineRule="exact"/>
      <w:ind w:right="629"/>
      <w:rPr>
        <w:sz w:val="36"/>
      </w:rPr>
    </w:pPr>
  </w:p>
  <w:p w:rsidR="00FB1D2C" w:rsidRDefault="00FB1D2C">
    <w:pPr>
      <w:pStyle w:val="SidhuvudFText"/>
      <w:framePr w:w="5727" w:h="2722" w:hRule="exact" w:hSpace="0" w:wrap="notBeside" w:hAnchor="page" w:x="1135" w:y="568"/>
      <w:spacing w:before="40" w:after="900" w:line="300" w:lineRule="exact"/>
      <w:ind w:right="629"/>
      <w:rPr>
        <w:sz w:val="26"/>
      </w:rPr>
    </w:pPr>
    <w:r>
      <w:rPr>
        <w:sz w:val="26"/>
      </w:rPr>
      <w:t xml:space="preserve"> </w:t>
    </w:r>
  </w:p>
  <w:p w:rsidR="00FB1D2C" w:rsidRDefault="00FB1D2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3y"/>
    <w:docVar w:name="HelaNamnet" w:val="1997/98:FiU3y"/>
    <w:docVar w:name="NR" w:val="3y"/>
    <w:docVar w:name="RUBRIK" w:val="Verksamheten i Europeiska unionen under 1997 (skr. 1997/98:60)"/>
    <w:docVar w:name="SkapVERSION" w:val="V7.64 (97) 980303"/>
    <w:docVar w:name="SkapÅr" w:val="9798"/>
    <w:docVar w:name="Typer" w:val="S"/>
    <w:docVar w:name="USK" w:val="FiU"/>
    <w:docVar w:name="USKKORT" w:val="FiU"/>
    <w:docVar w:name="USKNAMN" w:val="Finansutskottets"/>
    <w:docVar w:name="USKNAMNG" w:val="finansutskottets"/>
    <w:docVar w:name="ÅR" w:val="1997/98"/>
  </w:docVars>
  <w:rsids>
    <w:rsidRoot w:val="00EF71AF"/>
    <w:rsid w:val="00242578"/>
    <w:rsid w:val="00EF71AF"/>
    <w:rsid w:val="00FB1D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6FAFBF-A141-4CBF-9DDA-FCA6A1CF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2350</Words>
  <Characters>13987</Characters>
  <Application>Microsoft Office Word</Application>
  <DocSecurity>4</DocSecurity>
  <Lines>325</Lines>
  <Paragraphs>140</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Finansutskottets betänkande nr 3y</vt:lpstr>
      <vt:lpstr>Till utrikesutskottet</vt:lpstr>
      <vt:lpstr>    Regeringens skrivelse</vt:lpstr>
      <vt:lpstr>    Motionsyrkandena</vt:lpstr>
      <vt:lpstr>        Motion med anledning av skrivelse 60</vt:lpstr>
      <vt:lpstr>    Utskottet</vt:lpstr>
      <vt:lpstr>        Folkomröstning om Sveriges deltagande i EMU</vt:lpstr>
      <vt:lpstr>        Konvergensprogrammet</vt:lpstr>
      <vt:lpstr>        Offentlig upphandling</vt:lpstr>
      <vt:lpstr>        EU:s budget och återflödet till Sverige</vt:lpstr>
      <vt:lpstr>    Avvikande meningar</vt:lpstr>
      <vt:lpstr>        1. Folkomröstning om Sveriges deltagande i EMU (v, mp)</vt:lpstr>
      <vt:lpstr>        2. Folkomröstning om Sveriges deltagande i EMU (c)</vt:lpstr>
      <vt:lpstr>        3. Konvergensprogrammet (v, mp)</vt:lpstr>
      <vt:lpstr>        4. Offentlig upphandling (v, mp)</vt:lpstr>
      <vt:lpstr>        5. EU:s budget och återflödet till Sverige (v, mp)</vt:lpstr>
    </vt:vector>
  </TitlesOfParts>
  <Company>Sveriges Riksdag</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3y</dc:title>
  <dc:subject>Finansutskottets betänkande nr 3y</dc:subject>
  <dc:creator>Riksdagen</dc:creator>
  <cp:keywords>Riksdagen</cp:keywords>
  <dc:description/>
  <cp:lastModifiedBy>Lars Brink</cp:lastModifiedBy>
  <cp:revision>2</cp:revision>
  <cp:lastPrinted>1998-04-08T14:17:00Z</cp:lastPrinted>
  <dcterms:created xsi:type="dcterms:W3CDTF">2025-12-15T18:51:00Z</dcterms:created>
  <dcterms:modified xsi:type="dcterms:W3CDTF">2025-12-15T18:51:00Z</dcterms:modified>
</cp:coreProperties>
</file>