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2025/26</w:t>
      </w:r>
      <w:bookmarkEnd w:id="0"/>
      <w:r>
        <w:t>:</w:t>
      </w:r>
      <w:bookmarkStart w:id="1" w:name="DocumentNumber"/>
      <w:r>
        <w:t>103</w:t>
      </w:r>
      <w:bookmarkEnd w:id="1"/>
    </w:p>
    <w:p w:rsidR="006E04A4">
      <w:pPr>
        <w:pStyle w:val="Date"/>
        <w:outlineLvl w:val="0"/>
      </w:pPr>
      <w:bookmarkStart w:id="2" w:name="DocumentDate"/>
      <w:r>
        <w:t>Måndagen den 13 april 2026</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11.00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Interpellationssvar</w:t>
            </w:r>
          </w:p>
        </w:tc>
      </w:tr>
      <w:tr w:rsidTr="00E47117">
        <w:tblPrEx>
          <w:tblW w:w="9214" w:type="dxa"/>
          <w:tblLayout w:type="fixed"/>
          <w:tblCellMar>
            <w:left w:w="0" w:type="dxa"/>
            <w:right w:w="0" w:type="dxa"/>
          </w:tblCellMar>
          <w:tblLook w:val="0000"/>
        </w:tblPrEx>
        <w:trPr>
          <w:cantSplit/>
        </w:trPr>
        <w:tc>
          <w:tcPr>
            <w:tcW w:w="454" w:type="dxa"/>
          </w:tcPr>
          <w:p w:rsidR="006E04A4">
            <w:pPr>
              <w:tabs>
                <w:tab w:val="clear" w:pos="1418"/>
              </w:tabs>
            </w:pPr>
          </w:p>
        </w:tc>
        <w:tc>
          <w:tcPr>
            <w:tcW w:w="1134" w:type="dxa"/>
          </w:tcPr>
          <w:p w:rsidR="006E04A4">
            <w:pPr>
              <w:pStyle w:val="Plenum"/>
              <w:tabs>
                <w:tab w:val="clear" w:pos="1418"/>
              </w:tabs>
              <w:jc w:val="right"/>
            </w:pPr>
            <w:r>
              <w:t>13.00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Debatt med anledning av vårpropositionens avlämnande</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Justering av protokoll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Justering av protokoll från sammanträdena torsdagen den 12, fredagen den 13, måndagen den 16, tisdagen den 17, onsdagen den 18, torsdagen den 19, fredagen den 20 och måndagen den 23 mars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fördröjda svar på interpellationer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 xml:space="preserve">2025/26:410 av Lars Isacsson (S) </w:t>
            </w:r>
            <w:r>
              <w:rPr>
                <w:rtl w:val="0"/>
              </w:rPr>
              <w:br/>
            </w:r>
            <w:r>
              <w:rPr>
                <w:rtl w:val="0"/>
              </w:rPr>
              <w:t>Framtiden för Västerdalsbanan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 xml:space="preserve">2025/26:411 av Nadja Awad (V) </w:t>
            </w:r>
            <w:r>
              <w:rPr>
                <w:rtl w:val="0"/>
              </w:rPr>
              <w:br/>
            </w:r>
            <w:r>
              <w:rPr>
                <w:rtl w:val="0"/>
              </w:rPr>
              <w:t>Höjningen och indexeringen av assistansersättningen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 xml:space="preserve">2025/26:413 av Adrian Magnusson (S) </w:t>
            </w:r>
            <w:r>
              <w:rPr>
                <w:rtl w:val="0"/>
              </w:rPr>
              <w:br/>
            </w:r>
            <w:r>
              <w:rPr>
                <w:rtl w:val="0"/>
              </w:rPr>
              <w:t>En ny förköpslag för bättre bostäder i landet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 xml:space="preserve">2025/26:417 av Robert Olesen (S) </w:t>
            </w:r>
            <w:r>
              <w:rPr>
                <w:rtl w:val="0"/>
              </w:rPr>
              <w:br/>
            </w:r>
            <w:r>
              <w:rPr>
                <w:rtl w:val="0"/>
              </w:rPr>
              <w:t>Södra stambanan och dubbelspår Alvesta–Växjö</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 xml:space="preserve">2025/26:423 av Eva Lindh (S) </w:t>
            </w:r>
            <w:r>
              <w:rPr>
                <w:rtl w:val="0"/>
              </w:rPr>
              <w:br/>
            </w:r>
            <w:r>
              <w:rPr>
                <w:rtl w:val="0"/>
              </w:rPr>
              <w:t>Åtgärder mot social dumpning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 xml:space="preserve">2025/26:424 av Mikael Dahlqvist (S) </w:t>
            </w:r>
            <w:r>
              <w:rPr>
                <w:rtl w:val="0"/>
              </w:rPr>
              <w:br/>
            </w:r>
            <w:r>
              <w:rPr>
                <w:rtl w:val="0"/>
              </w:rPr>
              <w:t>Flyglinjen Torsby/Hagfors–Arlanda</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 xml:space="preserve">2025/26:425 av Kalle Olsson (S) </w:t>
            </w:r>
            <w:r>
              <w:rPr>
                <w:rtl w:val="0"/>
              </w:rPr>
              <w:br/>
            </w:r>
            <w:r>
              <w:rPr>
                <w:rtl w:val="0"/>
              </w:rPr>
              <w:t>Fördelning av ansvar för infrastrukturkostnader vid försvarsetableringar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 xml:space="preserve">2025/26:426 av Azra Muranovic (S) </w:t>
            </w:r>
            <w:r>
              <w:rPr>
                <w:rtl w:val="0"/>
              </w:rPr>
              <w:br/>
            </w:r>
            <w:r>
              <w:rPr>
                <w:rtl w:val="0"/>
              </w:rPr>
              <w:t>Israels nyligen antagna lagar om dödsstraff</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 xml:space="preserve">2025/26:427 av Isak From (S) </w:t>
            </w:r>
            <w:r>
              <w:rPr>
                <w:rtl w:val="0"/>
              </w:rPr>
              <w:br/>
            </w:r>
            <w:r>
              <w:rPr>
                <w:rtl w:val="0"/>
              </w:rPr>
              <w:t>Postnord och statens ägarpolicy och bolagsstyrningsmodell</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11</w:t>
            </w:r>
          </w:p>
        </w:tc>
        <w:tc>
          <w:tcPr>
            <w:tcW w:w="6663" w:type="dxa"/>
          </w:tcPr>
          <w:p w:rsidR="006E04A4" w:rsidP="000326E3">
            <w:r>
              <w:rPr>
                <w:rtl w:val="0"/>
              </w:rPr>
              <w:t xml:space="preserve">2025/26:428 av Peter Hultqvist (S) </w:t>
            </w:r>
            <w:r>
              <w:rPr>
                <w:rtl w:val="0"/>
              </w:rPr>
              <w:br/>
            </w:r>
            <w:r>
              <w:rPr>
                <w:rtl w:val="0"/>
              </w:rPr>
              <w:t>Beredskapsflygplats Scandinavian Mountain Airport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12</w:t>
            </w:r>
          </w:p>
        </w:tc>
        <w:tc>
          <w:tcPr>
            <w:tcW w:w="6663" w:type="dxa"/>
          </w:tcPr>
          <w:p w:rsidR="006E04A4" w:rsidP="000326E3">
            <w:r>
              <w:rPr>
                <w:rtl w:val="0"/>
              </w:rPr>
              <w:t xml:space="preserve">2025/26:429 av Rashid Farivar (SD) </w:t>
            </w:r>
            <w:r>
              <w:rPr>
                <w:rtl w:val="0"/>
              </w:rPr>
              <w:br/>
            </w:r>
            <w:r>
              <w:rPr>
                <w:rtl w:val="0"/>
              </w:rPr>
              <w:t>Skyddet för yttrandefriheten i förhållande till proposition 2025/26:133</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faktapromemorior</w:t>
            </w:r>
          </w:p>
        </w:tc>
        <w:tc>
          <w:tcPr>
            <w:tcW w:w="2055" w:type="dxa"/>
          </w:tcPr>
          <w:p w:rsidR="006E04A4" w:rsidP="00C84F80">
            <w:pPr>
              <w:pStyle w:val="HuvudrubrikKolumn3"/>
              <w:keepNext/>
            </w:pPr>
            <w:r>
              <w:rPr>
                <w:rtl w:val="0"/>
              </w:rPr>
              <w:t>Ansvarigt utskott</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13</w:t>
            </w:r>
          </w:p>
        </w:tc>
        <w:tc>
          <w:tcPr>
            <w:tcW w:w="6663" w:type="dxa"/>
          </w:tcPr>
          <w:p w:rsidR="006E04A4" w:rsidP="000326E3">
            <w:r>
              <w:rPr>
                <w:rtl w:val="0"/>
              </w:rPr>
              <w:t xml:space="preserve">2025/26:FPM83 Direktiv om att bekämpa illegal handel med skjutvapen och andra brott relaterade till skjutvapen </w:t>
            </w:r>
            <w:r>
              <w:rPr>
                <w:i/>
                <w:iCs/>
                <w:rtl w:val="0"/>
              </w:rPr>
              <w:t>COM(2026) 102</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14</w:t>
            </w:r>
          </w:p>
        </w:tc>
        <w:tc>
          <w:tcPr>
            <w:tcW w:w="6663" w:type="dxa"/>
          </w:tcPr>
          <w:p w:rsidR="006E04A4" w:rsidP="000326E3">
            <w:r>
              <w:rPr>
                <w:rtl w:val="0"/>
              </w:rPr>
              <w:t xml:space="preserve">2025/26:FPM84 Agenda för att förebygga och bekämpa terrorism </w:t>
            </w:r>
            <w:r>
              <w:rPr>
                <w:i/>
                <w:iCs/>
                <w:rtl w:val="0"/>
              </w:rPr>
              <w:t>COM(2026) 101</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15</w:t>
            </w:r>
          </w:p>
        </w:tc>
        <w:tc>
          <w:tcPr>
            <w:tcW w:w="6663" w:type="dxa"/>
          </w:tcPr>
          <w:p w:rsidR="006E04A4" w:rsidP="000326E3">
            <w:r>
              <w:rPr>
                <w:rtl w:val="0"/>
              </w:rPr>
              <w:t xml:space="preserve">2025/26:FPM85 Meddelande om strategi för maritim industri inom EU </w:t>
            </w:r>
            <w:r>
              <w:rPr>
                <w:i/>
                <w:iCs/>
                <w:rtl w:val="0"/>
              </w:rPr>
              <w:t>COM(2026) 111</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16</w:t>
            </w:r>
          </w:p>
        </w:tc>
        <w:tc>
          <w:tcPr>
            <w:tcW w:w="6663" w:type="dxa"/>
          </w:tcPr>
          <w:p w:rsidR="006E04A4" w:rsidP="000326E3">
            <w:r>
              <w:rPr>
                <w:rtl w:val="0"/>
              </w:rPr>
              <w:t xml:space="preserve">2025/26:FPM86 Meddelande om strategi för hamnar inom EU </w:t>
            </w:r>
            <w:r>
              <w:rPr>
                <w:i/>
                <w:iCs/>
                <w:rtl w:val="0"/>
              </w:rPr>
              <w:t>COM(2026) 112</w:t>
            </w:r>
          </w:p>
        </w:tc>
        <w:tc>
          <w:tcPr>
            <w:tcW w:w="2055" w:type="dxa"/>
          </w:tcPr>
          <w:p w:rsidR="006E04A4" w:rsidP="00C84F80">
            <w:r>
              <w:rPr>
                <w:rtl w:val="0"/>
              </w:rPr>
              <w:t>TU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17</w:t>
            </w:r>
          </w:p>
        </w:tc>
        <w:tc>
          <w:tcPr>
            <w:tcW w:w="6663" w:type="dxa"/>
          </w:tcPr>
          <w:p w:rsidR="006E04A4" w:rsidP="000326E3">
            <w:r>
              <w:rPr>
                <w:rtl w:val="0"/>
              </w:rPr>
              <w:t xml:space="preserve">2025/26:FPM87 Strategi för jämställdhet 2026–2030 </w:t>
            </w:r>
            <w:r>
              <w:rPr>
                <w:i/>
                <w:iCs/>
                <w:rtl w:val="0"/>
              </w:rPr>
              <w:t>COM(2026) 113</w:t>
            </w:r>
          </w:p>
        </w:tc>
        <w:tc>
          <w:tcPr>
            <w:tcW w:w="2055" w:type="dxa"/>
          </w:tcPr>
          <w:p w:rsidR="006E04A4" w:rsidP="00C84F80">
            <w:r>
              <w:rPr>
                <w:rtl w:val="0"/>
              </w:rPr>
              <w:t>AU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Propositioner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18</w:t>
            </w:r>
          </w:p>
        </w:tc>
        <w:tc>
          <w:tcPr>
            <w:tcW w:w="6663" w:type="dxa"/>
          </w:tcPr>
          <w:p w:rsidR="006E04A4" w:rsidP="000326E3">
            <w:r>
              <w:rPr>
                <w:rtl w:val="0"/>
              </w:rPr>
              <w:t>2025/26:214 Lagändringar för ett stärkt nationellt cybersäkerhetscenter</w:t>
            </w:r>
          </w:p>
        </w:tc>
        <w:tc>
          <w:tcPr>
            <w:tcW w:w="2055" w:type="dxa"/>
          </w:tcPr>
          <w:p w:rsidR="006E04A4" w:rsidP="00C84F80">
            <w:r>
              <w:rPr>
                <w:rtl w:val="0"/>
              </w:rPr>
              <w:t>FöU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19</w:t>
            </w:r>
          </w:p>
        </w:tc>
        <w:tc>
          <w:tcPr>
            <w:tcW w:w="6663" w:type="dxa"/>
          </w:tcPr>
          <w:p w:rsidR="006E04A4" w:rsidP="000326E3">
            <w:r>
              <w:rPr>
                <w:rtl w:val="0"/>
              </w:rPr>
              <w:t>2025/26:216 Stärkt medicinsk kompetens i kommunal hälso- och sjukvård</w:t>
            </w:r>
          </w:p>
        </w:tc>
        <w:tc>
          <w:tcPr>
            <w:tcW w:w="2055" w:type="dxa"/>
          </w:tcPr>
          <w:p w:rsidR="006E04A4" w:rsidP="00C84F80">
            <w:r>
              <w:rPr>
                <w:rtl w:val="0"/>
              </w:rPr>
              <w:t>SoU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20</w:t>
            </w:r>
          </w:p>
        </w:tc>
        <w:tc>
          <w:tcPr>
            <w:tcW w:w="6663" w:type="dxa"/>
          </w:tcPr>
          <w:p w:rsidR="006E04A4" w:rsidP="000326E3">
            <w:r>
              <w:rPr>
                <w:rtl w:val="0"/>
              </w:rPr>
              <w:t>2025/26:228 Ett modernt och anpassat regelverk för krigsmateriel</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21</w:t>
            </w:r>
          </w:p>
        </w:tc>
        <w:tc>
          <w:tcPr>
            <w:tcW w:w="6663" w:type="dxa"/>
          </w:tcPr>
          <w:p w:rsidR="006E04A4" w:rsidP="000326E3">
            <w:r>
              <w:rPr>
                <w:rtl w:val="0"/>
              </w:rPr>
              <w:t>2025/26:235 Skärpta regler om utvisning på grund av brott</w:t>
            </w:r>
          </w:p>
        </w:tc>
        <w:tc>
          <w:tcPr>
            <w:tcW w:w="2055" w:type="dxa"/>
          </w:tcPr>
          <w:p w:rsidR="006E04A4" w:rsidP="00C84F80">
            <w:r>
              <w:rPr>
                <w:rtl w:val="0"/>
              </w:rPr>
              <w:t>SfU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Motion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Motionsrubrik"/>
              <w:keepNext/>
            </w:pPr>
            <w:r>
              <w:rPr>
                <w:rtl w:val="0"/>
              </w:rPr>
              <w:t>med anledning av skr. 2025/26:115 Verksamheten i Europeiska unionen under 2025</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22</w:t>
            </w:r>
          </w:p>
        </w:tc>
        <w:tc>
          <w:tcPr>
            <w:tcW w:w="6663" w:type="dxa"/>
          </w:tcPr>
          <w:p w:rsidR="006E04A4" w:rsidP="000326E3">
            <w:r>
              <w:rPr>
                <w:rtl w:val="0"/>
              </w:rPr>
              <w:t>2025/26:3988 av Håkan Svenneling m.fl. (V)</w:t>
            </w:r>
          </w:p>
        </w:tc>
        <w:tc>
          <w:tcPr>
            <w:tcW w:w="2055" w:type="dxa"/>
          </w:tcPr>
          <w:p w:rsidR="006E04A4" w:rsidP="00C84F80">
            <w:r>
              <w:rPr>
                <w:rtl w:val="0"/>
              </w:rPr>
              <w:t>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bordläggning</w:t>
            </w:r>
          </w:p>
        </w:tc>
        <w:tc>
          <w:tcPr>
            <w:tcW w:w="2055" w:type="dxa"/>
          </w:tcPr>
          <w:p w:rsidR="006E04A4" w:rsidP="00C84F80">
            <w:pPr>
              <w:pStyle w:val="HuvudrubrikKolumn3"/>
              <w:keepNext/>
            </w:pPr>
            <w:r>
              <w:rPr>
                <w:rtl w:val="0"/>
              </w:rPr>
              <w:t>Reservationer</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Försvarsutskottets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23</w:t>
            </w:r>
          </w:p>
        </w:tc>
        <w:tc>
          <w:tcPr>
            <w:tcW w:w="6663" w:type="dxa"/>
          </w:tcPr>
          <w:p w:rsidR="006E04A4" w:rsidP="000326E3">
            <w:r>
              <w:rPr>
                <w:rtl w:val="0"/>
              </w:rPr>
              <w:t>Bet. 2025/26:FöU11 Riksrevisionens rapport om miljöräddning vid stora olyckor till sjöss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Arbetsmarknadsutskottets betänkanden</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24</w:t>
            </w:r>
          </w:p>
        </w:tc>
        <w:tc>
          <w:tcPr>
            <w:tcW w:w="6663" w:type="dxa"/>
          </w:tcPr>
          <w:p w:rsidR="006E04A4" w:rsidP="000326E3">
            <w:r>
              <w:rPr>
                <w:rtl w:val="0"/>
              </w:rPr>
              <w:t>Bet. 2025/26:AU11 Jämställdhet och åtgärder mot diskriminering</w:t>
            </w:r>
          </w:p>
        </w:tc>
        <w:tc>
          <w:tcPr>
            <w:tcW w:w="2055" w:type="dxa"/>
          </w:tcPr>
          <w:p w:rsidR="006E04A4" w:rsidP="00C84F80">
            <w:r>
              <w:rPr>
                <w:rtl w:val="0"/>
              </w:rPr>
              <w:t>14 res. (S,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25</w:t>
            </w:r>
          </w:p>
        </w:tc>
        <w:tc>
          <w:tcPr>
            <w:tcW w:w="6663" w:type="dxa"/>
          </w:tcPr>
          <w:p w:rsidR="006E04A4" w:rsidP="000326E3">
            <w:r>
              <w:rPr>
                <w:rtl w:val="0"/>
              </w:rPr>
              <w:t>Bet. 2025/26:AU12 Arbetsmiljö</w:t>
            </w:r>
          </w:p>
        </w:tc>
        <w:tc>
          <w:tcPr>
            <w:tcW w:w="2055" w:type="dxa"/>
          </w:tcPr>
          <w:p w:rsidR="006E04A4" w:rsidP="00C84F80">
            <w:r>
              <w:rPr>
                <w:rtl w:val="0"/>
              </w:rPr>
              <w:t>32 res. (S,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Justitieutskottets betänkande</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26</w:t>
            </w:r>
          </w:p>
        </w:tc>
        <w:tc>
          <w:tcPr>
            <w:tcW w:w="6663" w:type="dxa"/>
          </w:tcPr>
          <w:p w:rsidR="006E04A4" w:rsidP="000326E3">
            <w:r>
              <w:rPr>
                <w:rtl w:val="0"/>
              </w:rPr>
              <w:t>Bet. 2025/26:JuU16 Polisfrågor</w:t>
            </w:r>
          </w:p>
        </w:tc>
        <w:tc>
          <w:tcPr>
            <w:tcW w:w="2055" w:type="dxa"/>
          </w:tcPr>
          <w:p w:rsidR="006E04A4" w:rsidP="00C84F80">
            <w:r>
              <w:rPr>
                <w:rtl w:val="0"/>
              </w:rPr>
              <w:t>20 res. (S, V, C, MP)</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
              <w:keepNext/>
            </w:pPr>
            <w:r>
              <w:rPr>
                <w:rtl w:val="0"/>
              </w:rPr>
              <w:t>Debatt med anledning av interpellationssvar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tc>
        <w:tc>
          <w:tcPr>
            <w:tcW w:w="6663" w:type="dxa"/>
          </w:tcPr>
          <w:p w:rsidR="006E04A4" w:rsidP="000326E3">
            <w:pPr>
              <w:pStyle w:val="Subtitle"/>
            </w:pPr>
            <w:r>
              <w:t xml:space="preserve"> </w:t>
            </w:r>
          </w:p>
          <w:p w:rsidR="006E04A4" w:rsidP="000326E3">
            <w:pPr>
              <w:pStyle w:val="Subtitle"/>
            </w:pPr>
            <w:r>
              <w:rPr>
                <w:rtl w:val="0"/>
              </w:rPr>
              <w:t>Interpellationer upptagna under samma punkt besvaras i ett sammanhang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Energi- och näringsminister Ebba Busch (KD)</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27</w:t>
            </w:r>
          </w:p>
        </w:tc>
        <w:tc>
          <w:tcPr>
            <w:tcW w:w="6663" w:type="dxa"/>
          </w:tcPr>
          <w:p w:rsidR="006E04A4" w:rsidP="000326E3">
            <w:r>
              <w:rPr>
                <w:rtl w:val="0"/>
              </w:rPr>
              <w:t>2025/26:395 av Christofer Bergenblock (C)</w:t>
            </w:r>
            <w:r>
              <w:rPr>
                <w:rtl w:val="0"/>
              </w:rPr>
              <w:br/>
            </w:r>
            <w:r>
              <w:rPr>
                <w:rtl w:val="0"/>
              </w:rPr>
              <w:t>Havsbaserad vindkraft i Kattegatt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28</w:t>
            </w:r>
          </w:p>
        </w:tc>
        <w:tc>
          <w:tcPr>
            <w:tcW w:w="6663" w:type="dxa"/>
          </w:tcPr>
          <w:p w:rsidR="006E04A4" w:rsidP="000326E3">
            <w:r>
              <w:rPr>
                <w:rtl w:val="0"/>
              </w:rPr>
              <w:t>2025/26:414 av Isak From (S)</w:t>
            </w:r>
            <w:r>
              <w:rPr>
                <w:rtl w:val="0"/>
              </w:rPr>
              <w:br/>
            </w:r>
            <w:r>
              <w:rPr>
                <w:rtl w:val="0"/>
              </w:rPr>
              <w:t>Nationell plan för nya datacenter</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Justitieminister Gunnar Strömmer (M)</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29</w:t>
            </w:r>
          </w:p>
        </w:tc>
        <w:tc>
          <w:tcPr>
            <w:tcW w:w="6663" w:type="dxa"/>
          </w:tcPr>
          <w:p w:rsidR="006E04A4" w:rsidP="000326E3">
            <w:r>
              <w:rPr>
                <w:rtl w:val="0"/>
              </w:rPr>
              <w:t>2025/26:330 av Ingela Nylund Watz (S)</w:t>
            </w:r>
            <w:r>
              <w:rPr>
                <w:rtl w:val="0"/>
              </w:rPr>
              <w:br/>
            </w:r>
            <w:r>
              <w:rPr>
                <w:rtl w:val="0"/>
              </w:rPr>
              <w:t>Ytterligare åtgärder mot bolag som brottsverktyg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30</w:t>
            </w:r>
          </w:p>
        </w:tc>
        <w:tc>
          <w:tcPr>
            <w:tcW w:w="6663" w:type="dxa"/>
          </w:tcPr>
          <w:p w:rsidR="006E04A4" w:rsidP="000326E3">
            <w:r>
              <w:rPr>
                <w:rtl w:val="0"/>
              </w:rPr>
              <w:t>2025/26:382 av Ulrika Westerlund (MP)</w:t>
            </w:r>
            <w:r>
              <w:rPr>
                <w:rtl w:val="0"/>
              </w:rPr>
              <w:br/>
            </w:r>
            <w:r>
              <w:rPr>
                <w:rtl w:val="0"/>
              </w:rPr>
              <w:t>Underlag för lagstiftning på det rättspolitiska området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31</w:t>
            </w:r>
          </w:p>
        </w:tc>
        <w:tc>
          <w:tcPr>
            <w:tcW w:w="6663" w:type="dxa"/>
          </w:tcPr>
          <w:p w:rsidR="006E04A4" w:rsidP="000326E3">
            <w:r>
              <w:rPr>
                <w:rtl w:val="0"/>
              </w:rPr>
              <w:t>2025/26:394 av Lars Isacsson (S)</w:t>
            </w:r>
            <w:r>
              <w:rPr>
                <w:rtl w:val="0"/>
              </w:rPr>
              <w:br/>
            </w:r>
            <w:r>
              <w:rPr>
                <w:rtl w:val="0"/>
              </w:rPr>
              <w:t>Bekämpning av organiserad brottslighet kopplad till fotbollens ekonomi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Socialminister Jakob Forssmed (KD)</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32</w:t>
            </w:r>
          </w:p>
        </w:tc>
        <w:tc>
          <w:tcPr>
            <w:tcW w:w="6663" w:type="dxa"/>
          </w:tcPr>
          <w:p w:rsidR="006E04A4" w:rsidP="000326E3">
            <w:r>
              <w:rPr>
                <w:rtl w:val="0"/>
              </w:rPr>
              <w:t>2025/26:405 av Jonas Andersson (SD)</w:t>
            </w:r>
            <w:r>
              <w:rPr>
                <w:rtl w:val="0"/>
              </w:rPr>
              <w:br/>
            </w:r>
            <w:r>
              <w:rPr>
                <w:rtl w:val="0"/>
              </w:rPr>
              <w:t>Statsbidrag till idrottsföreningar med koppling till vänsterextremism</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33</w:t>
            </w:r>
          </w:p>
        </w:tc>
        <w:tc>
          <w:tcPr>
            <w:tcW w:w="6663" w:type="dxa"/>
          </w:tcPr>
          <w:p w:rsidR="006E04A4" w:rsidP="000326E3">
            <w:r>
              <w:rPr>
                <w:rtl w:val="0"/>
              </w:rPr>
              <w:t>2025/26:407 av Eva Lindh (S)</w:t>
            </w:r>
            <w:r>
              <w:rPr>
                <w:rtl w:val="0"/>
              </w:rPr>
              <w:br/>
            </w:r>
            <w:r>
              <w:rPr>
                <w:rtl w:val="0"/>
              </w:rPr>
              <w:t>Samsjuklighet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Utrikesminister Maria Malmer Stenergard (M)</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34</w:t>
            </w:r>
          </w:p>
        </w:tc>
        <w:tc>
          <w:tcPr>
            <w:tcW w:w="6663" w:type="dxa"/>
          </w:tcPr>
          <w:p w:rsidR="006E04A4" w:rsidP="000326E3">
            <w:r>
              <w:rPr>
                <w:rtl w:val="0"/>
              </w:rPr>
              <w:t>2025/26:323 av Håkan Svenneling (V)</w:t>
            </w:r>
            <w:r>
              <w:rPr>
                <w:rtl w:val="0"/>
              </w:rPr>
              <w:br/>
            </w:r>
            <w:r>
              <w:rPr>
                <w:rtl w:val="0"/>
              </w:rPr>
              <w:t>Den syriska regimens angrepp på kurdiska områden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Bistånds- och utrikeshandelsminister Benjamin Dousa (M)</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35</w:t>
            </w:r>
          </w:p>
        </w:tc>
        <w:tc>
          <w:tcPr>
            <w:tcW w:w="6663" w:type="dxa"/>
          </w:tcPr>
          <w:p w:rsidR="006E04A4" w:rsidP="000326E3">
            <w:r>
              <w:rPr>
                <w:rtl w:val="0"/>
              </w:rPr>
              <w:t>2025/26:408 av Johan Büser (S)</w:t>
            </w:r>
            <w:r>
              <w:rPr>
                <w:rtl w:val="0"/>
              </w:rPr>
              <w:br/>
            </w:r>
            <w:r>
              <w:rPr>
                <w:rtl w:val="0"/>
              </w:rPr>
              <w:t>Biståndsstödet till Hepatica och Olof Palmes Internationella Center</w:t>
            </w:r>
            <w:r>
              <w:rPr>
                <w:rtl w:val="0"/>
              </w:rPr>
              <w:br/>
            </w:r>
            <w:r>
              <w:rPr>
                <w:i/>
                <w:iCs/>
                <w:rtl w:val="0"/>
              </w:rPr>
              <w:t>Svaret tas av Morgan Johansson (S)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Arbetsmarknadsminister och vikarierande klimat- och miljöminister Johan Britz (L)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36</w:t>
            </w:r>
          </w:p>
        </w:tc>
        <w:tc>
          <w:tcPr>
            <w:tcW w:w="6663" w:type="dxa"/>
          </w:tcPr>
          <w:p w:rsidR="006E04A4" w:rsidP="000326E3">
            <w:r>
              <w:rPr>
                <w:rtl w:val="0"/>
              </w:rPr>
              <w:t>2025/26:362 av Aylin Nouri (S)</w:t>
            </w:r>
            <w:r>
              <w:rPr>
                <w:rtl w:val="0"/>
              </w:rPr>
              <w:br/>
            </w:r>
            <w:r>
              <w:rPr>
                <w:rtl w:val="0"/>
              </w:rPr>
              <w:t>Transportmålet och Sveriges klimatinriktning</w:t>
            </w:r>
            <w:r>
              <w:rPr>
                <w:rtl w:val="0"/>
              </w:rPr>
              <w:br/>
            </w:r>
            <w:r>
              <w:rPr>
                <w:rtl w:val="0"/>
              </w:rPr>
              <w:t>2025/26:391 av Aida Birinxhiku (S)</w:t>
            </w:r>
            <w:r>
              <w:rPr>
                <w:rtl w:val="0"/>
              </w:rPr>
              <w:br/>
            </w:r>
            <w:r>
              <w:rPr>
                <w:rtl w:val="0"/>
              </w:rPr>
              <w:t>Avskaffandet av transportmålet till 2030</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37</w:t>
            </w:r>
          </w:p>
        </w:tc>
        <w:tc>
          <w:tcPr>
            <w:tcW w:w="6663" w:type="dxa"/>
          </w:tcPr>
          <w:p w:rsidR="006E04A4" w:rsidP="000326E3">
            <w:r>
              <w:rPr>
                <w:rtl w:val="0"/>
              </w:rPr>
              <w:t>2025/26:388 av Isak From (S)</w:t>
            </w:r>
            <w:r>
              <w:rPr>
                <w:rtl w:val="0"/>
              </w:rPr>
              <w:br/>
            </w:r>
            <w:r>
              <w:rPr>
                <w:rtl w:val="0"/>
              </w:rPr>
              <w:t>Snöskoteråkarnas rättsliga status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38</w:t>
            </w:r>
          </w:p>
        </w:tc>
        <w:tc>
          <w:tcPr>
            <w:tcW w:w="6663" w:type="dxa"/>
          </w:tcPr>
          <w:p w:rsidR="006E04A4" w:rsidP="000326E3">
            <w:r>
              <w:rPr>
                <w:rtl w:val="0"/>
              </w:rPr>
              <w:t>2025/26:402 av Jytte Guteland (S)</w:t>
            </w:r>
            <w:r>
              <w:rPr>
                <w:rtl w:val="0"/>
              </w:rPr>
              <w:br/>
            </w:r>
            <w:r>
              <w:rPr>
                <w:rtl w:val="0"/>
              </w:rPr>
              <w:t>Politisk trygghet för företag i den gröna omställningen</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39</w:t>
            </w:r>
          </w:p>
        </w:tc>
        <w:tc>
          <w:tcPr>
            <w:tcW w:w="6663" w:type="dxa"/>
          </w:tcPr>
          <w:p w:rsidR="006E04A4" w:rsidP="000326E3">
            <w:r>
              <w:rPr>
                <w:rtl w:val="0"/>
              </w:rPr>
              <w:t>2025/26:404 av Katarina Luhr (MP)</w:t>
            </w:r>
            <w:r>
              <w:rPr>
                <w:rtl w:val="0"/>
              </w:rPr>
              <w:br/>
            </w:r>
            <w:r>
              <w:rPr>
                <w:rtl w:val="0"/>
              </w:rPr>
              <w:t>Uttalande om Klimatpolitiska rådets rapport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40</w:t>
            </w:r>
          </w:p>
        </w:tc>
        <w:tc>
          <w:tcPr>
            <w:tcW w:w="6663" w:type="dxa"/>
          </w:tcPr>
          <w:p w:rsidR="006E04A4" w:rsidP="000326E3">
            <w:r>
              <w:rPr>
                <w:rtl w:val="0"/>
              </w:rPr>
              <w:t>2025/26:421 av Lawen Redar (S)</w:t>
            </w:r>
            <w:r>
              <w:rPr>
                <w:rtl w:val="0"/>
              </w:rPr>
              <w:br/>
            </w:r>
            <w:r>
              <w:rPr>
                <w:rtl w:val="0"/>
              </w:rPr>
              <w:t>Regeringens integrationspolitik</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41</w:t>
            </w:r>
          </w:p>
        </w:tc>
        <w:tc>
          <w:tcPr>
            <w:tcW w:w="6663" w:type="dxa"/>
          </w:tcPr>
          <w:p w:rsidR="006E04A4" w:rsidP="000326E3">
            <w:r>
              <w:rPr>
                <w:rtl w:val="0"/>
              </w:rPr>
              <w:t>2025/26:422 av Lawen Redar (S)</w:t>
            </w:r>
            <w:r>
              <w:rPr>
                <w:rtl w:val="0"/>
              </w:rPr>
              <w:br/>
            </w:r>
            <w:r>
              <w:rPr>
                <w:rtl w:val="0"/>
              </w:rPr>
              <w:t>Regeringens arbetsmarknads- och integrationspolitik</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Sjukvårdsminister Elisabet Lann (KD)</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42</w:t>
            </w:r>
          </w:p>
        </w:tc>
        <w:tc>
          <w:tcPr>
            <w:tcW w:w="6663" w:type="dxa"/>
          </w:tcPr>
          <w:p w:rsidR="006E04A4" w:rsidP="000326E3">
            <w:r>
              <w:rPr>
                <w:rtl w:val="0"/>
              </w:rPr>
              <w:t>2025/26:369 av Rose-Marie Carlsson (S)</w:t>
            </w:r>
            <w:r>
              <w:rPr>
                <w:rtl w:val="0"/>
              </w:rPr>
              <w:br/>
            </w:r>
            <w:r>
              <w:rPr>
                <w:rtl w:val="0"/>
              </w:rPr>
              <w:t>Förlossningsvården i Region Skåne</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Rubriknr"/>
            </w:pPr>
            <w:r>
              <w:rPr>
                <w:rtl w:val="0"/>
              </w:rPr>
              <w:t>43</w:t>
            </w:r>
          </w:p>
        </w:tc>
        <w:tc>
          <w:tcPr>
            <w:tcW w:w="6663" w:type="dxa"/>
          </w:tcPr>
          <w:p w:rsidR="006E04A4" w:rsidP="000326E3">
            <w:pPr>
              <w:pStyle w:val="HuvudrubrikEnsam"/>
            </w:pPr>
            <w:r>
              <w:rPr>
                <w:rtl w:val="0"/>
              </w:rPr>
              <w:t>Debatt med anledning av vårpropositionens avlämnande kl. 13.00</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Måndagen den 13 april 2026</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2026-04-13</SAFIR_Sammantradesdatum_Doc>
    <SAFIR_SammantradeID xmlns="C07A1A6C-0B19-41D9-BDF8-F523BA3921EB">03b84412-a6c7-4309-980d-414dc4c70092</SAFIR_SammantradeID>
    <SAFIR_FlistaStatus_Doc xmlns="C07A1A6C-0B19-41D9-BDF8-F523BA3921EB">Ej publicerad</SAFIR_FlistaStatus_Doc>
    <SAFIR_FlistaEdited_Doc xmlns="C07A1A6C-0B19-41D9-BDF8-F523BA3921EB">false</SAFIR_FlistaEdited_D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e6f4b3c5d68281eb512ad510294aa311">
  <xsd:schema xmlns:xsd="http://www.w3.org/2001/XMLSchema" xmlns:xs="http://www.w3.org/2001/XMLSchema" xmlns:p="http://schemas.microsoft.com/office/2006/metadata/properties" xmlns:ns2="C07A1A6C-0B19-41D9-BDF8-F523BA3921EB" targetNamespace="http://schemas.microsoft.com/office/2006/metadata/properties" ma:root="true" ma:fieldsID="88aa7a108df839ff341208677dc2ad5f"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56DCF-8C0C-40D0-B8CE-356A14EF6FD0}">
  <ds:schemaRefs/>
</ds:datastoreItem>
</file>

<file path=customXml/itemProps2.xml><?xml version="1.0" encoding="utf-8"?>
<ds:datastoreItem xmlns:ds="http://schemas.openxmlformats.org/officeDocument/2006/customXml" ds:itemID="{EFF2590D-632C-43BE-9516-675C9AA8E211}">
  <ds:schemaRefs/>
</ds:datastoreItem>
</file>

<file path=customXml/itemProps3.xml><?xml version="1.0" encoding="utf-8"?>
<ds:datastoreItem xmlns:ds="http://schemas.openxmlformats.org/officeDocument/2006/customXml" ds:itemID="{8F9A53A7-DBEC-4B24-9AB3-5F3D713ACF03}">
  <ds:schemaRefs/>
</ds:datastoreItem>
</file>

<file path=customXml/itemProps4.xml><?xml version="1.0" encoding="utf-8"?>
<ds:datastoreItem xmlns:ds="http://schemas.openxmlformats.org/officeDocument/2006/customXml" ds:itemID="{7818C04A-E22E-40DE-AA5C-72A5F15047E1}"/>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Måndagen den 13 april 2026</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