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2ED" w:rsidRPr="00310EF6" w:rsidRDefault="009D22ED">
      <w:pPr>
        <w:pStyle w:val="Frslagsrubrik"/>
      </w:pPr>
      <w:r w:rsidRPr="00310EF6">
        <w:t>Förslag till riksdagsbeslut</w:t>
      </w:r>
    </w:p>
    <w:p w:rsidR="009D22ED" w:rsidRPr="00310EF6" w:rsidRDefault="009D22ED">
      <w:pPr>
        <w:pStyle w:val="Hemstlatt"/>
      </w:pPr>
      <w:r w:rsidRPr="00310EF6">
        <w:t>Riksdagen tillkännager för regeringen som sin mening vad som anförs i motionen om den svenske journalisten och medborgaren Dawit Isaak som sitter fängslad i Eritrea sedan tio år.</w:t>
      </w:r>
    </w:p>
    <w:p w:rsidR="009D22ED" w:rsidRPr="00310EF6" w:rsidRDefault="009D22ED">
      <w:pPr>
        <w:pStyle w:val="Rubrik1"/>
      </w:pPr>
      <w:r w:rsidRPr="00310EF6">
        <w:t>Motivering</w:t>
      </w:r>
    </w:p>
    <w:p w:rsidR="009D22ED" w:rsidRPr="00310EF6" w:rsidRDefault="009D22ED">
      <w:r w:rsidRPr="00310EF6">
        <w:t>Den svenske journalisten och medborgaren Dawit Isaak, född den 27 oktober 1964 och tidigare bosatt i Göteborg tillsammans med hustru och barn, greps i Eritreas huvudstad Asmara i september 2001.</w:t>
      </w:r>
    </w:p>
    <w:p w:rsidR="009D22ED" w:rsidRPr="00310EF6" w:rsidRDefault="009D22ED">
      <w:pPr>
        <w:pStyle w:val="Normaltindrag"/>
      </w:pPr>
      <w:r w:rsidRPr="00310EF6">
        <w:t>Det var efter terrordåden i USA 2001 som Eritreas president i skuggan av attackerna i USA slog till hårt och brutalt mot journalister och oliktänkande i landet. Dawit Isaak sitter fängslad utan rättegång och utan möjlighet till ko</w:t>
      </w:r>
      <w:r w:rsidRPr="00310EF6">
        <w:t>n</w:t>
      </w:r>
      <w:r w:rsidRPr="00310EF6">
        <w:t>takt med vare sig sin familj eller omvärlden. Enligt Amnesty International är Dawit Isaak den ende svensken som betraktas som samvetsfånge.</w:t>
      </w:r>
    </w:p>
    <w:p w:rsidR="009D22ED" w:rsidRPr="00310EF6" w:rsidRDefault="009D22ED">
      <w:pPr>
        <w:pStyle w:val="Normaltindrag"/>
      </w:pPr>
      <w:r w:rsidRPr="00310EF6">
        <w:t>Dawit Isaak ska enligt rapporter vara i livet, även om mycket talar för att livet i fångenskap i Eritrea har försvagat Dawit Isaak som tidigare torterats och varit i behov av att få sjukvård.</w:t>
      </w:r>
    </w:p>
    <w:p w:rsidR="009D22ED" w:rsidRPr="00310EF6" w:rsidRDefault="009D22ED">
      <w:pPr>
        <w:pStyle w:val="Normaltindrag"/>
      </w:pPr>
      <w:r w:rsidRPr="00310EF6">
        <w:t>Den tysta diplomati som varit Sveriges strategi i försöken att få till en fr</w:t>
      </w:r>
      <w:r w:rsidRPr="00310EF6">
        <w:t>i</w:t>
      </w:r>
      <w:r w:rsidRPr="00310EF6">
        <w:t>givning av Dawit Isaak har inte fungerat. I Storbritannien pressade regeringen den eritreanska regimen aktivt för att nyligen få den att släppa två brittiska medborgare som satt fängslade. Den metod som den brittiska regeringen använde var att ta ifrån den eritreanska ambassadpersonalen dess fria rörli</w:t>
      </w:r>
      <w:r w:rsidRPr="00310EF6">
        <w:t>g</w:t>
      </w:r>
      <w:r w:rsidRPr="00310EF6">
        <w:t>het i landet och att förbjuda den dubbelbeskattning som eritreanska medbo</w:t>
      </w:r>
      <w:r w:rsidRPr="00310EF6">
        <w:t>r</w:t>
      </w:r>
      <w:r w:rsidRPr="00310EF6">
        <w:t>gare i andra länder utsätts för. Det innebar att de eritreaner som var i Storbr</w:t>
      </w:r>
      <w:r w:rsidRPr="00310EF6">
        <w:t>i</w:t>
      </w:r>
      <w:r w:rsidRPr="00310EF6">
        <w:t>tannien förbjöds att skicka pengar till Eritrea, någo</w:t>
      </w:r>
      <w:r w:rsidRPr="00310EF6">
        <w:t>t som den eritreanska r</w:t>
      </w:r>
      <w:r w:rsidRPr="00310EF6">
        <w:t>e</w:t>
      </w:r>
      <w:r w:rsidRPr="00310EF6">
        <w:t xml:space="preserve">gimen är mycket beroende av. Efter en kort period av aktiva påtryckningar släpptes de två britterna. Sverige måste intensifiera ansträngningarna för att få till en </w:t>
      </w:r>
      <w:r w:rsidRPr="00310EF6">
        <w:lastRenderedPageBreak/>
        <w:t>frigivning av Dawit Isaak och då behövs ett starkare tryck med nya metoder. Den tysta diplomatin har visat sig inte fungera.</w:t>
      </w:r>
    </w:p>
    <w:p w:rsidR="009D22ED" w:rsidRPr="00310EF6" w:rsidRDefault="009D22ED">
      <w:pPr>
        <w:pStyle w:val="Normaltindrag"/>
      </w:pPr>
      <w:r w:rsidRPr="00310EF6">
        <w:t xml:space="preserve">Sveriges och omvärldens protester till stöd för en frigivning av Dawit </w:t>
      </w:r>
      <w:r w:rsidRPr="00310EF6">
        <w:br/>
        <w:t>Isaak måste fortsätta och ambitionen måste vara att fortsätta arbetet tills D</w:t>
      </w:r>
      <w:r w:rsidRPr="00310EF6">
        <w:t>a</w:t>
      </w:r>
      <w:r w:rsidRPr="00310EF6">
        <w:t>wit Isaak är på fri fot.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EF6">
        <w:trPr>
          <w:cantSplit/>
        </w:trPr>
        <w:tc>
          <w:tcPr>
            <w:tcW w:w="3046" w:type="dxa"/>
          </w:tcPr>
          <w:p w:rsidR="009D22ED" w:rsidRPr="00310EF6" w:rsidRDefault="009D22ED">
            <w:pPr>
              <w:pStyle w:val="UnderskriftDatum"/>
              <w:spacing w:before="240"/>
            </w:pPr>
            <w:r w:rsidRPr="00310EF6">
              <w:t>Stockholm den 21 september 2011</w:t>
            </w:r>
          </w:p>
        </w:tc>
        <w:tc>
          <w:tcPr>
            <w:tcW w:w="3047" w:type="dxa"/>
          </w:tcPr>
          <w:p w:rsidR="009D22ED" w:rsidRPr="00310EF6" w:rsidRDefault="009D22ED">
            <w:pPr>
              <w:pStyle w:val="Underskrifter"/>
              <w:spacing w:before="240"/>
            </w:pPr>
          </w:p>
        </w:tc>
      </w:tr>
      <w:tr w:rsidR="00000000" w:rsidRPr="00310EF6">
        <w:trPr>
          <w:cantSplit/>
        </w:trPr>
        <w:tc>
          <w:tcPr>
            <w:tcW w:w="3046" w:type="dxa"/>
          </w:tcPr>
          <w:p w:rsidR="009D22ED" w:rsidRPr="00310EF6" w:rsidRDefault="009D22ED">
            <w:pPr>
              <w:pStyle w:val="Underskrifter"/>
            </w:pPr>
            <w:r w:rsidRPr="00310EF6">
              <w:t>Arhe Hamednaca (S)</w:t>
            </w:r>
          </w:p>
        </w:tc>
        <w:tc>
          <w:tcPr>
            <w:tcW w:w="3046" w:type="dxa"/>
          </w:tcPr>
          <w:p w:rsidR="009D22ED" w:rsidRPr="00310EF6" w:rsidRDefault="009D22ED">
            <w:pPr>
              <w:pStyle w:val="Underskrifter"/>
            </w:pPr>
          </w:p>
        </w:tc>
      </w:tr>
    </w:tbl>
    <w:p w:rsidR="009D22ED" w:rsidRPr="00310EF6" w:rsidRDefault="009D22ED">
      <w:pPr>
        <w:pStyle w:val="Normaltindrag"/>
      </w:pPr>
    </w:p>
    <w:sectPr w:rsidR="009D22ED" w:rsidRPr="00310E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2ED" w:rsidRPr="00310EF6" w:rsidRDefault="009D22ED">
      <w:r w:rsidRPr="00310EF6">
        <w:separator/>
      </w:r>
    </w:p>
  </w:endnote>
  <w:endnote w:type="continuationSeparator" w:id="0">
    <w:p w:rsidR="009D22ED" w:rsidRPr="00310EF6" w:rsidRDefault="009D22ED">
      <w:r w:rsidRPr="00310E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ED" w:rsidRPr="00310EF6" w:rsidRDefault="00310EF6">
    <w:pPr>
      <w:pStyle w:val="Sidfot"/>
    </w:pPr>
    <w:r w:rsidRPr="00310E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0113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D" w:rsidRDefault="009D22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2ED" w:rsidRDefault="009D22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ED" w:rsidRPr="00310EF6" w:rsidRDefault="00310EF6">
    <w:pPr>
      <w:pStyle w:val="Sidfot"/>
    </w:pPr>
    <w:r w:rsidRPr="00310E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460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D" w:rsidRDefault="009D22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2ED" w:rsidRDefault="009D22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ED" w:rsidRPr="00310EF6" w:rsidRDefault="00310EF6">
    <w:pPr>
      <w:pStyle w:val="Sidfot"/>
    </w:pPr>
    <w:r w:rsidRPr="00310E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786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D" w:rsidRDefault="009D22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2ED" w:rsidRDefault="009D22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2ED" w:rsidRPr="00310EF6" w:rsidRDefault="009D22ED">
      <w:r w:rsidRPr="00310EF6">
        <w:separator/>
      </w:r>
    </w:p>
  </w:footnote>
  <w:footnote w:type="continuationSeparator" w:id="0">
    <w:p w:rsidR="009D22ED" w:rsidRPr="00310EF6" w:rsidRDefault="009D22ED">
      <w:r w:rsidRPr="00310E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ED" w:rsidRPr="00310EF6" w:rsidRDefault="00310EF6">
    <w:pPr>
      <w:pStyle w:val="Sidhuvud"/>
    </w:pPr>
    <w:r w:rsidRPr="00310E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260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D" w:rsidRDefault="009D22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2ED" w:rsidRDefault="009D22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ED" w:rsidRPr="00310EF6" w:rsidRDefault="00310EF6">
    <w:pPr>
      <w:pStyle w:val="Sidhuvud"/>
    </w:pPr>
    <w:r w:rsidRPr="00310E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029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D" w:rsidRDefault="009D22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2ED" w:rsidRDefault="009D22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2ED" w:rsidRPr="00310EF6" w:rsidRDefault="009D22ED">
    <w:pPr>
      <w:pStyle w:val="FSHNormal"/>
      <w:tabs>
        <w:tab w:val="right" w:pos="5840"/>
      </w:tabs>
    </w:pPr>
    <w:r w:rsidRPr="00310EF6">
      <w:br/>
    </w:r>
    <w:r w:rsidRPr="00310EF6">
      <w:fldChar w:fldCharType="begin" w:fldLock="1"/>
    </w:r>
    <w:r w:rsidRPr="00310EF6">
      <w:instrText xml:space="preserve"> DOCPROPERTY</w:instrText>
    </w:r>
    <w:r w:rsidRPr="00310EF6">
      <w:rPr>
        <w:sz w:val="18"/>
      </w:rPr>
      <w:instrText xml:space="preserve"> "YearUser" *\charformat </w:instrText>
    </w:r>
    <w:r w:rsidRPr="00310EF6">
      <w:fldChar w:fldCharType="separate"/>
    </w:r>
    <w:r w:rsidRPr="00310EF6">
      <w:t>2011/12</w:t>
    </w:r>
    <w:r w:rsidRPr="00310EF6">
      <w:fldChar w:fldCharType="end"/>
    </w:r>
    <w:r w:rsidRPr="00310EF6">
      <w:t xml:space="preserve"> </w:t>
    </w:r>
    <w:r w:rsidRPr="00310EF6">
      <w:tab/>
      <w:t xml:space="preserve">mnr: </w:t>
    </w:r>
    <w:r w:rsidRPr="00310EF6">
      <w:fldChar w:fldCharType="begin" w:fldLock="1"/>
    </w:r>
    <w:r w:rsidRPr="00310EF6">
      <w:instrText xml:space="preserve"> DOCPROPERTY</w:instrText>
    </w:r>
    <w:r w:rsidRPr="00310EF6">
      <w:rPr>
        <w:sz w:val="18"/>
      </w:rPr>
      <w:instrText xml:space="preserve"> "Motionsnummer" *\charformat </w:instrText>
    </w:r>
    <w:r w:rsidRPr="00310EF6">
      <w:fldChar w:fldCharType="separate"/>
    </w:r>
    <w:r w:rsidRPr="00310EF6">
      <w:t>U201</w:t>
    </w:r>
    <w:r w:rsidRPr="00310EF6">
      <w:fldChar w:fldCharType="end"/>
    </w:r>
    <w:r w:rsidRPr="00310EF6">
      <w:br/>
    </w:r>
    <w:r w:rsidRPr="00310EF6">
      <w:fldChar w:fldCharType="begin" w:fldLock="1"/>
    </w:r>
    <w:r w:rsidRPr="00310EF6">
      <w:instrText xml:space="preserve"> DOCPROPERTY</w:instrText>
    </w:r>
    <w:r w:rsidRPr="00310EF6">
      <w:rPr>
        <w:sz w:val="18"/>
      </w:rPr>
      <w:instrText xml:space="preserve"> "Samling" *\charformat </w:instrText>
    </w:r>
    <w:r w:rsidRPr="00310EF6">
      <w:fldChar w:fldCharType="end"/>
    </w:r>
    <w:r w:rsidRPr="00310EF6">
      <w:tab/>
      <w:t xml:space="preserve">pnr: </w:t>
    </w:r>
    <w:r w:rsidRPr="00310EF6">
      <w:fldChar w:fldCharType="begin" w:fldLock="1"/>
    </w:r>
    <w:r w:rsidRPr="00310EF6">
      <w:instrText xml:space="preserve"> DOCPROPERTY</w:instrText>
    </w:r>
    <w:r w:rsidRPr="00310EF6">
      <w:rPr>
        <w:sz w:val="18"/>
      </w:rPr>
      <w:instrText xml:space="preserve"> "Partinummer" *\charformat </w:instrText>
    </w:r>
    <w:r w:rsidRPr="00310EF6">
      <w:fldChar w:fldCharType="separate"/>
    </w:r>
    <w:r w:rsidRPr="00310EF6">
      <w:t>S21017</w:t>
    </w:r>
    <w:r w:rsidRPr="00310EF6">
      <w:fldChar w:fldCharType="end"/>
    </w:r>
  </w:p>
  <w:p w:rsidR="009D22ED" w:rsidRPr="00310EF6" w:rsidRDefault="009D22ED">
    <w:pPr>
      <w:pStyle w:val="FSHRub1"/>
    </w:pPr>
    <w:r w:rsidRPr="00310EF6">
      <w:t>Motion till riksdagen</w:t>
    </w:r>
    <w:r w:rsidRPr="00310EF6">
      <w:br/>
    </w:r>
    <w:r w:rsidRPr="00310EF6">
      <w:fldChar w:fldCharType="begin" w:fldLock="1"/>
    </w:r>
    <w:r w:rsidRPr="00310EF6">
      <w:instrText xml:space="preserve"> DOCPROPERTY "YearUser" *\charformat </w:instrText>
    </w:r>
    <w:r w:rsidRPr="00310EF6">
      <w:fldChar w:fldCharType="separate"/>
    </w:r>
    <w:r w:rsidRPr="00310EF6">
      <w:t>2011/12</w:t>
    </w:r>
    <w:r w:rsidRPr="00310EF6">
      <w:fldChar w:fldCharType="end"/>
    </w:r>
    <w:r w:rsidRPr="00310EF6">
      <w:t>:</w:t>
    </w:r>
    <w:r w:rsidRPr="00310EF6">
      <w:fldChar w:fldCharType="begin" w:fldLock="1"/>
    </w:r>
    <w:r w:rsidRPr="00310EF6">
      <w:instrText xml:space="preserve"> DOCPROPERTY "Motionsnummer" *\charformat </w:instrText>
    </w:r>
    <w:r w:rsidRPr="00310EF6">
      <w:fldChar w:fldCharType="separate"/>
    </w:r>
    <w:r w:rsidRPr="00310EF6">
      <w:t>U201</w:t>
    </w:r>
    <w:r w:rsidRPr="00310EF6">
      <w:fldChar w:fldCharType="end"/>
    </w:r>
  </w:p>
  <w:p w:rsidR="009D22ED" w:rsidRPr="00310EF6" w:rsidRDefault="009D22ED">
    <w:pPr>
      <w:pStyle w:val="FSHNormalS5"/>
    </w:pPr>
    <w:r w:rsidRPr="00310EF6">
      <w:fldChar w:fldCharType="begin" w:fldLock="1"/>
    </w:r>
    <w:r w:rsidRPr="00310EF6">
      <w:instrText xml:space="preserve"> DOCPROPERTY "MotionarText" *\charformat </w:instrText>
    </w:r>
    <w:r w:rsidRPr="00310EF6">
      <w:fldChar w:fldCharType="separate"/>
    </w:r>
    <w:r w:rsidRPr="00310EF6">
      <w:t>av Arhe Hamednaca (S)</w:t>
    </w:r>
    <w:r w:rsidRPr="00310EF6">
      <w:fldChar w:fldCharType="end"/>
    </w:r>
    <w:r w:rsidRPr="00310EF6">
      <w:br/>
    </w:r>
    <w:r w:rsidRPr="00310EF6">
      <w:fldChar w:fldCharType="begin" w:fldLock="1"/>
    </w:r>
    <w:r w:rsidRPr="00310EF6">
      <w:instrText xml:space="preserve"> DOCPROPERTY "SvarFrasKort" *\charformat </w:instrText>
    </w:r>
    <w:r w:rsidRPr="00310EF6">
      <w:fldChar w:fldCharType="end"/>
    </w:r>
  </w:p>
  <w:p w:rsidR="009D22ED" w:rsidRPr="00310EF6" w:rsidRDefault="009D22ED">
    <w:pPr>
      <w:pStyle w:val="FSHTitel"/>
    </w:pPr>
    <w:r w:rsidRPr="00310EF6">
      <w:fldChar w:fldCharType="begin" w:fldLock="1"/>
    </w:r>
    <w:r w:rsidRPr="00310EF6">
      <w:instrText xml:space="preserve"> DOCPROPERTY</w:instrText>
    </w:r>
    <w:r w:rsidRPr="00310EF6">
      <w:rPr>
        <w:sz w:val="18"/>
      </w:rPr>
      <w:instrText xml:space="preserve"> "RubrikSvar" *\charformat </w:instrText>
    </w:r>
    <w:r w:rsidRPr="00310EF6">
      <w:fldChar w:fldCharType="separate"/>
    </w:r>
    <w:r w:rsidRPr="00310EF6">
      <w:t>Frigivning av Dawit Isaak</w:t>
    </w:r>
    <w:r w:rsidRPr="00310EF6">
      <w:fldChar w:fldCharType="end"/>
    </w:r>
  </w:p>
  <w:p w:rsidR="009D22ED" w:rsidRPr="00310EF6" w:rsidRDefault="009D22ED">
    <w:pPr>
      <w:pStyle w:val="Normal00"/>
    </w:pPr>
  </w:p>
  <w:p w:rsidR="009D22ED" w:rsidRPr="00310EF6" w:rsidRDefault="009D22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5944760">
    <w:abstractNumId w:val="3"/>
  </w:num>
  <w:num w:numId="2" w16cid:durableId="1695375082">
    <w:abstractNumId w:val="2"/>
  </w:num>
  <w:num w:numId="3" w16cid:durableId="1924292100">
    <w:abstractNumId w:val="1"/>
  </w:num>
  <w:num w:numId="4" w16cid:durableId="49114505">
    <w:abstractNumId w:val="0"/>
  </w:num>
  <w:num w:numId="5" w16cid:durableId="44111225">
    <w:abstractNumId w:val="7"/>
  </w:num>
  <w:num w:numId="6" w16cid:durableId="1994750329">
    <w:abstractNumId w:val="6"/>
  </w:num>
  <w:num w:numId="7" w16cid:durableId="1892181609">
    <w:abstractNumId w:val="5"/>
  </w:num>
  <w:num w:numId="8" w16cid:durableId="391395159">
    <w:abstractNumId w:val="4"/>
  </w:num>
  <w:num w:numId="9" w16cid:durableId="1344823181">
    <w:abstractNumId w:val="8"/>
  </w:num>
  <w:num w:numId="10" w16cid:durableId="1690176651">
    <w:abstractNumId w:val="9"/>
  </w:num>
  <w:num w:numId="11" w16cid:durableId="1733967848">
    <w:abstractNumId w:val="10"/>
  </w:num>
  <w:num w:numId="12" w16cid:durableId="2063013974">
    <w:abstractNumId w:val="13"/>
  </w:num>
  <w:num w:numId="13" w16cid:durableId="1138110935">
    <w:abstractNumId w:val="15"/>
  </w:num>
  <w:num w:numId="14" w16cid:durableId="1192914955">
    <w:abstractNumId w:val="16"/>
  </w:num>
  <w:num w:numId="15" w16cid:durableId="421797774">
    <w:abstractNumId w:val="11"/>
  </w:num>
  <w:num w:numId="16" w16cid:durableId="971322671">
    <w:abstractNumId w:val="18"/>
  </w:num>
  <w:num w:numId="17" w16cid:durableId="116141942">
    <w:abstractNumId w:val="17"/>
  </w:num>
  <w:num w:numId="18" w16cid:durableId="1877812443">
    <w:abstractNumId w:val="14"/>
  </w:num>
  <w:num w:numId="19" w16cid:durableId="823162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B9F868B2-420B-4897-BB49-E44A8BF201BD}"/>
  </w:docVars>
  <w:rsids>
    <w:rsidRoot w:val="00921FA7"/>
    <w:rsid w:val="00310EF6"/>
    <w:rsid w:val="00921FA7"/>
    <w:rsid w:val="009D22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8A519D-93F7-4969-B848-4DF25469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1779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S21017</vt:lpstr>
    </vt:vector>
  </TitlesOfParts>
  <Company>Riksdagen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S21017</dc:title>
  <dc:subject>S21017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2011-10-03T07:53:00Z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Frigivning av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Frigivning av 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20112012000000000083000210170069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20112012000000000083000210170069</vt:lpwstr>
  </property>
  <property fmtid="{D5CDD505-2E9C-101B-9397-08002B2CF9AE}" pid="50" name="nummer">
    <vt:lpwstr>201</vt:lpwstr>
  </property>
  <property fmtid="{D5CDD505-2E9C-101B-9397-08002B2CF9AE}" pid="51" name="utskottsbeteckning">
    <vt:lpwstr>U</vt:lpwstr>
  </property>
  <property fmtid="{D5CDD505-2E9C-101B-9397-08002B2CF9AE}" pid="52" name="GlobalUID">
    <vt:lpwstr>{A24C16D4-ED99-42A0-BBE8-515CE8A7B1C6}</vt:lpwstr>
  </property>
  <property fmtid="{D5CDD505-2E9C-101B-9397-08002B2CF9AE}" pid="53" name="Överföringar">
    <vt:i4>0</vt:i4>
  </property>
  <property fmtid="{D5CDD505-2E9C-101B-9397-08002B2CF9AE}" pid="54" name="Checksum">
    <vt:lpwstr>*0009601690894*</vt:lpwstr>
  </property>
  <property fmtid="{D5CDD505-2E9C-101B-9397-08002B2CF9AE}" pid="55" name="skuggnummer">
    <vt:lpwstr>33</vt:lpwstr>
  </property>
  <property fmtid="{D5CDD505-2E9C-101B-9397-08002B2CF9AE}" pid="56" name="urixVersion">
    <vt:lpwstr>4.5.0.25</vt:lpwstr>
  </property>
  <property fmtid="{D5CDD505-2E9C-101B-9397-08002B2CF9AE}" pid="57" name="urixOrigin">
    <vt:lpwstr>111003 12:01:36.395</vt:lpwstr>
  </property>
  <property fmtid="{D5CDD505-2E9C-101B-9397-08002B2CF9AE}" pid="58" name="urixGuid">
    <vt:lpwstr>{1B97DAD9-86C4-47EE-A3E7-6A62704517E9}</vt:lpwstr>
  </property>
</Properties>
</file>