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3778E" w:rsidRPr="00A47EF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3778E" w:rsidRPr="00A47EFB" w:rsidRDefault="00C3778E">
            <w:pPr>
              <w:spacing w:before="240"/>
              <w:rPr>
                <w:sz w:val="40"/>
              </w:rPr>
            </w:pPr>
            <w:r w:rsidRPr="00A47EFB">
              <w:rPr>
                <w:sz w:val="40"/>
              </w:rPr>
              <w:t>Riksdagsskrivelse</w:t>
            </w:r>
          </w:p>
          <w:p w:rsidR="00C3778E" w:rsidRPr="00A47EFB" w:rsidRDefault="00C3778E">
            <w:pPr>
              <w:pStyle w:val="RSKRbeteckning"/>
            </w:pPr>
            <w:r w:rsidRPr="00A47EFB">
              <w:t>2006/07:140</w:t>
            </w:r>
          </w:p>
        </w:tc>
        <w:tc>
          <w:tcPr>
            <w:tcW w:w="1134" w:type="dxa"/>
          </w:tcPr>
          <w:p w:rsidR="00C3778E" w:rsidRPr="00A47EFB" w:rsidRDefault="00A47EFB">
            <w:pPr>
              <w:jc w:val="right"/>
            </w:pPr>
            <w:r w:rsidRPr="00A47EF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78E" w:rsidRPr="00A47EF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3778E" w:rsidRPr="00A47EFB" w:rsidRDefault="00C3778E">
            <w:pPr>
              <w:spacing w:line="100" w:lineRule="exact"/>
              <w:rPr>
                <w:sz w:val="10"/>
              </w:rPr>
            </w:pPr>
          </w:p>
        </w:tc>
      </w:tr>
    </w:tbl>
    <w:p w:rsidR="00C3778E" w:rsidRPr="00A47EFB" w:rsidRDefault="00C3778E"/>
    <w:p w:rsidR="00C3778E" w:rsidRPr="00A47EFB" w:rsidRDefault="00C3778E">
      <w:pPr>
        <w:pStyle w:val="Mottagare1"/>
      </w:pPr>
      <w:r w:rsidRPr="00A47EFB">
        <w:t>Regeringen</w:t>
      </w:r>
    </w:p>
    <w:p w:rsidR="00C3778E" w:rsidRPr="00A47EFB" w:rsidRDefault="00C3778E">
      <w:pPr>
        <w:pStyle w:val="Mottagare2"/>
      </w:pPr>
      <w:r w:rsidRPr="00A47EFB">
        <w:rPr>
          <w:bCs/>
        </w:rPr>
        <w:t>Utrikesdepartementet</w:t>
      </w:r>
      <w:r w:rsidR="002E2041" w:rsidRPr="00A47EFB">
        <w:rPr>
          <w:rStyle w:val="Fotnotsreferens"/>
        </w:rPr>
        <w:footnoteReference w:id="1"/>
      </w:r>
    </w:p>
    <w:p w:rsidR="00C3778E" w:rsidRPr="00A47EFB" w:rsidRDefault="00C3778E">
      <w:r w:rsidRPr="00A47EFB">
        <w:t>Med överlämnande av utrikesutskottets betänkande 2006/07:UU6 Europarådet får jag anmäla att riksdagen denna dag bifallit utskottets förslag till riksdagsbeslut.</w:t>
      </w:r>
    </w:p>
    <w:p w:rsidR="00C3778E" w:rsidRPr="00A47EFB" w:rsidRDefault="00C3778E">
      <w:pPr>
        <w:pStyle w:val="Stockholm"/>
      </w:pPr>
      <w:r w:rsidRPr="00A47EFB">
        <w:t xml:space="preserve">Stockholm den </w:t>
      </w:r>
      <w:r w:rsidR="00DF3070" w:rsidRPr="00A47EFB">
        <w:t>25 april 2007</w:t>
      </w:r>
    </w:p>
    <w:p w:rsidR="00C3778E" w:rsidRPr="00A47EFB" w:rsidRDefault="00C3778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778E" w:rsidRPr="00A47EF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3778E" w:rsidRPr="00A47EFB" w:rsidRDefault="00C3778E">
            <w:pPr>
              <w:pStyle w:val="AvsTalman"/>
            </w:pPr>
            <w:r w:rsidRPr="00A47EFB">
              <w:t>Per Westerberg</w:t>
            </w:r>
          </w:p>
        </w:tc>
        <w:tc>
          <w:tcPr>
            <w:tcW w:w="3628" w:type="dxa"/>
          </w:tcPr>
          <w:p w:rsidR="00C3778E" w:rsidRPr="00A47EFB" w:rsidRDefault="00195081">
            <w:pPr>
              <w:pStyle w:val="AvsTjnsteman"/>
            </w:pPr>
            <w:r w:rsidRPr="00A47EFB">
              <w:t>Annalena Hanell</w:t>
            </w:r>
          </w:p>
        </w:tc>
      </w:tr>
    </w:tbl>
    <w:p w:rsidR="00C3778E" w:rsidRPr="00A47EFB" w:rsidRDefault="00C3778E"/>
    <w:p w:rsidR="00D85057" w:rsidRPr="00A47EFB" w:rsidRDefault="00D85057" w:rsidP="00C3778E"/>
    <w:sectPr w:rsidR="00D85057" w:rsidRPr="00A47EF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14F4" w:rsidRPr="00A47EFB" w:rsidRDefault="005714F4">
      <w:r w:rsidRPr="00A47EFB">
        <w:separator/>
      </w:r>
    </w:p>
  </w:endnote>
  <w:endnote w:type="continuationSeparator" w:id="0">
    <w:p w:rsidR="005714F4" w:rsidRPr="00A47EFB" w:rsidRDefault="005714F4">
      <w:r w:rsidRPr="00A47E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14F4" w:rsidRPr="00A47EFB" w:rsidRDefault="005714F4">
      <w:r w:rsidRPr="00A47EFB">
        <w:separator/>
      </w:r>
    </w:p>
  </w:footnote>
  <w:footnote w:type="continuationSeparator" w:id="0">
    <w:p w:rsidR="005714F4" w:rsidRPr="00A47EFB" w:rsidRDefault="005714F4">
      <w:r w:rsidRPr="00A47EFB">
        <w:continuationSeparator/>
      </w:r>
    </w:p>
  </w:footnote>
  <w:footnote w:id="1">
    <w:p w:rsidR="00DF3070" w:rsidRPr="00A47EFB" w:rsidRDefault="00DF3070">
      <w:pPr>
        <w:pStyle w:val="Fotnotstext"/>
      </w:pPr>
      <w:r w:rsidRPr="00A47EFB">
        <w:rPr>
          <w:rStyle w:val="Fotnotsreferens"/>
        </w:rPr>
        <w:footnoteRef/>
      </w:r>
      <w:r w:rsidRPr="00A47EFB">
        <w:t xml:space="preserve"> Riksdagsskrivelse 2006/07:141 till Europarådets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2B4"/>
    <w:rsid w:val="0009098F"/>
    <w:rsid w:val="000B6B5B"/>
    <w:rsid w:val="00143ADE"/>
    <w:rsid w:val="001667BD"/>
    <w:rsid w:val="00175D2B"/>
    <w:rsid w:val="00195081"/>
    <w:rsid w:val="001C2855"/>
    <w:rsid w:val="00224A43"/>
    <w:rsid w:val="00251AAA"/>
    <w:rsid w:val="0026798D"/>
    <w:rsid w:val="002E2041"/>
    <w:rsid w:val="00456F74"/>
    <w:rsid w:val="004E4B04"/>
    <w:rsid w:val="005422B3"/>
    <w:rsid w:val="005714F4"/>
    <w:rsid w:val="005C1B3E"/>
    <w:rsid w:val="005F2290"/>
    <w:rsid w:val="0060724E"/>
    <w:rsid w:val="00662397"/>
    <w:rsid w:val="00731BF3"/>
    <w:rsid w:val="008069AC"/>
    <w:rsid w:val="00860608"/>
    <w:rsid w:val="00957A36"/>
    <w:rsid w:val="009B02C8"/>
    <w:rsid w:val="00A16D59"/>
    <w:rsid w:val="00A47EFB"/>
    <w:rsid w:val="00AB20A2"/>
    <w:rsid w:val="00B5655F"/>
    <w:rsid w:val="00B63E43"/>
    <w:rsid w:val="00C3778E"/>
    <w:rsid w:val="00C55CA2"/>
    <w:rsid w:val="00C72B82"/>
    <w:rsid w:val="00CB7F0F"/>
    <w:rsid w:val="00D172B4"/>
    <w:rsid w:val="00D85057"/>
    <w:rsid w:val="00DC0766"/>
    <w:rsid w:val="00DD57BE"/>
    <w:rsid w:val="00DF3070"/>
    <w:rsid w:val="00EF222B"/>
    <w:rsid w:val="00FF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E3164-27AB-48B1-9DEA-AB01C5D85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B20A2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143AD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43A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260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2007-04-25T11:47:00Z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140</vt:lpwstr>
  </property>
  <property fmtid="{D5CDD505-2E9C-101B-9397-08002B2CF9AE}" pid="6" name="Datum">
    <vt:lpwstr>25 april 2007</vt:lpwstr>
  </property>
  <property fmtid="{D5CDD505-2E9C-101B-9397-08002B2CF9AE}" pid="7" name="StartNr">
    <vt:lpwstr>140</vt:lpwstr>
  </property>
  <property fmtid="{D5CDD505-2E9C-101B-9397-08002B2CF9AE}" pid="8" name="SlutNr">
    <vt:lpwstr>140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</vt:lpwstr>
  </property>
  <property fmtid="{D5CDD505-2E9C-101B-9397-08002B2CF9AE}" pid="14" name="UskBet">
    <vt:lpwstr>UU</vt:lpwstr>
  </property>
  <property fmtid="{D5CDD505-2E9C-101B-9397-08002B2CF9AE}" pid="15" name="RefRM">
    <vt:lpwstr>2006/07</vt:lpwstr>
  </property>
  <property fmtid="{D5CDD505-2E9C-101B-9397-08002B2CF9AE}" pid="16" name="RefNr">
    <vt:lpwstr>6</vt:lpwstr>
  </property>
  <property fmtid="{D5CDD505-2E9C-101B-9397-08002B2CF9AE}" pid="17" name="RefRubrik">
    <vt:lpwstr>Europarådet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IdxMottagare1">
    <vt:lpwstr>0</vt:lpwstr>
  </property>
  <property fmtid="{D5CDD505-2E9C-101B-9397-08002B2CF9AE}" pid="21" name="IdxMottagare2">
    <vt:lpwstr>12</vt:lpwstr>
  </property>
  <property fmtid="{D5CDD505-2E9C-101B-9397-08002B2CF9AE}" pid="22" name="IdxUtskott">
    <vt:lpwstr>5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