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14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Information från regeringen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Kajsa Lunderquist (M)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Ann-Britt Åsebol (M)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2013/14:325 av Ibrahim Baylan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Syrien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2013/14:330 av Hannah Bergstedt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Skattefusk och illojal skattekonkurrens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2013/14:341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Vårdnadsbidraget och jämställdheten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2014:2 Bostäder för äldre i avfolkningsorter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2013/14:189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2013/14:202 av Pia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Utvärdering av riktade statsbidrag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2013/14:226 av Mats Pertoft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Moms för e-tidningar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2013/14:241 av Hans Olsson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Skattesänkningarnas misslyckande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2013/14:242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Utfasning av miljöskadliga subventioner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Landsbygdsminister Eskil Erlandsson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2013/14:320 av Jan-Olof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Miljöstöd till bönder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Information från regeringen kl. 12.00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Utrikesminister Carl Bildt (M) informerar om situationen i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Aktuell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Debatt om situationen i Ukraina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onsdagen den 19 mars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2013/14:TU11 Kollektivtrafik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2013/14:KU16 Proportionell fördelning av mandat och förhandsanmälan av partier i val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2013/14:NU29 Granskning av meddelande om en klimat- och energipolitisk ram 2020–2030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SD,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14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2014-03-14</SAFIR_Sammantradesdatum_Doc>
    <SAFIR_SammantradeID xmlns="C07A1A6C-0B19-41D9-BDF8-F523BA3921EB">1310c44d-804c-4220-a0f4-931a90b1df34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1EF6E-BAA9-4CC2-9252-5EF75B931CA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