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F449CD" w:rsidRPr="00F604A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449CD" w:rsidRPr="00F604A7" w:rsidRDefault="00F449C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F449CD" w:rsidRPr="00F604A7" w:rsidRDefault="00F449C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F449CD" w:rsidRPr="00F604A7" w:rsidRDefault="00F449CD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604A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F449CD" w:rsidRPr="00F604A7" w:rsidRDefault="00F449CD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F449CD" w:rsidRPr="00F604A7" w:rsidRDefault="00F449CD">
            <w:pPr>
              <w:framePr w:w="4400" w:h="1644" w:wrap="notBeside" w:vAnchor="page" w:hAnchor="page" w:x="6573" w:y="721"/>
            </w:pP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449CD" w:rsidRPr="00F604A7" w:rsidRDefault="00B74F85">
            <w:pPr>
              <w:framePr w:w="4400" w:h="1644" w:wrap="notBeside" w:vAnchor="page" w:hAnchor="page" w:x="6573" w:y="721"/>
            </w:pPr>
            <w:r w:rsidRPr="00F604A7">
              <w:t>200</w:t>
            </w:r>
            <w:r w:rsidR="005809BC" w:rsidRPr="00F604A7">
              <w:t>7</w:t>
            </w:r>
            <w:r w:rsidRPr="00F604A7">
              <w:t>-11-2</w:t>
            </w:r>
            <w:r w:rsidR="005809BC" w:rsidRPr="00F604A7">
              <w:t>6</w:t>
            </w:r>
          </w:p>
        </w:tc>
        <w:tc>
          <w:tcPr>
            <w:tcW w:w="2347" w:type="dxa"/>
            <w:gridSpan w:val="2"/>
          </w:tcPr>
          <w:p w:rsidR="00F449CD" w:rsidRPr="00F604A7" w:rsidRDefault="00F449CD">
            <w:pPr>
              <w:framePr w:w="4400" w:h="1644" w:wrap="notBeside" w:vAnchor="page" w:hAnchor="page" w:x="6573" w:y="721"/>
            </w:pP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449CD" w:rsidRPr="00F604A7" w:rsidRDefault="00F449CD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F449CD" w:rsidRPr="00F604A7" w:rsidRDefault="00F449CD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449CD" w:rsidRPr="00F604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49CD" w:rsidRPr="00F604A7" w:rsidRDefault="00F449C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604A7">
              <w:rPr>
                <w:b/>
                <w:i w:val="0"/>
                <w:sz w:val="22"/>
              </w:rPr>
              <w:t>Justitiedepartementet</w:t>
            </w: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49CD" w:rsidRPr="00F604A7" w:rsidRDefault="00F449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49CD" w:rsidRPr="00F604A7" w:rsidRDefault="00BA1720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604A7">
              <w:rPr>
                <w:bCs/>
                <w:iCs/>
              </w:rPr>
              <w:t>Straffrätts</w:t>
            </w:r>
            <w:r w:rsidR="00F449CD" w:rsidRPr="00F604A7">
              <w:rPr>
                <w:bCs/>
                <w:iCs/>
              </w:rPr>
              <w:t>enheten</w:t>
            </w: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49CD" w:rsidRPr="00F604A7" w:rsidRDefault="00F449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49CD" w:rsidRPr="00F604A7" w:rsidRDefault="00F449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49CD" w:rsidRPr="00F604A7" w:rsidRDefault="00F449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49CD" w:rsidRPr="00F604A7" w:rsidRDefault="00F449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49CD" w:rsidRPr="00F604A7" w:rsidRDefault="00F449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49CD" w:rsidRPr="00F604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49CD" w:rsidRPr="00F604A7" w:rsidRDefault="00F449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F449CD" w:rsidRPr="00F604A7" w:rsidRDefault="00F449CD">
      <w:pPr>
        <w:framePr w:w="4400" w:h="2523" w:wrap="notBeside" w:vAnchor="page" w:hAnchor="page" w:x="6453" w:y="2445"/>
        <w:ind w:left="142"/>
        <w:rPr>
          <w:b/>
        </w:rPr>
      </w:pPr>
    </w:p>
    <w:p w:rsidR="00F449CD" w:rsidRPr="00F604A7" w:rsidRDefault="00BA172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604A7">
        <w:t>Rådets möte (</w:t>
      </w:r>
      <w:r w:rsidR="0097335A" w:rsidRPr="00F604A7">
        <w:t>rättsliga och inrikes frågor</w:t>
      </w:r>
      <w:r w:rsidRPr="00F604A7">
        <w:t>) den 6-7 december 2007</w:t>
      </w:r>
    </w:p>
    <w:p w:rsidR="00F449CD" w:rsidRPr="00F604A7" w:rsidRDefault="00F449CD">
      <w:pPr>
        <w:pStyle w:val="RKnormal"/>
      </w:pPr>
    </w:p>
    <w:p w:rsidR="00F449CD" w:rsidRPr="00F604A7" w:rsidRDefault="00BA1720">
      <w:pPr>
        <w:pStyle w:val="RKnormal"/>
        <w:rPr>
          <w:b/>
        </w:rPr>
      </w:pPr>
      <w:r w:rsidRPr="00F604A7">
        <w:rPr>
          <w:b/>
        </w:rPr>
        <w:t>Dagordningspunkt 1</w:t>
      </w:r>
      <w:r w:rsidR="0097335A" w:rsidRPr="00F604A7">
        <w:rPr>
          <w:b/>
        </w:rPr>
        <w:t>5</w:t>
      </w:r>
    </w:p>
    <w:p w:rsidR="00F449CD" w:rsidRPr="00F604A7" w:rsidRDefault="00F449CD">
      <w:pPr>
        <w:pStyle w:val="RKnormal"/>
      </w:pPr>
    </w:p>
    <w:p w:rsidR="00F449CD" w:rsidRPr="00F604A7" w:rsidRDefault="00BA1720">
      <w:pPr>
        <w:pStyle w:val="RKnormal"/>
        <w:rPr>
          <w:b/>
        </w:rPr>
      </w:pPr>
      <w:r w:rsidRPr="00F604A7">
        <w:rPr>
          <w:b/>
        </w:rPr>
        <w:t xml:space="preserve">Förslag till </w:t>
      </w:r>
      <w:r w:rsidR="0097335A" w:rsidRPr="00F604A7">
        <w:rPr>
          <w:b/>
        </w:rPr>
        <w:t>rådets rambeslut om ändring av rambeslut 2002/475/RIF om bekämpande av terrorism</w:t>
      </w:r>
    </w:p>
    <w:p w:rsidR="00F369B6" w:rsidRPr="00F604A7" w:rsidRDefault="00F369B6">
      <w:pPr>
        <w:pStyle w:val="RKnormal"/>
      </w:pPr>
    </w:p>
    <w:p w:rsidR="00F449CD" w:rsidRPr="00F604A7" w:rsidRDefault="00DB202C">
      <w:pPr>
        <w:pStyle w:val="RKnormal"/>
      </w:pPr>
      <w:r w:rsidRPr="00F604A7">
        <w:t xml:space="preserve">Dokument: </w:t>
      </w:r>
      <w:r w:rsidR="00BA1720" w:rsidRPr="00F604A7">
        <w:t xml:space="preserve">14960/07 CATS 122 DROIPEN 104 </w:t>
      </w:r>
      <w:r w:rsidR="0097335A" w:rsidRPr="00F604A7">
        <w:t>(bifogas)</w:t>
      </w:r>
    </w:p>
    <w:p w:rsidR="00DB202C" w:rsidRPr="00F604A7" w:rsidRDefault="00DB202C">
      <w:pPr>
        <w:pStyle w:val="RKnormal"/>
      </w:pPr>
    </w:p>
    <w:p w:rsidR="00DB202C" w:rsidRPr="00F604A7" w:rsidRDefault="00DB202C">
      <w:pPr>
        <w:pStyle w:val="RKnormal"/>
      </w:pPr>
      <w:r w:rsidRPr="00F604A7">
        <w:t>Tidigare behandlad vid samråd med riksdagen: information till justitieutskottet den 15 november 2007.</w:t>
      </w:r>
    </w:p>
    <w:p w:rsidR="00F449CD" w:rsidRPr="00F604A7" w:rsidRDefault="00F449CD">
      <w:pPr>
        <w:pStyle w:val="RKrubrik"/>
      </w:pPr>
      <w:r w:rsidRPr="00F604A7">
        <w:t>Bakgrund</w:t>
      </w:r>
    </w:p>
    <w:p w:rsidR="00A933D5" w:rsidRPr="00F604A7" w:rsidRDefault="00A933D5" w:rsidP="00A933D5">
      <w:pPr>
        <w:pStyle w:val="RKnormal"/>
      </w:pPr>
      <w:r w:rsidRPr="00F604A7">
        <w:t xml:space="preserve">Inom EU har utarbetats ett rambeslut om bekämpande av terrorism (Rådets rambeslut 2002/475/RIF av den 13 juni 2002). Rambeslutet genomfördes </w:t>
      </w:r>
      <w:r w:rsidR="00BA72FB" w:rsidRPr="00F604A7">
        <w:t xml:space="preserve">bl.a. </w:t>
      </w:r>
      <w:r w:rsidRPr="00F604A7">
        <w:t>genom lagen (2003:148) om straff för terroristbrott</w:t>
      </w:r>
      <w:r w:rsidR="00BA72FB" w:rsidRPr="00F604A7">
        <w:t>, se prop. 2002/03:38</w:t>
      </w:r>
      <w:r w:rsidRPr="00F604A7">
        <w:t xml:space="preserve">. </w:t>
      </w:r>
    </w:p>
    <w:p w:rsidR="00A933D5" w:rsidRPr="00F604A7" w:rsidRDefault="00A933D5">
      <w:pPr>
        <w:pStyle w:val="RKnormal"/>
      </w:pPr>
    </w:p>
    <w:p w:rsidR="00F449CD" w:rsidRPr="00F604A7" w:rsidRDefault="00A933D5">
      <w:pPr>
        <w:pStyle w:val="RKnormal"/>
      </w:pPr>
      <w:r w:rsidRPr="00F604A7">
        <w:t xml:space="preserve">Den 6 november 2007 antog kommissionen ett förslag om ändringar i rambeslutet om bekämpande av terrorism. Syftet med </w:t>
      </w:r>
      <w:r w:rsidR="00B74F85" w:rsidRPr="00F604A7">
        <w:t>ändrings</w:t>
      </w:r>
      <w:r w:rsidRPr="00F604A7">
        <w:t>förslaget är att nationella bestämmelser om offentlig uppm</w:t>
      </w:r>
      <w:r w:rsidRPr="00F604A7">
        <w:t>a</w:t>
      </w:r>
      <w:r w:rsidRPr="00F604A7">
        <w:t>ning</w:t>
      </w:r>
      <w:r w:rsidR="00B74F85" w:rsidRPr="00F604A7">
        <w:t xml:space="preserve"> till terrorism</w:t>
      </w:r>
      <w:r w:rsidRPr="00F604A7">
        <w:t>, rekrytering</w:t>
      </w:r>
      <w:r w:rsidR="00B74F85" w:rsidRPr="00F604A7">
        <w:t xml:space="preserve"> till terrorism</w:t>
      </w:r>
      <w:r w:rsidRPr="00F604A7">
        <w:t xml:space="preserve"> och utbildning </w:t>
      </w:r>
      <w:r w:rsidR="00B74F85" w:rsidRPr="00F604A7">
        <w:t xml:space="preserve">för terrorism </w:t>
      </w:r>
      <w:r w:rsidRPr="00F604A7">
        <w:t>ska harmonis</w:t>
      </w:r>
      <w:r w:rsidRPr="00F604A7">
        <w:t>e</w:t>
      </w:r>
      <w:r w:rsidR="00B74F85" w:rsidRPr="00F604A7">
        <w:t>ras så att sådana handlingar</w:t>
      </w:r>
      <w:r w:rsidR="00340978" w:rsidRPr="00F604A7">
        <w:t xml:space="preserve">, </w:t>
      </w:r>
      <w:r w:rsidRPr="00F604A7">
        <w:t>inklusive när de begått</w:t>
      </w:r>
      <w:r w:rsidR="00340978" w:rsidRPr="00F604A7">
        <w:t xml:space="preserve">s genom användande av Internet, </w:t>
      </w:r>
      <w:r w:rsidRPr="00F604A7">
        <w:t>blir straffbara i hela EU. Syftet är också att s</w:t>
      </w:r>
      <w:r w:rsidRPr="00F604A7">
        <w:t>ä</w:t>
      </w:r>
      <w:r w:rsidRPr="00F604A7">
        <w:t>kerställa att de regler om påföljder, ansvar för juridiska personer, beh</w:t>
      </w:r>
      <w:r w:rsidRPr="00F604A7">
        <w:t>ö</w:t>
      </w:r>
      <w:r w:rsidRPr="00F604A7">
        <w:t>righet och åtal som i dag tillämpas på terrori</w:t>
      </w:r>
      <w:r w:rsidR="00B74F85" w:rsidRPr="00F604A7">
        <w:t>stbrott ska gälla även dessa handlingar</w:t>
      </w:r>
      <w:r w:rsidRPr="00F604A7">
        <w:t xml:space="preserve">. </w:t>
      </w:r>
    </w:p>
    <w:p w:rsidR="00DB202C" w:rsidRPr="00F604A7" w:rsidRDefault="00DB202C">
      <w:pPr>
        <w:pStyle w:val="RKnormal"/>
      </w:pPr>
    </w:p>
    <w:p w:rsidR="00DB202C" w:rsidRPr="00F604A7" w:rsidRDefault="00DB202C">
      <w:pPr>
        <w:pStyle w:val="RKnormal"/>
      </w:pPr>
      <w:r w:rsidRPr="00F604A7">
        <w:t xml:space="preserve">Vid RIF-rådet den 6–7 december förväntas </w:t>
      </w:r>
      <w:r w:rsidR="00F64960" w:rsidRPr="00F604A7">
        <w:t>en presentation av förslaget och ett första utbyte av åsikter om det</w:t>
      </w:r>
      <w:r w:rsidRPr="00F604A7">
        <w:t>.</w:t>
      </w:r>
    </w:p>
    <w:p w:rsidR="00F449CD" w:rsidRPr="00F604A7" w:rsidRDefault="00F449CD">
      <w:pPr>
        <w:pStyle w:val="RKrubrik"/>
      </w:pPr>
      <w:r w:rsidRPr="00F604A7">
        <w:t>Rättslig grund och beslutsförfarande</w:t>
      </w:r>
    </w:p>
    <w:p w:rsidR="00A933D5" w:rsidRPr="00F604A7" w:rsidRDefault="00A933D5" w:rsidP="00A933D5">
      <w:r w:rsidRPr="00F604A7">
        <w:t>Artiklarna 29, 31.</w:t>
      </w:r>
      <w:r w:rsidR="00F369B6" w:rsidRPr="00F604A7">
        <w:t xml:space="preserve">1 e och 34.2 </w:t>
      </w:r>
      <w:r w:rsidRPr="00F604A7">
        <w:t>b i Fördraget om Europeiska Unionen. Rådet fattar beslut med enhällighet efter att ha hört Europaparlamentet.</w:t>
      </w:r>
    </w:p>
    <w:p w:rsidR="00F449CD" w:rsidRPr="00F604A7" w:rsidRDefault="00F449CD">
      <w:pPr>
        <w:pStyle w:val="RKrubrik"/>
        <w:rPr>
          <w:i/>
          <w:iCs/>
        </w:rPr>
      </w:pPr>
      <w:r w:rsidRPr="00F604A7">
        <w:rPr>
          <w:i/>
          <w:iCs/>
        </w:rPr>
        <w:lastRenderedPageBreak/>
        <w:t>Svensk ståndpunkt</w:t>
      </w:r>
    </w:p>
    <w:p w:rsidR="00F369B6" w:rsidRPr="00F604A7" w:rsidRDefault="00F369B6" w:rsidP="00F369B6">
      <w:pPr>
        <w:pStyle w:val="RKnormal"/>
      </w:pPr>
      <w:r w:rsidRPr="00F604A7">
        <w:t>Kampen mot terrorism är en viktig fråga för Sverige</w:t>
      </w:r>
      <w:r w:rsidR="005809BC" w:rsidRPr="00F604A7">
        <w:t xml:space="preserve"> och för EU</w:t>
      </w:r>
      <w:r w:rsidRPr="00F604A7">
        <w:t xml:space="preserve">. Det behövs effektiva metoder för att bekämpa den här typen av brottslighet. </w:t>
      </w:r>
    </w:p>
    <w:p w:rsidR="00F369B6" w:rsidRPr="00F604A7" w:rsidRDefault="00F369B6" w:rsidP="00F369B6">
      <w:pPr>
        <w:pStyle w:val="RKnormal"/>
      </w:pPr>
    </w:p>
    <w:p w:rsidR="00F369B6" w:rsidRPr="00F604A7" w:rsidRDefault="00F369B6" w:rsidP="00F369B6">
      <w:pPr>
        <w:pStyle w:val="RKnormal"/>
      </w:pPr>
      <w:r w:rsidRPr="00F604A7">
        <w:t>Samtidigt får kampen mot terrorism bara föras på ett sätt som hör hemma i ett öppet, demokratiskt och rättssäkert samhälle. Förslaget rör handlingar som ligger i gränslandet mot utövandet av grundläggande friheter, s</w:t>
      </w:r>
      <w:r w:rsidR="00B74F85" w:rsidRPr="00F604A7">
        <w:t>åsom yttrande-, förenings- och</w:t>
      </w:r>
      <w:r w:rsidRPr="00F604A7">
        <w:t xml:space="preserve"> religionsfrihet. Dessa friheter har grundlagsskydd i Sverige. De åtgärder som vidtas måste respektera mänskliga rättigheter och rättsstatsprincipen. </w:t>
      </w:r>
      <w:r w:rsidR="005809BC" w:rsidRPr="00F604A7">
        <w:t>Det blir en mycket angelägen uppgift för Sverige att i förhandlingsarbetet bevaka att instrumentet inte inkräktar på grundlagen eller på grundläggande rättsprinciper.</w:t>
      </w:r>
    </w:p>
    <w:p w:rsidR="00F449CD" w:rsidRPr="00F604A7" w:rsidRDefault="00F449CD">
      <w:pPr>
        <w:pStyle w:val="RKrubrik"/>
      </w:pPr>
      <w:r w:rsidRPr="00F604A7">
        <w:t>Europaparlamentets inställning</w:t>
      </w:r>
    </w:p>
    <w:p w:rsidR="00F449CD" w:rsidRPr="00F604A7" w:rsidRDefault="00A933D5">
      <w:pPr>
        <w:pStyle w:val="RKnormal"/>
      </w:pPr>
      <w:r w:rsidRPr="00F604A7">
        <w:t>Något yttrande från Europaparlamentet finns inte.</w:t>
      </w:r>
    </w:p>
    <w:p w:rsidR="00C06227" w:rsidRPr="00F604A7" w:rsidRDefault="00C06227" w:rsidP="00C06227">
      <w:pPr>
        <w:pStyle w:val="RKrubrik"/>
        <w:rPr>
          <w:i/>
          <w:iCs/>
        </w:rPr>
      </w:pPr>
      <w:r w:rsidRPr="00F604A7">
        <w:rPr>
          <w:i/>
          <w:iCs/>
        </w:rPr>
        <w:t>Förslaget</w:t>
      </w:r>
    </w:p>
    <w:p w:rsidR="00C06227" w:rsidRPr="00F604A7" w:rsidRDefault="00C06227" w:rsidP="00C06227">
      <w:pPr>
        <w:pStyle w:val="RKnormal"/>
      </w:pPr>
      <w:r w:rsidRPr="00F604A7">
        <w:t>Förslaget innebär i sak att definitioner av o</w:t>
      </w:r>
      <w:r w:rsidRPr="00F604A7">
        <w:t>f</w:t>
      </w:r>
      <w:r w:rsidRPr="00F604A7">
        <w:t>fentlig uppmaning till terrorism, rekrytering till terrorism och utbildning för terr</w:t>
      </w:r>
      <w:r w:rsidRPr="00F604A7">
        <w:t>o</w:t>
      </w:r>
      <w:r w:rsidRPr="00F604A7">
        <w:t>rism införs i rambeslutet och att medlemsstaterna ska vidta nödvändiga åtgä</w:t>
      </w:r>
      <w:r w:rsidRPr="00F604A7">
        <w:t>r</w:t>
      </w:r>
      <w:r w:rsidRPr="00F604A7">
        <w:t>der för att dessa beteenden ska betraktas som brott med anknytning till terr</w:t>
      </w:r>
      <w:r w:rsidRPr="00F604A7">
        <w:t>o</w:t>
      </w:r>
      <w:r w:rsidRPr="00F604A7">
        <w:t xml:space="preserve">ristverksamhet. Vidare ska staterna kunna utöva domsrätt över de nya brotten på samma sätt som gäller för de brott som omfattas av det gällande rambeslutet. </w:t>
      </w:r>
    </w:p>
    <w:p w:rsidR="00C06227" w:rsidRPr="00F604A7" w:rsidRDefault="00C06227" w:rsidP="00C06227">
      <w:pPr>
        <w:pStyle w:val="RKnormal"/>
      </w:pPr>
    </w:p>
    <w:p w:rsidR="00C06227" w:rsidRPr="00F604A7" w:rsidRDefault="00C06227" w:rsidP="00C06227">
      <w:pPr>
        <w:pStyle w:val="RKnormal"/>
      </w:pPr>
      <w:r w:rsidRPr="00F604A7">
        <w:t>Definitionerna av offe</w:t>
      </w:r>
      <w:r w:rsidR="00BA72FB" w:rsidRPr="00F604A7">
        <w:t>ntlig uppmaning, rekrytering resp.</w:t>
      </w:r>
      <w:r w:rsidRPr="00F604A7">
        <w:t xml:space="preserve"> utbildning</w:t>
      </w:r>
      <w:r w:rsidR="00BA72FB" w:rsidRPr="00F604A7">
        <w:t xml:space="preserve"> till terrorism</w:t>
      </w:r>
      <w:r w:rsidRPr="00F604A7">
        <w:t xml:space="preserve"> öve</w:t>
      </w:r>
      <w:r w:rsidRPr="00F604A7">
        <w:t>r</w:t>
      </w:r>
      <w:r w:rsidRPr="00F604A7">
        <w:t>ensstämmer med undantag av några smärre inskränkningar med defin</w:t>
      </w:r>
      <w:r w:rsidRPr="00F604A7">
        <w:t>i</w:t>
      </w:r>
      <w:r w:rsidRPr="00F604A7">
        <w:t>tioner</w:t>
      </w:r>
      <w:r w:rsidR="00BA72FB" w:rsidRPr="00F604A7">
        <w:t>na av samma brott</w:t>
      </w:r>
      <w:r w:rsidRPr="00F604A7">
        <w:t xml:space="preserve"> i Europarådets konvention om förebyggande av terrorism, som Sverige undertecknat men ännu ej ratific</w:t>
      </w:r>
      <w:r w:rsidRPr="00F604A7">
        <w:t>e</w:t>
      </w:r>
      <w:r w:rsidRPr="00F604A7">
        <w:t xml:space="preserve">rat. </w:t>
      </w:r>
    </w:p>
    <w:p w:rsidR="00C06227" w:rsidRPr="00F604A7" w:rsidRDefault="00C06227" w:rsidP="00C06227">
      <w:pPr>
        <w:pStyle w:val="RKrubrik"/>
        <w:rPr>
          <w:i/>
          <w:iCs/>
        </w:rPr>
      </w:pPr>
      <w:r w:rsidRPr="00F604A7">
        <w:rPr>
          <w:i/>
          <w:iCs/>
        </w:rPr>
        <w:t>Gällande svenska regler och förslagets effekter på dessa</w:t>
      </w:r>
    </w:p>
    <w:p w:rsidR="00B74F85" w:rsidRPr="00F604A7" w:rsidRDefault="00B74F85" w:rsidP="00C06227">
      <w:pPr>
        <w:pStyle w:val="RKnormal"/>
      </w:pPr>
      <w:r w:rsidRPr="00F604A7">
        <w:t>Rambeslutet om bekämpande av terrorism har genomförts i svensk rätt</w:t>
      </w:r>
      <w:r w:rsidR="00BA72FB" w:rsidRPr="00F604A7">
        <w:t xml:space="preserve"> bl.a.</w:t>
      </w:r>
      <w:r w:rsidRPr="00F604A7">
        <w:t xml:space="preserve"> genom införande av  lagen (2003:148) om straff för terroristbrott.  </w:t>
      </w:r>
    </w:p>
    <w:p w:rsidR="00B74F85" w:rsidRPr="00F604A7" w:rsidRDefault="00B74F85" w:rsidP="00C06227">
      <w:pPr>
        <w:pStyle w:val="RKnormal"/>
      </w:pPr>
    </w:p>
    <w:p w:rsidR="00C06227" w:rsidRPr="00F604A7" w:rsidRDefault="004318FA" w:rsidP="00C06227">
      <w:pPr>
        <w:pStyle w:val="RKnormal"/>
      </w:pPr>
      <w:r w:rsidRPr="00F604A7">
        <w:t xml:space="preserve">Arbetet med att analysera vilka konsekvenser </w:t>
      </w:r>
      <w:r w:rsidR="00B74F85" w:rsidRPr="00F604A7">
        <w:t xml:space="preserve">det nya </w:t>
      </w:r>
      <w:r w:rsidRPr="00F604A7">
        <w:t xml:space="preserve">förslaget har för svensk del har </w:t>
      </w:r>
      <w:r w:rsidR="0053087E" w:rsidRPr="00F604A7">
        <w:t xml:space="preserve">nyss </w:t>
      </w:r>
      <w:r w:rsidRPr="00F604A7">
        <w:t xml:space="preserve">påbörjats. </w:t>
      </w:r>
      <w:r w:rsidR="0053087E" w:rsidRPr="00F604A7">
        <w:t>Straffbestämmelserna i lagen om</w:t>
      </w:r>
      <w:r w:rsidR="00B74F85" w:rsidRPr="00F604A7">
        <w:t xml:space="preserve"> straff för terroristbrott</w:t>
      </w:r>
      <w:r w:rsidR="00C06227" w:rsidRPr="00F604A7">
        <w:t xml:space="preserve"> i kombination med reglerna om medverkan, försök, förberedelse och stämpling till br</w:t>
      </w:r>
      <w:r w:rsidR="00B74F85" w:rsidRPr="00F604A7">
        <w:t xml:space="preserve">ott i 23 kap. brottsbalken </w:t>
      </w:r>
      <w:r w:rsidR="0053087E" w:rsidRPr="00F604A7">
        <w:t xml:space="preserve">kan </w:t>
      </w:r>
      <w:r w:rsidR="00B74F85" w:rsidRPr="00F604A7">
        <w:t>i många fall</w:t>
      </w:r>
      <w:r w:rsidR="00C06227" w:rsidRPr="00F604A7">
        <w:t xml:space="preserve"> </w:t>
      </w:r>
      <w:r w:rsidR="0053087E" w:rsidRPr="00F604A7">
        <w:t xml:space="preserve">vara tillämpliga på de gärningar som faller under </w:t>
      </w:r>
      <w:r w:rsidR="00C06227" w:rsidRPr="00F604A7">
        <w:t>definitionerna av</w:t>
      </w:r>
      <w:r w:rsidR="0053087E" w:rsidRPr="00F604A7">
        <w:t xml:space="preserve"> brotten i det nya rambeslutet.</w:t>
      </w:r>
      <w:r w:rsidR="00C06227" w:rsidRPr="00F604A7">
        <w:t xml:space="preserve"> När det gäller offentlig uppmaning till terrorism </w:t>
      </w:r>
      <w:r w:rsidR="0053087E" w:rsidRPr="00F604A7">
        <w:t>kan</w:t>
      </w:r>
      <w:r w:rsidRPr="00F604A7">
        <w:t xml:space="preserve"> också </w:t>
      </w:r>
      <w:r w:rsidR="00C06227" w:rsidRPr="00F604A7">
        <w:t>brottsbalkens straffbestämmelse om uppvigling</w:t>
      </w:r>
      <w:r w:rsidRPr="00F604A7">
        <w:t xml:space="preserve"> </w:t>
      </w:r>
      <w:r w:rsidR="0053087E" w:rsidRPr="00F604A7">
        <w:t>vara tillämplig</w:t>
      </w:r>
      <w:r w:rsidR="00C06227" w:rsidRPr="00F604A7">
        <w:t xml:space="preserve">. </w:t>
      </w:r>
    </w:p>
    <w:p w:rsidR="00C06227" w:rsidRPr="00F604A7" w:rsidRDefault="00C06227" w:rsidP="00C06227">
      <w:pPr>
        <w:pStyle w:val="RKnormal"/>
      </w:pPr>
    </w:p>
    <w:p w:rsidR="00C06227" w:rsidRPr="00F604A7" w:rsidRDefault="00C06227" w:rsidP="00C06227">
      <w:pPr>
        <w:pStyle w:val="RKnormal"/>
      </w:pPr>
      <w:r w:rsidRPr="00F604A7">
        <w:t>En f</w:t>
      </w:r>
      <w:r w:rsidR="0053087E" w:rsidRPr="00F604A7">
        <w:t xml:space="preserve">ördjupad analys av hur </w:t>
      </w:r>
      <w:r w:rsidRPr="00F604A7">
        <w:t>svensk rätt</w:t>
      </w:r>
      <w:r w:rsidR="0053087E" w:rsidRPr="00F604A7">
        <w:t xml:space="preserve"> motsvarar förslagen måste emellertid göras. Detta</w:t>
      </w:r>
      <w:r w:rsidRPr="00F604A7">
        <w:t xml:space="preserve"> inte minst mot bakgrund av att rambeslutet avser handlingar som berör sådana grundlagsfästa rättigheter som tryck- och yttrandefrihet och </w:t>
      </w:r>
      <w:r w:rsidR="0053087E" w:rsidRPr="00F604A7">
        <w:t>som kan omfattas</w:t>
      </w:r>
      <w:r w:rsidRPr="00F604A7">
        <w:t xml:space="preserve"> av de särskilda regelsystem för </w:t>
      </w:r>
      <w:r w:rsidR="00AE57E0" w:rsidRPr="00F604A7">
        <w:t>ansvar som gäller enligt t</w:t>
      </w:r>
      <w:r w:rsidRPr="00F604A7">
        <w:t>ryckf</w:t>
      </w:r>
      <w:r w:rsidR="00AE57E0" w:rsidRPr="00F604A7">
        <w:t>rihetsförordningen och y</w:t>
      </w:r>
      <w:r w:rsidRPr="00F604A7">
        <w:t>ttrandefrihetsgrundlagen.</w:t>
      </w:r>
    </w:p>
    <w:p w:rsidR="00F449CD" w:rsidRPr="00F604A7" w:rsidRDefault="00F449CD">
      <w:pPr>
        <w:pStyle w:val="RKrubrik"/>
      </w:pPr>
      <w:r w:rsidRPr="00F604A7">
        <w:t>Ekonomiska konsekvenser</w:t>
      </w:r>
    </w:p>
    <w:p w:rsidR="00F449CD" w:rsidRPr="00F604A7" w:rsidRDefault="00F369B6">
      <w:pPr>
        <w:pStyle w:val="RKnormal"/>
      </w:pPr>
      <w:r w:rsidRPr="00F604A7">
        <w:t>De slutliga finansiella effekterna av förs</w:t>
      </w:r>
      <w:r w:rsidR="0053087E" w:rsidRPr="00F604A7">
        <w:t xml:space="preserve">laget kan inte bedömas </w:t>
      </w:r>
      <w:r w:rsidRPr="00F604A7">
        <w:t xml:space="preserve">i detta skede av handläggningen. </w:t>
      </w:r>
    </w:p>
    <w:p w:rsidR="00F449CD" w:rsidRPr="00F604A7" w:rsidRDefault="00F449CD">
      <w:pPr>
        <w:pStyle w:val="RKnormal"/>
        <w:rPr>
          <w:i/>
          <w:iCs/>
        </w:rPr>
      </w:pPr>
    </w:p>
    <w:p w:rsidR="00F449CD" w:rsidRPr="00F604A7" w:rsidRDefault="00F449CD">
      <w:pPr>
        <w:pStyle w:val="RKnormal"/>
        <w:ind w:left="-1134"/>
      </w:pPr>
    </w:p>
    <w:p w:rsidR="00F449CD" w:rsidRPr="00F604A7" w:rsidRDefault="00F449CD">
      <w:pPr>
        <w:pStyle w:val="RKrubrik"/>
        <w:spacing w:before="0" w:after="0"/>
      </w:pPr>
    </w:p>
    <w:p w:rsidR="00F449CD" w:rsidRPr="00F604A7" w:rsidRDefault="00F449CD">
      <w:pPr>
        <w:pStyle w:val="RKnormal"/>
      </w:pPr>
    </w:p>
    <w:p w:rsidR="00F449CD" w:rsidRPr="00F604A7" w:rsidRDefault="00F449CD">
      <w:pPr>
        <w:pStyle w:val="RKnormal"/>
      </w:pPr>
    </w:p>
    <w:sectPr w:rsidR="00F449CD" w:rsidRPr="00F604A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0E7" w:rsidRPr="00F604A7" w:rsidRDefault="005760E7">
      <w:r w:rsidRPr="00F604A7">
        <w:separator/>
      </w:r>
    </w:p>
  </w:endnote>
  <w:endnote w:type="continuationSeparator" w:id="0">
    <w:p w:rsidR="005760E7" w:rsidRPr="00F604A7" w:rsidRDefault="005760E7">
      <w:r w:rsidRPr="00F604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0E7" w:rsidRPr="00F604A7" w:rsidRDefault="005760E7">
      <w:r w:rsidRPr="00F604A7">
        <w:separator/>
      </w:r>
    </w:p>
  </w:footnote>
  <w:footnote w:type="continuationSeparator" w:id="0">
    <w:p w:rsidR="005760E7" w:rsidRPr="00F604A7" w:rsidRDefault="005760E7">
      <w:r w:rsidRPr="00F604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9B6" w:rsidRPr="00F604A7" w:rsidRDefault="00F369B6">
    <w:pPr>
      <w:pStyle w:val="Sidhuvud"/>
      <w:framePr w:wrap="around" w:vAnchor="text" w:hAnchor="margin" w:xAlign="right" w:y="1"/>
      <w:rPr>
        <w:rStyle w:val="Sidnummer"/>
      </w:rPr>
    </w:pPr>
    <w:r w:rsidRPr="00F604A7">
      <w:rPr>
        <w:rStyle w:val="Sidnummer"/>
      </w:rPr>
      <w:fldChar w:fldCharType="begin" w:fldLock="1"/>
    </w:r>
    <w:r w:rsidRPr="00F604A7">
      <w:rPr>
        <w:rStyle w:val="Sidnummer"/>
      </w:rPr>
      <w:instrText xml:space="preserve">PAGE  </w:instrText>
    </w:r>
    <w:r w:rsidRPr="00F604A7">
      <w:rPr>
        <w:rStyle w:val="Sidnummer"/>
      </w:rPr>
      <w:fldChar w:fldCharType="separate"/>
    </w:r>
    <w:r w:rsidR="005809BC" w:rsidRPr="00F604A7">
      <w:rPr>
        <w:rStyle w:val="Sidnummer"/>
      </w:rPr>
      <w:t>2</w:t>
    </w:r>
    <w:r w:rsidRPr="00F604A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369B6" w:rsidRPr="00F604A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369B6" w:rsidRPr="00F604A7" w:rsidRDefault="00F369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369B6" w:rsidRPr="00F604A7" w:rsidRDefault="00F369B6">
          <w:pPr>
            <w:pStyle w:val="Sidhuvud"/>
            <w:ind w:right="360"/>
          </w:pPr>
        </w:p>
      </w:tc>
      <w:tc>
        <w:tcPr>
          <w:tcW w:w="1525" w:type="dxa"/>
        </w:tcPr>
        <w:p w:rsidR="00F369B6" w:rsidRPr="00F604A7" w:rsidRDefault="00F369B6">
          <w:pPr>
            <w:pStyle w:val="Sidhuvud"/>
            <w:ind w:right="360"/>
          </w:pPr>
        </w:p>
      </w:tc>
    </w:tr>
  </w:tbl>
  <w:p w:rsidR="00F369B6" w:rsidRPr="00F604A7" w:rsidRDefault="00F369B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9B6" w:rsidRPr="00F604A7" w:rsidRDefault="00F369B6">
    <w:pPr>
      <w:pStyle w:val="Sidhuvud"/>
      <w:framePr w:wrap="around" w:vAnchor="text" w:hAnchor="margin" w:xAlign="right" w:y="1"/>
      <w:rPr>
        <w:rStyle w:val="Sidnummer"/>
      </w:rPr>
    </w:pPr>
    <w:r w:rsidRPr="00F604A7">
      <w:rPr>
        <w:rStyle w:val="Sidnummer"/>
      </w:rPr>
      <w:fldChar w:fldCharType="begin" w:fldLock="1"/>
    </w:r>
    <w:r w:rsidRPr="00F604A7">
      <w:rPr>
        <w:rStyle w:val="Sidnummer"/>
      </w:rPr>
      <w:instrText xml:space="preserve">PAGE  </w:instrText>
    </w:r>
    <w:r w:rsidRPr="00F604A7">
      <w:rPr>
        <w:rStyle w:val="Sidnummer"/>
      </w:rPr>
      <w:fldChar w:fldCharType="separate"/>
    </w:r>
    <w:r w:rsidR="005809BC" w:rsidRPr="00F604A7">
      <w:rPr>
        <w:rStyle w:val="Sidnummer"/>
      </w:rPr>
      <w:t>3</w:t>
    </w:r>
    <w:r w:rsidRPr="00F604A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369B6" w:rsidRPr="00F604A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369B6" w:rsidRPr="00F604A7" w:rsidRDefault="00F369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369B6" w:rsidRPr="00F604A7" w:rsidRDefault="00F369B6">
          <w:pPr>
            <w:pStyle w:val="Sidhuvud"/>
            <w:ind w:right="360"/>
          </w:pPr>
        </w:p>
      </w:tc>
      <w:tc>
        <w:tcPr>
          <w:tcW w:w="1525" w:type="dxa"/>
        </w:tcPr>
        <w:p w:rsidR="00F369B6" w:rsidRPr="00F604A7" w:rsidRDefault="00F369B6">
          <w:pPr>
            <w:pStyle w:val="Sidhuvud"/>
            <w:ind w:right="360"/>
          </w:pPr>
        </w:p>
      </w:tc>
    </w:tr>
  </w:tbl>
  <w:p w:rsidR="00F369B6" w:rsidRPr="00F604A7" w:rsidRDefault="00F369B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9B6" w:rsidRPr="00F604A7" w:rsidRDefault="00F604A7">
    <w:pPr>
      <w:framePr w:w="2948" w:h="1321" w:hRule="exact" w:wrap="notBeside" w:vAnchor="page" w:hAnchor="page" w:x="1362" w:y="653"/>
    </w:pPr>
    <w:r w:rsidRPr="00F604A7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69B6" w:rsidRPr="00F604A7" w:rsidRDefault="00F369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369B6" w:rsidRPr="00F604A7" w:rsidRDefault="00F369B6">
    <w:pPr>
      <w:rPr>
        <w:rFonts w:ascii="TradeGothic" w:hAnsi="TradeGothic"/>
        <w:b/>
        <w:bCs/>
        <w:spacing w:val="12"/>
        <w:sz w:val="22"/>
      </w:rPr>
    </w:pPr>
  </w:p>
  <w:p w:rsidR="00F369B6" w:rsidRPr="00F604A7" w:rsidRDefault="00F369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369B6" w:rsidRPr="00F604A7" w:rsidRDefault="00F369B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A1720"/>
    <w:rsid w:val="000862C3"/>
    <w:rsid w:val="00253762"/>
    <w:rsid w:val="002C2AD2"/>
    <w:rsid w:val="00340978"/>
    <w:rsid w:val="003B62BB"/>
    <w:rsid w:val="004318FA"/>
    <w:rsid w:val="0053087E"/>
    <w:rsid w:val="005760E7"/>
    <w:rsid w:val="005809BC"/>
    <w:rsid w:val="00653565"/>
    <w:rsid w:val="006D6E97"/>
    <w:rsid w:val="007B2F6A"/>
    <w:rsid w:val="0081233A"/>
    <w:rsid w:val="0097335A"/>
    <w:rsid w:val="009D3B1E"/>
    <w:rsid w:val="00A50262"/>
    <w:rsid w:val="00A933D5"/>
    <w:rsid w:val="00AE57E0"/>
    <w:rsid w:val="00AF47C3"/>
    <w:rsid w:val="00B74F85"/>
    <w:rsid w:val="00BA1720"/>
    <w:rsid w:val="00BA72FB"/>
    <w:rsid w:val="00C06227"/>
    <w:rsid w:val="00CB3344"/>
    <w:rsid w:val="00CC39B3"/>
    <w:rsid w:val="00D176DA"/>
    <w:rsid w:val="00DB202C"/>
    <w:rsid w:val="00F369B6"/>
    <w:rsid w:val="00F449CD"/>
    <w:rsid w:val="00F604A7"/>
    <w:rsid w:val="00F64960"/>
    <w:rsid w:val="00F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36228-F186-4BE5-8BF4-09F570CD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589</Words>
  <Characters>3670</Characters>
  <Application>Microsoft Office Word</Application>
  <DocSecurity>4</DocSecurity>
  <Lines>104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2007-11-26T11:25:00Z</cp:lastPrinted>
  <dcterms:created xsi:type="dcterms:W3CDTF">2025-12-17T13:20:00Z</dcterms:created>
  <dcterms:modified xsi:type="dcterms:W3CDTF">2025-12-17T13:20:00Z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