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9DA4A3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4B7E8D">
              <w:rPr>
                <w:b/>
                <w:lang w:eastAsia="en-US"/>
              </w:rPr>
              <w:t>3</w:t>
            </w:r>
            <w:r w:rsidR="00437EDA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024202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437EDA">
              <w:rPr>
                <w:lang w:eastAsia="en-US"/>
              </w:rPr>
              <w:t>4-29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9CFF8C0" w:rsidR="00626DFC" w:rsidRPr="005F6757" w:rsidRDefault="00CA73E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37EDA">
              <w:rPr>
                <w:color w:val="000000" w:themeColor="text1"/>
                <w:lang w:eastAsia="en-US"/>
              </w:rPr>
              <w:t>8.30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C10761">
              <w:rPr>
                <w:color w:val="000000" w:themeColor="text1"/>
                <w:lang w:eastAsia="en-US"/>
              </w:rPr>
              <w:t>08.42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A08FB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46091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22FC4009" w14:textId="6F9AC773" w:rsidR="00B55B2B" w:rsidRPr="00B55B2B" w:rsidRDefault="004B26B1" w:rsidP="00B55B2B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A73E9" w:rsidRPr="00CA73E9">
              <w:rPr>
                <w:rFonts w:eastAsiaTheme="minorHAnsi"/>
                <w:color w:val="000000"/>
                <w:lang w:eastAsia="en-US"/>
              </w:rPr>
              <w:t>St</w:t>
            </w:r>
            <w:r>
              <w:rPr>
                <w:rFonts w:eastAsiaTheme="minorHAnsi"/>
                <w:color w:val="000000"/>
                <w:lang w:eastAsia="en-US"/>
              </w:rPr>
              <w:t>atssekreterare Elin Eliasson</w:t>
            </w:r>
            <w:r w:rsidR="00CA73E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CA73E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CA73E9">
              <w:rPr>
                <w:rFonts w:eastAsiaTheme="minorHAnsi"/>
                <w:color w:val="000000"/>
                <w:lang w:eastAsia="en-US"/>
              </w:rPr>
              <w:t>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samt </w:t>
            </w:r>
            <w:r w:rsidR="00D1063F">
              <w:rPr>
                <w:rFonts w:eastAsiaTheme="minorHAnsi"/>
                <w:color w:val="000000"/>
                <w:lang w:eastAsia="en-US"/>
              </w:rPr>
              <w:t xml:space="preserve">medarbetare från </w:t>
            </w:r>
            <w:r>
              <w:rPr>
                <w:rFonts w:eastAsiaTheme="minorHAnsi"/>
                <w:color w:val="000000"/>
                <w:lang w:eastAsia="en-US"/>
              </w:rPr>
              <w:t>Statsrådsbe</w:t>
            </w:r>
            <w:r w:rsidR="00C536C0">
              <w:rPr>
                <w:rFonts w:eastAsiaTheme="minorHAnsi"/>
                <w:color w:val="000000"/>
                <w:lang w:eastAsia="en-US"/>
              </w:rPr>
              <w:t>re</w:t>
            </w:r>
            <w:r>
              <w:rPr>
                <w:rFonts w:eastAsiaTheme="minorHAnsi"/>
                <w:color w:val="000000"/>
                <w:lang w:eastAsia="en-US"/>
              </w:rPr>
              <w:t>d</w:t>
            </w:r>
            <w:r w:rsidR="00C536C0">
              <w:rPr>
                <w:rFonts w:eastAsiaTheme="minorHAnsi"/>
                <w:color w:val="000000"/>
                <w:lang w:eastAsia="en-US"/>
              </w:rPr>
              <w:t>n</w:t>
            </w:r>
            <w:r>
              <w:rPr>
                <w:rFonts w:eastAsiaTheme="minorHAnsi"/>
                <w:color w:val="000000"/>
                <w:lang w:eastAsia="en-US"/>
              </w:rPr>
              <w:t>ingen</w:t>
            </w:r>
            <w:r w:rsidR="00FC5E4F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CA73E9"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>
              <w:rPr>
                <w:rFonts w:eastAsiaTheme="minorHAnsi"/>
                <w:color w:val="000000"/>
                <w:lang w:eastAsia="en-US"/>
              </w:rPr>
              <w:t xml:space="preserve">videomöte </w:t>
            </w:r>
            <w:r w:rsidR="004B7E8D">
              <w:rPr>
                <w:rFonts w:eastAsiaTheme="minorHAnsi"/>
                <w:color w:val="000000"/>
                <w:lang w:eastAsia="en-US"/>
              </w:rPr>
              <w:t>den</w:t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3</w:t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maj</w:t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B55B2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B55B2B">
              <w:rPr>
                <w:b/>
                <w:snapToGrid w:val="0"/>
                <w:color w:val="000000" w:themeColor="text1"/>
              </w:rPr>
              <w:t xml:space="preserve">- </w:t>
            </w:r>
            <w:r>
              <w:t xml:space="preserve"> </w:t>
            </w:r>
            <w:r w:rsidRPr="004B26B1">
              <w:rPr>
                <w:b/>
                <w:snapToGrid w:val="0"/>
                <w:color w:val="000000" w:themeColor="text1"/>
                <w:lang w:eastAsia="en-US"/>
              </w:rPr>
              <w:t>Återrapport från möte i rådet den 5 april 2022</w:t>
            </w:r>
          </w:p>
          <w:p w14:paraId="762A031E" w14:textId="162AAF87" w:rsidR="004B26B1" w:rsidRDefault="00A31475" w:rsidP="004B26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036E7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4B26B1">
              <w:t xml:space="preserve"> </w:t>
            </w:r>
            <w:r w:rsidR="004B26B1" w:rsidRPr="004B26B1">
              <w:rPr>
                <w:b/>
                <w:snapToGrid w:val="0"/>
                <w:color w:val="000000" w:themeColor="text1"/>
                <w:lang w:eastAsia="en-US"/>
              </w:rPr>
              <w:t>Genomförandet av faciliteten för återhämtning och resiliens: Rådets genomförandebeslut</w:t>
            </w:r>
          </w:p>
          <w:p w14:paraId="20C3B814" w14:textId="1EFDFF98" w:rsidR="001A08FB" w:rsidRPr="009C5D43" w:rsidRDefault="009C5D43" w:rsidP="00DE1665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  <w:r w:rsidR="0096565F" w:rsidRPr="009C5D43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CA73E9" w:rsidRPr="00DF4413" w14:paraId="06C450E0" w14:textId="77777777" w:rsidTr="00910104">
        <w:trPr>
          <w:trHeight w:val="568"/>
        </w:trPr>
        <w:tc>
          <w:tcPr>
            <w:tcW w:w="567" w:type="dxa"/>
          </w:tcPr>
          <w:p w14:paraId="0EDA28B8" w14:textId="302A9DA9" w:rsidR="00CA73E9" w:rsidRDefault="00CA73E9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9A26E4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4E9BA6D6" w14:textId="7420188A" w:rsidR="00E81A8E" w:rsidRPr="00E81A8E" w:rsidRDefault="00CA73E9" w:rsidP="00E81A8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258E133" w14:textId="1E6F706A" w:rsidR="00CA73E9" w:rsidRDefault="00E81A8E" w:rsidP="00E81A8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81A8E">
              <w:rPr>
                <w:rFonts w:eastAsiaTheme="minorHAnsi"/>
                <w:bCs/>
                <w:color w:val="000000"/>
                <w:lang w:eastAsia="en-US"/>
              </w:rPr>
              <w:t>Protokoll från sammanträdet den 27 april 2022.</w:t>
            </w:r>
            <w:r w:rsidR="00CA73E9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CA73E9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CA73E9">
              <w:rPr>
                <w:rFonts w:eastAsiaTheme="minorHAnsi"/>
                <w:color w:val="000000"/>
                <w:lang w:eastAsia="en-US"/>
              </w:rPr>
              <w:t>S</w:t>
            </w:r>
            <w:r w:rsidR="00CA73E9"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="00CA73E9"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8</w:t>
            </w:r>
            <w:r w:rsidR="00CA73E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april</w:t>
            </w:r>
            <w:r w:rsidR="00CA73E9">
              <w:rPr>
                <w:rFonts w:eastAsiaTheme="minorHAnsi"/>
                <w:color w:val="000000"/>
                <w:lang w:eastAsia="en-US"/>
              </w:rPr>
              <w:t xml:space="preserve"> 2022 </w:t>
            </w:r>
            <w:r w:rsidR="00CA73E9"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  <w:r w:rsidR="00CA73E9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16236034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C679D3">
        <w:rPr>
          <w:b/>
          <w:snapToGrid w:val="0"/>
          <w:lang w:eastAsia="en-US"/>
        </w:rPr>
        <w:t>Filip Garpenby</w:t>
      </w:r>
      <w:r w:rsidR="00D036E7">
        <w:rPr>
          <w:b/>
          <w:snapToGrid w:val="0"/>
          <w:lang w:eastAsia="en-US"/>
        </w:rPr>
        <w:t xml:space="preserve">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75ECFD9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B7E8D">
              <w:rPr>
                <w:b/>
                <w:color w:val="000000"/>
                <w:lang w:val="en-GB" w:eastAsia="en-US"/>
              </w:rPr>
              <w:t>3</w:t>
            </w:r>
            <w:r w:rsidR="00437EDA">
              <w:rPr>
                <w:b/>
                <w:color w:val="000000"/>
                <w:lang w:val="en-GB" w:eastAsia="en-US"/>
              </w:rPr>
              <w:t>7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FA307B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4B26B1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2EAF268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D8A5D8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1066BEF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0E7F22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50B82DF1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364210F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FFEA36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44C76332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3CEE9649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7C3DDBF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30D4A3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DA2279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5DCF96F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58B0DE48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7F86DDC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308727C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68A22C3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D118D3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6ADE72B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1C5D7D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64097EAF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C0CCE8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22BA66E1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6BAE04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E27707B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2D43DDE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90CCE8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963284" w:rsidRPr="00166DC1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B5AE75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B984BD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46FC50B4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01F50B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B930884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652EC8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18C98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BB2B3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5F4BA8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BDC9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1B42C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54DF8613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0D75B0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D04718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9E499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6EB0A517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4D4C9F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1D6495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963284" w:rsidRPr="00DE5153" w:rsidRDefault="00C9306D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963284" w:rsidRPr="00C9306D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14E4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657066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A12CF89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9AFA80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0B20BC3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5257386A" w:rsidR="00963284" w:rsidRPr="00EC257D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30355D8A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144C68A5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644AA64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CA9B9D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3B5287D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D4DF7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1C165E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B4DDB36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37937A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731E01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F6EA6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12B7033E" w:rsidR="00963284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16EBBFE0" w:rsidR="00963284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2470D01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1AF4436E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D1063F">
              <w:rPr>
                <w:color w:val="000000" w:themeColor="text1"/>
                <w:sz w:val="20"/>
                <w:lang w:eastAsia="en-US"/>
              </w:rPr>
              <w:br/>
              <w:t>2</w:t>
            </w:r>
            <w:r w:rsidR="00D1063F"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 w:rsidR="00D1063F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D1063F">
              <w:rPr>
                <w:color w:val="000000" w:themeColor="text1"/>
                <w:sz w:val="20"/>
                <w:lang w:eastAsia="en-US"/>
              </w:rPr>
              <w:t xml:space="preserve">från </w:t>
            </w:r>
            <w:r w:rsidR="00D1063F" w:rsidRPr="00E47E48">
              <w:rPr>
                <w:color w:val="000000" w:themeColor="text1"/>
                <w:sz w:val="20"/>
                <w:lang w:eastAsia="en-US"/>
              </w:rPr>
              <w:t>kl</w:t>
            </w:r>
            <w:r w:rsidR="00D1063F">
              <w:rPr>
                <w:color w:val="000000" w:themeColor="text1"/>
                <w:sz w:val="20"/>
                <w:lang w:eastAsia="en-US"/>
              </w:rPr>
              <w:t>.</w:t>
            </w:r>
            <w:bookmarkStart w:id="1" w:name="_GoBack"/>
            <w:bookmarkEnd w:id="1"/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483CBAC8" w14:textId="411E72AE" w:rsidR="0030233C" w:rsidRDefault="0030233C">
      <w:pPr>
        <w:widowControl/>
        <w:spacing w:after="160" w:line="259" w:lineRule="auto"/>
        <w:rPr>
          <w:sz w:val="22"/>
          <w:szCs w:val="22"/>
        </w:rPr>
      </w:pPr>
    </w:p>
    <w:p w14:paraId="4822662F" w14:textId="77777777" w:rsidR="008761B2" w:rsidRDefault="008761B2">
      <w:pPr>
        <w:widowControl/>
        <w:spacing w:after="160" w:line="259" w:lineRule="auto"/>
        <w:rPr>
          <w:sz w:val="22"/>
          <w:szCs w:val="22"/>
        </w:rPr>
      </w:pPr>
    </w:p>
    <w:p w14:paraId="7AB14A8B" w14:textId="7E85BE43" w:rsidR="007C6AC8" w:rsidRDefault="0030233C" w:rsidP="00A32343">
      <w:pPr>
        <w:rPr>
          <w:sz w:val="22"/>
          <w:szCs w:val="22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t>3</w:t>
      </w:r>
      <w:r w:rsidR="00437EDA">
        <w:rPr>
          <w:b/>
          <w:color w:val="000000"/>
          <w:lang w:eastAsia="en-US"/>
        </w:rPr>
        <w:t>7</w:t>
      </w:r>
      <w:r>
        <w:rPr>
          <w:b/>
          <w:color w:val="000000"/>
          <w:lang w:eastAsia="en-US"/>
        </w:rPr>
        <w:br/>
      </w:r>
    </w:p>
    <w:p w14:paraId="533D43BE" w14:textId="3507ED73" w:rsidR="0023085D" w:rsidRPr="00E6536E" w:rsidRDefault="00127DE7" w:rsidP="00A32343">
      <w:pPr>
        <w:rPr>
          <w:sz w:val="22"/>
          <w:szCs w:val="22"/>
        </w:rPr>
      </w:pPr>
      <w:r w:rsidRPr="00E6536E">
        <w:rPr>
          <w:b/>
        </w:rPr>
        <w:t>Skriftligt samråd med EU-nämnden avseende</w:t>
      </w:r>
      <w:r w:rsidR="007C6AC8" w:rsidRPr="00E6536E">
        <w:rPr>
          <w:b/>
        </w:rPr>
        <w:t xml:space="preserve"> förhandlingar om instrument–gemensam förklaring och färdplan med USA-program för att besegra den globala pandemin</w:t>
      </w:r>
      <w:r w:rsidRPr="00E6536E">
        <w:rPr>
          <w:b/>
        </w:rPr>
        <w:br/>
      </w:r>
      <w:r w:rsidRPr="00E6536E">
        <w:t xml:space="preserve">Samrådet avslutades den </w:t>
      </w:r>
      <w:r w:rsidR="007C6AC8" w:rsidRPr="00E6536E">
        <w:t>29 april</w:t>
      </w:r>
      <w:r w:rsidRPr="00E6536E">
        <w:t xml:space="preserve"> 2022. Det fanns stöd för regeringens ståndpunkter. Ingen avvikande ståndpunkt har inkommit.</w:t>
      </w:r>
    </w:p>
    <w:p w14:paraId="3034DAB5" w14:textId="77777777" w:rsidR="0023085D" w:rsidRPr="00E6536E" w:rsidRDefault="0023085D" w:rsidP="00A32343">
      <w:pPr>
        <w:rPr>
          <w:sz w:val="22"/>
          <w:szCs w:val="22"/>
        </w:rPr>
      </w:pPr>
    </w:p>
    <w:p w14:paraId="531AD050" w14:textId="76B70C45" w:rsidR="0023085D" w:rsidRPr="00E6536E" w:rsidRDefault="0023085D" w:rsidP="00A32343">
      <w:pPr>
        <w:rPr>
          <w:sz w:val="22"/>
          <w:szCs w:val="22"/>
        </w:rPr>
      </w:pPr>
      <w:r w:rsidRPr="00E6536E">
        <w:rPr>
          <w:b/>
        </w:rPr>
        <w:t>Skriftligt samråd med EU-nämnden avseende två annoteringar om fiske av arktisk torsk utanför Svalbard</w:t>
      </w:r>
      <w:r w:rsidRPr="00E6536E">
        <w:rPr>
          <w:b/>
        </w:rPr>
        <w:br/>
      </w:r>
      <w:r w:rsidRPr="00E6536E">
        <w:t>Samrådet avslutades den 28 april 2022. Det fanns stöd för regeringens ståndpunkter. Ingen avvikande ståndpunkt har inkommit.</w:t>
      </w:r>
      <w:r w:rsidRPr="00E6536E">
        <w:rPr>
          <w:b/>
        </w:rPr>
        <w:br/>
      </w:r>
    </w:p>
    <w:p w14:paraId="3F9E188C" w14:textId="612B9FD8" w:rsidR="000A460C" w:rsidRPr="00E6536E" w:rsidRDefault="0023085D" w:rsidP="00A32343">
      <w:pPr>
        <w:rPr>
          <w:sz w:val="22"/>
          <w:szCs w:val="22"/>
        </w:rPr>
      </w:pPr>
      <w:r w:rsidRPr="00E6536E">
        <w:rPr>
          <w:b/>
        </w:rPr>
        <w:t>Skriftligt samråd med EU-nämnden avseende utrikesfrågor</w:t>
      </w:r>
      <w:r w:rsidRPr="00E6536E">
        <w:rPr>
          <w:b/>
        </w:rPr>
        <w:br/>
      </w:r>
      <w:r w:rsidRPr="00E6536E">
        <w:t>Samrådet avslutades den 27 april 2022. Det fanns stöd för regeringens ståndpunkter. Ingen avvikande ståndpunkt har inkommit.</w:t>
      </w:r>
    </w:p>
    <w:p w14:paraId="259875D2" w14:textId="4034AB58" w:rsidR="000A460C" w:rsidRPr="00E6536E" w:rsidRDefault="00A32343" w:rsidP="00A32343">
      <w:r w:rsidRPr="00E6536E">
        <w:rPr>
          <w:sz w:val="22"/>
          <w:szCs w:val="22"/>
        </w:rPr>
        <w:br/>
      </w:r>
      <w:r w:rsidR="00B11D70" w:rsidRPr="00E6536E">
        <w:rPr>
          <w:b/>
        </w:rPr>
        <w:t>Skriftligt samråd med EU-nämnden avseende</w:t>
      </w:r>
      <w:r w:rsidR="000A460C" w:rsidRPr="00E6536E">
        <w:rPr>
          <w:b/>
        </w:rPr>
        <w:t xml:space="preserve"> utrikesfrågor</w:t>
      </w:r>
      <w:r w:rsidR="00B11D70" w:rsidRPr="00E6536E">
        <w:rPr>
          <w:b/>
        </w:rPr>
        <w:br/>
      </w:r>
      <w:r w:rsidR="00B11D70" w:rsidRPr="00E6536E">
        <w:t xml:space="preserve">Samrådet avslutades den </w:t>
      </w:r>
      <w:r w:rsidR="000A460C" w:rsidRPr="00E6536E">
        <w:t>21 april</w:t>
      </w:r>
      <w:r w:rsidR="00B11D70" w:rsidRPr="00E6536E">
        <w:t xml:space="preserve"> 2022. Det fanns stöd för regeringens ståndpunkter. </w:t>
      </w:r>
    </w:p>
    <w:p w14:paraId="68395B07" w14:textId="77777777" w:rsidR="000A460C" w:rsidRPr="00E6536E" w:rsidRDefault="000A460C" w:rsidP="00A32343">
      <w:pPr>
        <w:rPr>
          <w:b/>
        </w:rPr>
      </w:pPr>
    </w:p>
    <w:p w14:paraId="17E2C94D" w14:textId="77777777" w:rsidR="000A460C" w:rsidRPr="00E6536E" w:rsidRDefault="000A460C" w:rsidP="000A460C">
      <w:pPr>
        <w:rPr>
          <w:sz w:val="22"/>
          <w:u w:val="single"/>
        </w:rPr>
      </w:pPr>
      <w:r w:rsidRPr="00E6536E">
        <w:rPr>
          <w:sz w:val="22"/>
          <w:u w:val="single"/>
        </w:rPr>
        <w:t>Följande avvikande ståndpunkter har inkommit från Vänsterpartiet:</w:t>
      </w:r>
    </w:p>
    <w:p w14:paraId="725160A4" w14:textId="77777777" w:rsidR="000A460C" w:rsidRPr="00E6536E" w:rsidRDefault="000A460C" w:rsidP="000A460C">
      <w:pPr>
        <w:rPr>
          <w:sz w:val="22"/>
        </w:rPr>
      </w:pPr>
      <w:r w:rsidRPr="00E6536E">
        <w:rPr>
          <w:bCs/>
          <w:sz w:val="22"/>
        </w:rPr>
        <w:t>”1. Rådsbeslut om en stödåtgärd i form av ett generellt program för stöd till Afrikanska unionen inom ramen för den europeiska fredsfaciliteten för perioden 2022–2024</w:t>
      </w:r>
    </w:p>
    <w:p w14:paraId="36F57355" w14:textId="77777777" w:rsidR="000A460C" w:rsidRPr="00E6536E" w:rsidRDefault="000A460C" w:rsidP="000A460C">
      <w:pPr>
        <w:rPr>
          <w:sz w:val="22"/>
        </w:rPr>
      </w:pPr>
      <w:r w:rsidRPr="00E6536E">
        <w:rPr>
          <w:sz w:val="22"/>
        </w:rPr>
        <w:t xml:space="preserve">Vänsterpartiet anser att den Europeiska fredsfaciliteten ska avskaffas och att EU ska inrikta sig på att arbeta för fred genom minskad militarisering och inte genom fler militära insatser. </w:t>
      </w:r>
    </w:p>
    <w:p w14:paraId="0156522F" w14:textId="77777777" w:rsidR="000A460C" w:rsidRPr="00E6536E" w:rsidRDefault="000A460C" w:rsidP="000A460C">
      <w:pPr>
        <w:rPr>
          <w:sz w:val="22"/>
        </w:rPr>
      </w:pPr>
      <w:r w:rsidRPr="00E6536E">
        <w:rPr>
          <w:sz w:val="22"/>
        </w:rPr>
        <w:t> </w:t>
      </w:r>
    </w:p>
    <w:p w14:paraId="679B816E" w14:textId="77777777" w:rsidR="000A460C" w:rsidRPr="00E6536E" w:rsidRDefault="000A460C" w:rsidP="000A460C">
      <w:pPr>
        <w:rPr>
          <w:sz w:val="22"/>
        </w:rPr>
      </w:pPr>
      <w:r w:rsidRPr="00E6536E">
        <w:rPr>
          <w:bCs/>
          <w:sz w:val="22"/>
        </w:rPr>
        <w:t>2. Rådsbeslut om en stödåtgärd inom ramen för den europeiska fredsfaciliteten för att stödja militära enheter som utbildats av EU:s utbildningsuppdrag i Moçambique</w:t>
      </w:r>
    </w:p>
    <w:p w14:paraId="53C1472E" w14:textId="77777777" w:rsidR="000A460C" w:rsidRPr="00E6536E" w:rsidRDefault="000A460C" w:rsidP="000A460C">
      <w:pPr>
        <w:rPr>
          <w:sz w:val="22"/>
        </w:rPr>
      </w:pPr>
      <w:r w:rsidRPr="00E6536E">
        <w:rPr>
          <w:sz w:val="22"/>
        </w:rPr>
        <w:t>EU ska inte stödja militären i Moçambique. Enligt Amnesty har allvarliga kränkningar förekommit av alla parter, även regeringsstyrkor. EU-insatsen förstärker Moçambiques koloniala arv. Istället bör en FN-insats etableras i området för att motverka fattigdom, radikalisering och militanta grupper.”</w:t>
      </w:r>
    </w:p>
    <w:p w14:paraId="51314995" w14:textId="58C03198" w:rsidR="000A460C" w:rsidRPr="00E6536E" w:rsidRDefault="00B11D70" w:rsidP="00A32343">
      <w:pPr>
        <w:rPr>
          <w:sz w:val="22"/>
          <w:szCs w:val="22"/>
        </w:rPr>
      </w:pPr>
      <w:r w:rsidRPr="00E6536E">
        <w:rPr>
          <w:sz w:val="22"/>
          <w:szCs w:val="22"/>
        </w:rPr>
        <w:br/>
      </w:r>
      <w:r w:rsidRPr="00E6536E">
        <w:rPr>
          <w:b/>
        </w:rPr>
        <w:t>Skriftligt samråd med EU-nämnden avseende</w:t>
      </w:r>
      <w:r w:rsidR="000A460C" w:rsidRPr="00E6536E">
        <w:rPr>
          <w:b/>
        </w:rPr>
        <w:t xml:space="preserve"> troliga A-punkter v 16</w:t>
      </w:r>
      <w:r w:rsidRPr="00E6536E">
        <w:rPr>
          <w:b/>
        </w:rPr>
        <w:br/>
      </w:r>
      <w:r w:rsidRPr="00E6536E">
        <w:t xml:space="preserve">Samrådet avslutades den </w:t>
      </w:r>
      <w:r w:rsidR="000A460C" w:rsidRPr="00E6536E">
        <w:t>21 april</w:t>
      </w:r>
      <w:r w:rsidRPr="00E6536E">
        <w:t xml:space="preserve"> 2022. Det fanns stöd för regeringens ståndpunkter. Ingen avvikande ståndpunkt har inkommit.</w:t>
      </w:r>
      <w:r w:rsidRPr="00E6536E">
        <w:rPr>
          <w:b/>
        </w:rPr>
        <w:br/>
      </w:r>
    </w:p>
    <w:p w14:paraId="089B8B76" w14:textId="6AE0C4F3" w:rsidR="000A460C" w:rsidRPr="00E6536E" w:rsidRDefault="00B11D70" w:rsidP="00A32343">
      <w:pPr>
        <w:rPr>
          <w:sz w:val="22"/>
          <w:szCs w:val="22"/>
        </w:rPr>
      </w:pPr>
      <w:r w:rsidRPr="00E6536E">
        <w:rPr>
          <w:b/>
        </w:rPr>
        <w:t>Skriftligt samråd med EU-nämnden avseende</w:t>
      </w:r>
      <w:r w:rsidR="000A460C" w:rsidRPr="00E6536E">
        <w:rPr>
          <w:b/>
        </w:rPr>
        <w:t xml:space="preserve"> två annoteringar (icke-bindande deklaration ministermöte FATF resp. antagande rådsrekommendation växling hryvnia-sedlar)</w:t>
      </w:r>
      <w:r w:rsidRPr="00E6536E">
        <w:rPr>
          <w:b/>
        </w:rPr>
        <w:br/>
      </w:r>
      <w:r w:rsidRPr="00E6536E">
        <w:t xml:space="preserve">Samrådet avslutades den </w:t>
      </w:r>
      <w:r w:rsidR="000A460C" w:rsidRPr="00E6536E">
        <w:t>19 april</w:t>
      </w:r>
      <w:r w:rsidRPr="00E6536E">
        <w:t xml:space="preserve"> 2022. Det fanns stöd för regeringens ståndpunkter. Ingen avvikande ståndpunkt har inkommit.</w:t>
      </w:r>
      <w:r w:rsidRPr="00E6536E">
        <w:rPr>
          <w:b/>
        </w:rPr>
        <w:br/>
      </w:r>
      <w:r w:rsidRPr="00E6536E">
        <w:rPr>
          <w:sz w:val="22"/>
          <w:szCs w:val="22"/>
        </w:rPr>
        <w:br/>
      </w:r>
      <w:r w:rsidRPr="00E6536E">
        <w:rPr>
          <w:b/>
        </w:rPr>
        <w:t>Skriftligt samråd med EU-nämnden avseende</w:t>
      </w:r>
      <w:r w:rsidR="000A460C" w:rsidRPr="00E6536E">
        <w:rPr>
          <w:b/>
        </w:rPr>
        <w:t xml:space="preserve"> troliga A-punkter v 15</w:t>
      </w:r>
      <w:r w:rsidRPr="00E6536E">
        <w:rPr>
          <w:b/>
        </w:rPr>
        <w:br/>
      </w:r>
      <w:r w:rsidRPr="00E6536E">
        <w:t xml:space="preserve">Samrådet avslutades den </w:t>
      </w:r>
      <w:r w:rsidR="000A460C" w:rsidRPr="00E6536E">
        <w:t>14 april</w:t>
      </w:r>
      <w:r w:rsidRPr="00E6536E">
        <w:t xml:space="preserve"> 2022. Det fanns stöd för regeringens ståndpunkter. Ingen avvikande ståndpunkt har inkommit.</w:t>
      </w:r>
      <w:r w:rsidRPr="00E6536E">
        <w:rPr>
          <w:b/>
        </w:rPr>
        <w:br/>
      </w:r>
    </w:p>
    <w:p w14:paraId="7EF7B6A4" w14:textId="06FBB650" w:rsidR="00B11D70" w:rsidRPr="000A460C" w:rsidRDefault="00B11D70" w:rsidP="00A32343">
      <w:pPr>
        <w:rPr>
          <w:b/>
        </w:rPr>
      </w:pPr>
      <w:r w:rsidRPr="00E6536E">
        <w:rPr>
          <w:b/>
        </w:rPr>
        <w:t>Skriftligt samråd med EU-nämnden avseende</w:t>
      </w:r>
      <w:r w:rsidR="000A460C" w:rsidRPr="00E6536E">
        <w:rPr>
          <w:b/>
        </w:rPr>
        <w:t xml:space="preserve"> utrikesfrågor</w:t>
      </w:r>
      <w:r w:rsidRPr="00E6536E">
        <w:rPr>
          <w:b/>
        </w:rPr>
        <w:br/>
      </w:r>
      <w:r w:rsidRPr="00E6536E">
        <w:t xml:space="preserve">Samrådet avslutades den </w:t>
      </w:r>
      <w:r w:rsidR="000A460C" w:rsidRPr="00E6536E">
        <w:t>13 april</w:t>
      </w:r>
      <w:r w:rsidRPr="00E6536E">
        <w:t xml:space="preserve"> 2022. Det fanns stöd för regeringens ståndpunkter. Ingen avvikande ståndpunkt har inkommit.</w:t>
      </w:r>
      <w:r w:rsidRPr="00E6536E">
        <w:rPr>
          <w:b/>
        </w:rPr>
        <w:br/>
      </w:r>
      <w:r w:rsidRPr="00E6536E">
        <w:rPr>
          <w:b/>
        </w:rPr>
        <w:br/>
        <w:t>Skriftligt samråd med EU-nämnden avseende</w:t>
      </w:r>
      <w:r w:rsidR="000A460C" w:rsidRPr="00E6536E">
        <w:rPr>
          <w:b/>
        </w:rPr>
        <w:t xml:space="preserve"> utrikesfrågor</w:t>
      </w:r>
      <w:r w:rsidRPr="00E6536E">
        <w:rPr>
          <w:b/>
        </w:rPr>
        <w:br/>
      </w:r>
      <w:r w:rsidRPr="00E6536E">
        <w:t xml:space="preserve">Samrådet avslutades den </w:t>
      </w:r>
      <w:r w:rsidR="000A460C" w:rsidRPr="00E6536E">
        <w:t>12 april</w:t>
      </w:r>
      <w:r w:rsidRPr="00E6536E">
        <w:t xml:space="preserve"> 2022. Det fanns stöd för regeringens ståndpunkter. Ingen avvikande ståndpunkt har inkommit.</w:t>
      </w:r>
      <w:r w:rsidRPr="00E6536E">
        <w:rPr>
          <w:b/>
        </w:rPr>
        <w:br/>
      </w:r>
      <w:r w:rsidRPr="00E6536E">
        <w:rPr>
          <w:sz w:val="22"/>
          <w:szCs w:val="22"/>
        </w:rPr>
        <w:lastRenderedPageBreak/>
        <w:br/>
      </w:r>
      <w:r w:rsidRPr="00E6536E">
        <w:rPr>
          <w:b/>
        </w:rPr>
        <w:t>Skriftligt samråd med EU-nämnden avseende</w:t>
      </w:r>
      <w:r w:rsidR="000A460C" w:rsidRPr="00E6536E">
        <w:rPr>
          <w:b/>
        </w:rPr>
        <w:t xml:space="preserve"> skriftligt samråd troliga A-punkter v 14 - komplettering</w:t>
      </w:r>
      <w:r w:rsidRPr="00E6536E">
        <w:rPr>
          <w:b/>
        </w:rPr>
        <w:br/>
      </w:r>
      <w:r w:rsidRPr="00E6536E">
        <w:t xml:space="preserve">Samrådet avslutades den </w:t>
      </w:r>
      <w:r w:rsidR="000A460C" w:rsidRPr="00E6536E">
        <w:t>8 april</w:t>
      </w:r>
      <w:r w:rsidRPr="00E6536E">
        <w:t xml:space="preserve"> 2022. Det fanns stöd för regeringens ståndpunkter. Ingen avvikande ståndpunkt har inkommit.</w:t>
      </w:r>
      <w:r>
        <w:rPr>
          <w:b/>
        </w:rPr>
        <w:br/>
      </w:r>
    </w:p>
    <w:sectPr w:rsidR="00B11D70" w:rsidRPr="000A460C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60C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27DE7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085D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868"/>
    <w:rsid w:val="007C61F9"/>
    <w:rsid w:val="007C6AC8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26E4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1D70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6C0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7A4D"/>
    <w:rsid w:val="00D07ECB"/>
    <w:rsid w:val="00D10492"/>
    <w:rsid w:val="00D1063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36E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916E-703D-4FB4-982B-B18CCAD6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65</TotalTime>
  <Pages>7</Pages>
  <Words>1121</Words>
  <Characters>6617</Characters>
  <Application>Microsoft Office Word</Application>
  <DocSecurity>0</DocSecurity>
  <Lines>1323</Lines>
  <Paragraphs>234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20</cp:revision>
  <cp:lastPrinted>2021-11-18T12:14:00Z</cp:lastPrinted>
  <dcterms:created xsi:type="dcterms:W3CDTF">2022-04-29T06:31:00Z</dcterms:created>
  <dcterms:modified xsi:type="dcterms:W3CDTF">2022-05-11T12:26:00Z</dcterms:modified>
</cp:coreProperties>
</file>