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91131">
        <w:tblPrEx>
          <w:tblCellMar>
            <w:top w:w="0" w:type="dxa"/>
            <w:left w:w="0" w:type="dxa"/>
            <w:bottom w:w="0" w:type="dxa"/>
            <w:right w:w="0" w:type="dxa"/>
          </w:tblCellMar>
        </w:tblPrEx>
        <w:trPr>
          <w:gridAfter w:val="2"/>
          <w:wAfter w:w="1758" w:type="dxa"/>
          <w:cantSplit/>
          <w:trHeight w:val="1320"/>
        </w:trPr>
        <w:tc>
          <w:tcPr>
            <w:tcW w:w="5897" w:type="dxa"/>
          </w:tcPr>
          <w:p w:rsidR="000A392D" w:rsidRPr="00691131" w:rsidRDefault="000A392D">
            <w:pPr>
              <w:pStyle w:val="HuvudRubrik"/>
            </w:pPr>
            <w:r w:rsidRPr="00691131">
              <w:t>Regeringskansliet</w:t>
            </w:r>
          </w:p>
          <w:p w:rsidR="000A392D" w:rsidRPr="00691131" w:rsidRDefault="000A392D">
            <w:pPr>
              <w:pStyle w:val="HuvudRubrik"/>
            </w:pPr>
            <w:r w:rsidRPr="00691131">
              <w:t xml:space="preserve">Faktapromemoria  </w:t>
            </w:r>
            <w:r w:rsidRPr="00691131">
              <w:t>2007/08</w:t>
            </w:r>
            <w:r w:rsidRPr="00691131">
              <w:t>:</w:t>
            </w:r>
            <w:r w:rsidRPr="00691131">
              <w:t>FPM4</w:t>
            </w:r>
          </w:p>
        </w:tc>
      </w:tr>
      <w:tr w:rsidR="00000000" w:rsidRPr="00691131">
        <w:tblPrEx>
          <w:tblCellMar>
            <w:top w:w="0" w:type="dxa"/>
            <w:left w:w="0" w:type="dxa"/>
            <w:bottom w:w="0" w:type="dxa"/>
            <w:right w:w="0" w:type="dxa"/>
          </w:tblCellMar>
        </w:tblPrEx>
        <w:trPr>
          <w:gridAfter w:val="2"/>
          <w:wAfter w:w="1758" w:type="dxa"/>
          <w:cantSplit/>
          <w:trHeight w:val="240"/>
        </w:trPr>
        <w:tc>
          <w:tcPr>
            <w:tcW w:w="5897" w:type="dxa"/>
          </w:tcPr>
          <w:p w:rsidR="000A392D" w:rsidRPr="00691131" w:rsidRDefault="000A392D">
            <w:pPr>
              <w:pStyle w:val="HuvudRubrik"/>
              <w:rPr>
                <w:sz w:val="28"/>
              </w:rPr>
            </w:pPr>
            <w:r w:rsidRPr="00691131">
              <w:t>Beslut om mobila satellittjänster</w:t>
            </w:r>
          </w:p>
        </w:tc>
      </w:tr>
      <w:tr w:rsidR="006D4AA5" w:rsidRPr="00691131">
        <w:tblPrEx>
          <w:tblCellMar>
            <w:top w:w="0" w:type="dxa"/>
            <w:left w:w="0" w:type="dxa"/>
            <w:bottom w:w="0" w:type="dxa"/>
            <w:right w:w="0" w:type="dxa"/>
          </w:tblCellMar>
        </w:tblPrEx>
        <w:trPr>
          <w:cantSplit/>
          <w:trHeight w:val="285"/>
        </w:trPr>
        <w:tc>
          <w:tcPr>
            <w:tcW w:w="7655" w:type="dxa"/>
            <w:gridSpan w:val="3"/>
          </w:tcPr>
          <w:p w:rsidR="006D4AA5" w:rsidRPr="00691131" w:rsidRDefault="00F870E8">
            <w:pPr>
              <w:pStyle w:val="Departement"/>
              <w:rPr>
                <w:sz w:val="28"/>
              </w:rPr>
            </w:pPr>
            <w:r w:rsidRPr="00691131">
              <w:t>Näringsdepartementet</w:t>
            </w:r>
          </w:p>
        </w:tc>
      </w:tr>
      <w:tr w:rsidR="006D4AA5" w:rsidRPr="00691131">
        <w:tblPrEx>
          <w:tblCellMar>
            <w:top w:w="0" w:type="dxa"/>
            <w:left w:w="0" w:type="dxa"/>
            <w:bottom w:w="0" w:type="dxa"/>
            <w:right w:w="0" w:type="dxa"/>
          </w:tblCellMar>
        </w:tblPrEx>
        <w:trPr>
          <w:cantSplit/>
          <w:trHeight w:val="240"/>
        </w:trPr>
        <w:tc>
          <w:tcPr>
            <w:tcW w:w="7655" w:type="dxa"/>
            <w:gridSpan w:val="3"/>
          </w:tcPr>
          <w:p w:rsidR="006D4AA5" w:rsidRPr="00691131" w:rsidRDefault="00F870E8">
            <w:pPr>
              <w:pStyle w:val="Dokumentdatum"/>
            </w:pPr>
            <w:r w:rsidRPr="00691131">
              <w:t>2007-09-21</w:t>
            </w:r>
          </w:p>
        </w:tc>
      </w:tr>
      <w:tr w:rsidR="006D4AA5" w:rsidRPr="00691131">
        <w:tblPrEx>
          <w:tblCellMar>
            <w:top w:w="0" w:type="dxa"/>
            <w:left w:w="0" w:type="dxa"/>
            <w:bottom w:w="0" w:type="dxa"/>
            <w:right w:w="0" w:type="dxa"/>
          </w:tblCellMar>
        </w:tblPrEx>
        <w:trPr>
          <w:cantSplit/>
          <w:trHeight w:val="726"/>
        </w:trPr>
        <w:tc>
          <w:tcPr>
            <w:tcW w:w="7655" w:type="dxa"/>
            <w:gridSpan w:val="3"/>
            <w:vAlign w:val="bottom"/>
          </w:tcPr>
          <w:p w:rsidR="006D4AA5" w:rsidRPr="00691131" w:rsidRDefault="006D4AA5">
            <w:pPr>
              <w:pStyle w:val="Dokumentbeteckning"/>
            </w:pPr>
            <w:r w:rsidRPr="00691131">
              <w:t>Dokumentbeteckning</w:t>
            </w:r>
          </w:p>
        </w:tc>
      </w:tr>
      <w:tr w:rsidR="00F75F5E" w:rsidRPr="00691131">
        <w:tblPrEx>
          <w:tblCellMar>
            <w:top w:w="0" w:type="dxa"/>
            <w:left w:w="0" w:type="dxa"/>
            <w:bottom w:w="0" w:type="dxa"/>
            <w:right w:w="0" w:type="dxa"/>
          </w:tblCellMar>
        </w:tblPrEx>
        <w:trPr>
          <w:gridAfter w:val="1"/>
          <w:wAfter w:w="1560" w:type="dxa"/>
          <w:trHeight w:val="120"/>
        </w:trPr>
        <w:tc>
          <w:tcPr>
            <w:tcW w:w="6095" w:type="dxa"/>
            <w:gridSpan w:val="2"/>
          </w:tcPr>
          <w:p w:rsidR="00F75F5E" w:rsidRPr="00691131" w:rsidRDefault="00F870E8" w:rsidP="00F870E8">
            <w:bookmarkStart w:id="0" w:name="KomNr"/>
            <w:bookmarkEnd w:id="0"/>
            <w:r w:rsidRPr="00691131">
              <w:t>KOM(2007)480 slutlig</w:t>
            </w:r>
          </w:p>
        </w:tc>
      </w:tr>
      <w:tr w:rsidR="00F870E8" w:rsidRPr="00691131">
        <w:tblPrEx>
          <w:tblCellMar>
            <w:top w:w="0" w:type="dxa"/>
            <w:left w:w="0" w:type="dxa"/>
            <w:bottom w:w="0" w:type="dxa"/>
            <w:right w:w="0" w:type="dxa"/>
          </w:tblCellMar>
        </w:tblPrEx>
        <w:trPr>
          <w:gridAfter w:val="1"/>
          <w:wAfter w:w="1560" w:type="dxa"/>
          <w:trHeight w:val="120"/>
        </w:trPr>
        <w:tc>
          <w:tcPr>
            <w:tcW w:w="6095" w:type="dxa"/>
            <w:gridSpan w:val="2"/>
          </w:tcPr>
          <w:p w:rsidR="00F870E8" w:rsidRPr="00691131" w:rsidRDefault="00F870E8" w:rsidP="00F870E8">
            <w:pPr>
              <w:pStyle w:val="Dokumentbeteckning-titel"/>
            </w:pPr>
            <w:r w:rsidRPr="00691131">
              <w:t>Förslag till Europaparlamentets och rådets beslut om urval och tillståndsgivning avseende system som tillhandahåller mobila satellittjänster</w:t>
            </w:r>
          </w:p>
        </w:tc>
      </w:tr>
    </w:tbl>
    <w:p w:rsidR="006D4AA5" w:rsidRPr="00691131" w:rsidRDefault="006D4AA5"/>
    <w:p w:rsidR="00AE4C55" w:rsidRPr="00691131" w:rsidRDefault="006D4AA5" w:rsidP="00AE4C55">
      <w:pPr>
        <w:pStyle w:val="Rubrik1"/>
        <w:numPr>
          <w:ilvl w:val="0"/>
          <w:numId w:val="0"/>
        </w:numPr>
      </w:pPr>
      <w:r w:rsidRPr="00691131">
        <w:t>Sammanfattning</w:t>
      </w:r>
    </w:p>
    <w:p w:rsidR="00CF0D88" w:rsidRPr="00691131" w:rsidRDefault="000D7AA2" w:rsidP="00CC0C1E">
      <w:r w:rsidRPr="00691131">
        <w:t>Dokumentet är ett förslag från kommissionen till</w:t>
      </w:r>
      <w:r w:rsidR="00F07911" w:rsidRPr="00691131">
        <w:t xml:space="preserve"> beslut </w:t>
      </w:r>
      <w:r w:rsidRPr="00691131">
        <w:t xml:space="preserve">den 22 augusti 2007 </w:t>
      </w:r>
      <w:r w:rsidR="00F07911" w:rsidRPr="00691131">
        <w:t>om en samordnad</w:t>
      </w:r>
      <w:r w:rsidR="00AE4C55" w:rsidRPr="00691131">
        <w:t xml:space="preserve"> urvals- och tillståndsprocess för mobila satellittjänster inom hela EU i </w:t>
      </w:r>
      <w:r w:rsidRPr="00691131">
        <w:t>2 GHz-bandet</w:t>
      </w:r>
      <w:r w:rsidR="00AE4C55" w:rsidRPr="00691131">
        <w:t xml:space="preserve">. </w:t>
      </w:r>
      <w:r w:rsidRPr="00691131">
        <w:t>Syftet med förslag</w:t>
      </w:r>
      <w:r w:rsidR="00AE4C55" w:rsidRPr="00691131">
        <w:t>et är att harmonisera formerna fö</w:t>
      </w:r>
      <w:r w:rsidR="00BC50DC" w:rsidRPr="00691131">
        <w:t>r tilldelningen av radiofrekvens</w:t>
      </w:r>
      <w:r w:rsidR="00AE4C55" w:rsidRPr="00691131">
        <w:t>tillstånd för mobila satellittjänster</w:t>
      </w:r>
      <w:r w:rsidR="004B0DEC" w:rsidRPr="00691131">
        <w:t xml:space="preserve"> (MSS</w:t>
      </w:r>
      <w:r w:rsidR="00CD3216" w:rsidRPr="00691131">
        <w:t>, Mobile Satellite Services</w:t>
      </w:r>
      <w:r w:rsidR="004B0DEC" w:rsidRPr="00691131">
        <w:t>)</w:t>
      </w:r>
      <w:r w:rsidRPr="00691131">
        <w:t>. Förslaget</w:t>
      </w:r>
      <w:r w:rsidR="00AE4C55" w:rsidRPr="00691131">
        <w:t xml:space="preserve"> gäller formerna för tilldelningsprocessen. Själva tillst</w:t>
      </w:r>
      <w:r w:rsidRPr="00691131">
        <w:t>ånden och tillståndsgivningen kommer att förbli</w:t>
      </w:r>
      <w:r w:rsidR="00AE4C55" w:rsidRPr="00691131">
        <w:t xml:space="preserve"> en nationell angelägenhet.</w:t>
      </w:r>
      <w:r w:rsidR="00F07911" w:rsidRPr="00691131">
        <w:t xml:space="preserve"> Syftet är att motverka</w:t>
      </w:r>
      <w:r w:rsidRPr="00691131">
        <w:t xml:space="preserve"> en fragmentering av marknaden och att tillvarata </w:t>
      </w:r>
      <w:r w:rsidR="00F07911" w:rsidRPr="00691131">
        <w:t xml:space="preserve">fördelarna med alleuropeisk täckning </w:t>
      </w:r>
      <w:r w:rsidR="00BC50DC" w:rsidRPr="00691131">
        <w:t xml:space="preserve">för </w:t>
      </w:r>
      <w:r w:rsidR="00F07911" w:rsidRPr="00691131">
        <w:t>mobilsatellitsystem.</w:t>
      </w:r>
      <w:r w:rsidR="00515947" w:rsidRPr="00691131">
        <w:t xml:space="preserve"> Med detta förslag skapas en rättslig ram för en EU-omfattande samordnad urvals- och tillståndsprocess (så kallad skönhetstävling) i syfte att medge faktisk användning av 2</w:t>
      </w:r>
      <w:r w:rsidRPr="00691131">
        <w:t xml:space="preserve"> </w:t>
      </w:r>
      <w:r w:rsidR="00515947" w:rsidRPr="00691131">
        <w:t>GHz-bandet för MSS och uppnå målen för den inre marknaden inom elektronisk kommunikation. Utan detta beslut skulle medlemsstaterna var och en för sig vidta åtgärder för att ta 2 GHz-bandet i bruk. Sannolikt skulle olika operatörer av mobilsatellitsystem väljas ut i oli</w:t>
      </w:r>
      <w:r w:rsidR="004B0DEC" w:rsidRPr="00691131">
        <w:t xml:space="preserve">ka medlemsstater, vilket </w:t>
      </w:r>
      <w:r w:rsidR="00515947" w:rsidRPr="00691131">
        <w:t xml:space="preserve">inte bara </w:t>
      </w:r>
      <w:r w:rsidR="004B0DEC" w:rsidRPr="00691131">
        <w:t xml:space="preserve">skulle </w:t>
      </w:r>
      <w:r w:rsidR="00515947" w:rsidRPr="00691131">
        <w:t xml:space="preserve">beröva sådana operatörer möjligheten att erbjuda tjänster med alleuropeisk täckning, utan även skulle kunna leda till </w:t>
      </w:r>
      <w:r w:rsidR="00BC50DC" w:rsidRPr="00691131">
        <w:t xml:space="preserve">att </w:t>
      </w:r>
      <w:r w:rsidR="00515947" w:rsidRPr="00691131">
        <w:t>skadlig störning</w:t>
      </w:r>
      <w:r w:rsidR="00BC50DC" w:rsidRPr="00691131">
        <w:t xml:space="preserve"> riskerar uppstå</w:t>
      </w:r>
      <w:r w:rsidR="00515947" w:rsidRPr="00691131">
        <w:t xml:space="preserve">. </w:t>
      </w:r>
      <w:r w:rsidR="00F5510E" w:rsidRPr="00691131">
        <w:tab/>
      </w:r>
    </w:p>
    <w:p w:rsidR="00553122" w:rsidRPr="00691131" w:rsidRDefault="00553122" w:rsidP="00553122">
      <w:r w:rsidRPr="00691131">
        <w:t>Sverige stödjer förslaget till beslut.</w:t>
      </w:r>
    </w:p>
    <w:p w:rsidR="00AE4C55" w:rsidRPr="00691131" w:rsidRDefault="00AE4C55" w:rsidP="00F870E8"/>
    <w:p w:rsidR="006D4AA5" w:rsidRPr="00691131" w:rsidRDefault="006D4AA5">
      <w:pPr>
        <w:pStyle w:val="Rubrik1"/>
      </w:pPr>
      <w:r w:rsidRPr="00691131">
        <w:lastRenderedPageBreak/>
        <w:t>Förslaget</w:t>
      </w:r>
    </w:p>
    <w:p w:rsidR="006D4AA5" w:rsidRPr="00691131" w:rsidRDefault="006D4AA5">
      <w:pPr>
        <w:pStyle w:val="Rubrik2"/>
      </w:pPr>
      <w:r w:rsidRPr="00691131">
        <w:t>Innehåll</w:t>
      </w:r>
    </w:p>
    <w:p w:rsidR="00CD3216" w:rsidRPr="00691131" w:rsidRDefault="003A6856" w:rsidP="00515947">
      <w:r w:rsidRPr="00691131">
        <w:t>Den bärande tanken är att s</w:t>
      </w:r>
      <w:r w:rsidR="0031253A" w:rsidRPr="00691131">
        <w:t>atellitkommunikation är gränsövers</w:t>
      </w:r>
      <w:r w:rsidRPr="00691131">
        <w:t xml:space="preserve">kridande till sin natur och </w:t>
      </w:r>
      <w:r w:rsidR="0031253A" w:rsidRPr="00691131">
        <w:t>således inte</w:t>
      </w:r>
      <w:r w:rsidRPr="00691131">
        <w:t xml:space="preserve"> bör</w:t>
      </w:r>
      <w:r w:rsidR="0031253A" w:rsidRPr="00691131">
        <w:t xml:space="preserve"> regleras på nationell nivå. I Internationella teleunionens (ITU) bestämmelser föreskrivs förfaranden för samordning</w:t>
      </w:r>
      <w:r w:rsidR="00294D17" w:rsidRPr="00691131">
        <w:t xml:space="preserve"> av satellitradiofrekvense</w:t>
      </w:r>
      <w:r w:rsidR="004B0DEC" w:rsidRPr="00691131">
        <w:t>r som ett verktyg för att undvik</w:t>
      </w:r>
      <w:r w:rsidR="00294D17" w:rsidRPr="00691131">
        <w:t xml:space="preserve">a skadlig </w:t>
      </w:r>
      <w:r w:rsidR="00CD3216" w:rsidRPr="00691131">
        <w:t>radio</w:t>
      </w:r>
      <w:r w:rsidR="00294D17" w:rsidRPr="00691131">
        <w:t xml:space="preserve">störning, men urval eller tillståndsgivning omfattas inte. </w:t>
      </w:r>
      <w:r w:rsidR="00C763ED" w:rsidRPr="00691131">
        <w:t xml:space="preserve">Enligt EU:s regelverk för elektronisk kommunikation sker </w:t>
      </w:r>
      <w:r w:rsidR="00BC50DC" w:rsidRPr="00691131">
        <w:t xml:space="preserve">urvalet </w:t>
      </w:r>
      <w:r w:rsidR="00C763ED" w:rsidRPr="00691131">
        <w:t xml:space="preserve">av satellitoperatörer på nationell nivå. </w:t>
      </w:r>
    </w:p>
    <w:p w:rsidR="00F5510E" w:rsidRPr="00691131" w:rsidRDefault="00C763ED" w:rsidP="00CD3216">
      <w:r w:rsidRPr="00691131">
        <w:t>Om olika urvals- och tillståndslösningar infördes i olika medlemsstater, skulle det motverka fördelarna med alleurope</w:t>
      </w:r>
      <w:r w:rsidR="00566AA1" w:rsidRPr="00691131">
        <w:t>isk täckning för mobilsat</w:t>
      </w:r>
      <w:r w:rsidRPr="00691131">
        <w:t xml:space="preserve">ellitsystem och dessutom medföra en ineffektiv användning av det tillgängliga radiospektrumutrymmet. Detta särskilt som satellitsystem kan täcka stora delar av Europa och EU:s medlemsstater samtidigt och att en förhållandevis begränsad mängd radiofrekvenser gjorts tillgänglig för sådan kommunikation. </w:t>
      </w:r>
      <w:r w:rsidR="00F64474" w:rsidRPr="00691131">
        <w:t xml:space="preserve">Om </w:t>
      </w:r>
      <w:r w:rsidR="00553122" w:rsidRPr="00691131">
        <w:t>m</w:t>
      </w:r>
      <w:r w:rsidR="00F64474" w:rsidRPr="00691131">
        <w:t>an valde ut och utfärdade tillstånd avseende samma radiofrekvenser till olika operatörer i olika medlemsstater skulle det inskränka satelliternas potentiella täckningsområde, som normalt omfattar ett stort antal länder. Man skulle riskera att fragmentera marknaden för satellitkommunikation och upphäva satelliternas in</w:t>
      </w:r>
      <w:r w:rsidR="00BC50DC" w:rsidRPr="00691131">
        <w:t>neboende fördel jämfört med and</w:t>
      </w:r>
      <w:r w:rsidR="00F64474" w:rsidRPr="00691131">
        <w:t>r</w:t>
      </w:r>
      <w:r w:rsidR="00BC50DC" w:rsidRPr="00691131">
        <w:t>a</w:t>
      </w:r>
      <w:r w:rsidR="00F64474" w:rsidRPr="00691131">
        <w:t xml:space="preserve"> kommunikationssätt. De aktuella tjänsternas mobila karaktär betyder också att medborgare som reser i EU bör kunna dra nytta av tillgången till sådana tjänster över hela EU.</w:t>
      </w:r>
    </w:p>
    <w:p w:rsidR="006C4BA0" w:rsidRPr="00691131" w:rsidRDefault="00F5510E" w:rsidP="00CD3216">
      <w:r w:rsidRPr="00691131">
        <w:t>I beslutsförslagets ar</w:t>
      </w:r>
      <w:r w:rsidR="00CD3216" w:rsidRPr="00691131">
        <w:t>tikel 6 anges urvalskriterierna:</w:t>
      </w:r>
      <w:r w:rsidRPr="00691131">
        <w:t xml:space="preserve"> konsumentnytta och konkurrensfördelar, spektrumeffektivitet, alleuropeisk täckning och allmänna policymål. Det är först om det finns ett efterfrågeöverskott som ett urval kommer ske med dessa urvalskriterier som grund. </w:t>
      </w:r>
      <w:r w:rsidR="00F64474" w:rsidRPr="00691131">
        <w:t xml:space="preserve">Den begränsade tillgången på radiofrekvenser kommer dock troligen att göra det nödvändigt att välja ut ett begränsat antal satellitoperatörer. </w:t>
      </w:r>
      <w:r w:rsidRPr="00691131">
        <w:t>Metoden och poängsättningen utarbetas just nu i en parallell process</w:t>
      </w:r>
      <w:r w:rsidR="00553122" w:rsidRPr="00691131">
        <w:t xml:space="preserve"> i en arbetsgrupp</w:t>
      </w:r>
      <w:r w:rsidR="003A6856" w:rsidRPr="00691131">
        <w:t xml:space="preserve"> till Kommunikationskommittén</w:t>
      </w:r>
      <w:r w:rsidR="00553122" w:rsidRPr="00691131">
        <w:t>. Den</w:t>
      </w:r>
      <w:r w:rsidRPr="00691131">
        <w:t xml:space="preserve"> kommer </w:t>
      </w:r>
      <w:r w:rsidR="00553122" w:rsidRPr="00691131">
        <w:t xml:space="preserve">sedan att </w:t>
      </w:r>
      <w:r w:rsidRPr="00691131">
        <w:t>beslutas genom Kommunikationskommittén, även kallad Cocom, och således inte inom ramen för detta beslut.</w:t>
      </w:r>
    </w:p>
    <w:p w:rsidR="00EE1ECC" w:rsidRPr="00691131" w:rsidRDefault="006C4BA0" w:rsidP="00BC50DC">
      <w:r w:rsidRPr="00691131">
        <w:t>Den 14 februari 2</w:t>
      </w:r>
      <w:r w:rsidR="003A6856" w:rsidRPr="00691131">
        <w:t xml:space="preserve">007 fattades det grundläggande </w:t>
      </w:r>
      <w:r w:rsidRPr="00691131">
        <w:t xml:space="preserve">beslutet (2007/98/EG) att reservera radiofrekvensutrymme </w:t>
      </w:r>
      <w:r w:rsidR="00BC50DC" w:rsidRPr="00691131">
        <w:t xml:space="preserve">i 2 GHz-bandet </w:t>
      </w:r>
      <w:r w:rsidRPr="00691131">
        <w:t xml:space="preserve">i alla medlemsstater, från och med den 1 juli 2007. Annan användning än MSS i detta band är inte skyddad från </w:t>
      </w:r>
      <w:r w:rsidR="003A6856" w:rsidRPr="00691131">
        <w:t xml:space="preserve">skadlig </w:t>
      </w:r>
      <w:r w:rsidRPr="00691131">
        <w:t>radiostörning.</w:t>
      </w:r>
    </w:p>
    <w:p w:rsidR="00F5510E" w:rsidRPr="00691131" w:rsidRDefault="00F5510E" w:rsidP="00F870E8"/>
    <w:p w:rsidR="006D4AA5" w:rsidRPr="00691131" w:rsidRDefault="006D4AA5">
      <w:pPr>
        <w:pStyle w:val="Rubrik2"/>
      </w:pPr>
      <w:r w:rsidRPr="00691131">
        <w:t>Gällande svenska regler och förslagets effekt på dessa</w:t>
      </w:r>
    </w:p>
    <w:p w:rsidR="00CF0D88" w:rsidRPr="00691131" w:rsidRDefault="00053647" w:rsidP="00CF0D88">
      <w:r w:rsidRPr="00691131">
        <w:t>B</w:t>
      </w:r>
      <w:r w:rsidR="00CF0D88" w:rsidRPr="00691131">
        <w:t>eslutet innehåller i sig inga förslag som kan förväntas medföra förändringar i svensk lagstiftning.</w:t>
      </w:r>
      <w:r w:rsidR="00BC50DC" w:rsidRPr="00691131">
        <w:t xml:space="preserve"> </w:t>
      </w:r>
      <w:r w:rsidR="000D7AA2" w:rsidRPr="00691131">
        <w:t xml:space="preserve">Tilldelning av radiofrekvenser regleras i </w:t>
      </w:r>
      <w:r w:rsidR="00F5510E" w:rsidRPr="00691131">
        <w:t xml:space="preserve">lagen (2003:389) om elektronisk kommunikation. </w:t>
      </w:r>
    </w:p>
    <w:p w:rsidR="006D4AA5" w:rsidRPr="00691131" w:rsidRDefault="006D4AA5">
      <w:pPr>
        <w:pStyle w:val="Rubrik2"/>
      </w:pPr>
      <w:r w:rsidRPr="00691131">
        <w:t>Budgetära konsekvenser</w:t>
      </w:r>
    </w:p>
    <w:p w:rsidR="00CF0D88" w:rsidRPr="00691131" w:rsidRDefault="00CF0D88" w:rsidP="00CF0D88">
      <w:r w:rsidRPr="00691131">
        <w:t>Förslaget medför inga budgetära konsekvenser.</w:t>
      </w:r>
    </w:p>
    <w:p w:rsidR="006D4AA5" w:rsidRPr="00691131" w:rsidRDefault="006D4AA5"/>
    <w:p w:rsidR="006D4AA5" w:rsidRPr="00691131" w:rsidRDefault="006D4AA5">
      <w:pPr>
        <w:pStyle w:val="Rubrik1"/>
      </w:pPr>
      <w:r w:rsidRPr="00691131">
        <w:t>Ståndpunkter</w:t>
      </w:r>
    </w:p>
    <w:p w:rsidR="006D4AA5" w:rsidRPr="00691131" w:rsidRDefault="008555BB">
      <w:pPr>
        <w:pStyle w:val="Rubrik2"/>
      </w:pPr>
      <w:r w:rsidRPr="00691131">
        <w:t>Sve</w:t>
      </w:r>
      <w:r w:rsidR="00216950" w:rsidRPr="00691131">
        <w:t>nsk ståndpunkt</w:t>
      </w:r>
    </w:p>
    <w:p w:rsidR="00053647" w:rsidRPr="00691131" w:rsidRDefault="007564BB" w:rsidP="00053647">
      <w:r w:rsidRPr="00691131">
        <w:t>Regeringen</w:t>
      </w:r>
      <w:r w:rsidR="00216950" w:rsidRPr="00691131">
        <w:t xml:space="preserve"> stöder förslaget.</w:t>
      </w:r>
    </w:p>
    <w:p w:rsidR="00053647" w:rsidRPr="00691131" w:rsidRDefault="007564BB" w:rsidP="00053647">
      <w:r w:rsidRPr="00691131">
        <w:t>Regeringen</w:t>
      </w:r>
      <w:r w:rsidR="000D7AA2" w:rsidRPr="00691131">
        <w:t xml:space="preserve"> har kontinuerligt</w:t>
      </w:r>
      <w:r w:rsidR="00053647" w:rsidRPr="00691131">
        <w:t xml:space="preserve"> stött initiativet</w:t>
      </w:r>
      <w:r w:rsidR="000D7AA2" w:rsidRPr="00691131">
        <w:t xml:space="preserve"> och grundprinciperna. I</w:t>
      </w:r>
      <w:r w:rsidR="00053647" w:rsidRPr="00691131">
        <w:t xml:space="preserve"> arbetsgruppen</w:t>
      </w:r>
      <w:r w:rsidR="00FE7B85" w:rsidRPr="00691131">
        <w:rPr>
          <w:i/>
        </w:rPr>
        <w:t xml:space="preserve"> </w:t>
      </w:r>
      <w:r w:rsidR="00FE7B85" w:rsidRPr="00691131">
        <w:t>till Kommunikationskommittén</w:t>
      </w:r>
      <w:r w:rsidR="00197F51" w:rsidRPr="00691131">
        <w:t>,</w:t>
      </w:r>
      <w:r w:rsidRPr="00691131">
        <w:t xml:space="preserve"> har regeringen</w:t>
      </w:r>
      <w:r w:rsidR="00197F51" w:rsidRPr="00691131">
        <w:t xml:space="preserve"> </w:t>
      </w:r>
      <w:r w:rsidR="00053647" w:rsidRPr="00691131">
        <w:t xml:space="preserve">verkat aktivt för att urvalskriterierna i  tilldelningsprocessen ska värdera geografisk täckning högt i relation </w:t>
      </w:r>
      <w:r w:rsidR="00610BE3" w:rsidRPr="00691131">
        <w:t xml:space="preserve">till de andra urvalskriterierna. </w:t>
      </w:r>
      <w:r w:rsidR="000D7AA2" w:rsidRPr="00691131">
        <w:t xml:space="preserve">Syftet med detta att </w:t>
      </w:r>
      <w:r w:rsidR="00053647" w:rsidRPr="00691131">
        <w:t>länder med glesbef</w:t>
      </w:r>
      <w:r w:rsidR="00610BE3" w:rsidRPr="00691131">
        <w:t>ol</w:t>
      </w:r>
      <w:r w:rsidR="00F5510E" w:rsidRPr="00691131">
        <w:t>kade områden</w:t>
      </w:r>
      <w:r w:rsidR="00610BE3" w:rsidRPr="00691131">
        <w:t xml:space="preserve"> </w:t>
      </w:r>
      <w:r w:rsidR="000D7AA2" w:rsidRPr="00691131">
        <w:t>inte ska få</w:t>
      </w:r>
      <w:r w:rsidR="00610BE3" w:rsidRPr="00691131">
        <w:t xml:space="preserve"> ett sämre utgångsläge</w:t>
      </w:r>
      <w:r w:rsidR="00F5510E" w:rsidRPr="00691131">
        <w:t xml:space="preserve"> att få täckning</w:t>
      </w:r>
      <w:r w:rsidR="00553122" w:rsidRPr="00691131">
        <w:t xml:space="preserve"> än mer tätbefolkade länder</w:t>
      </w:r>
      <w:r w:rsidR="00053647" w:rsidRPr="00691131">
        <w:t xml:space="preserve">. </w:t>
      </w:r>
    </w:p>
    <w:p w:rsidR="00CC0C1E" w:rsidRPr="00691131" w:rsidRDefault="00CC0C1E" w:rsidP="00F870E8"/>
    <w:p w:rsidR="00CC0C1E" w:rsidRPr="00691131" w:rsidRDefault="00CC0C1E" w:rsidP="00CC0C1E">
      <w:r w:rsidRPr="00691131">
        <w:t xml:space="preserve">När mobila satellittjänster lanseras i kommersiell skala förväntas de medföra innovation, större flexibilitet och förbättrat tjänsteutbud för europeiska konsumenter. En effektiv och samordnad användning av radiospektrum är nödvändig för utvecklingen av elektroniska kommunikationstjänster och kan hjälpa EU att främja tillväxt, konkurrenskraft och sysselsättning. Förslaget ligger i linje med den förnyade Lissabonstrategin för främjande av tillväxt och sysselsättning genom större konkurrenskraft och kommissionens därtill hörande initiativ för informationssamhället i2010. </w:t>
      </w:r>
    </w:p>
    <w:p w:rsidR="00CC0C1E" w:rsidRPr="00691131" w:rsidRDefault="00CC0C1E" w:rsidP="00F870E8"/>
    <w:p w:rsidR="00053647" w:rsidRPr="00691131" w:rsidRDefault="00053647" w:rsidP="00F870E8"/>
    <w:p w:rsidR="006D4AA5" w:rsidRPr="00691131" w:rsidRDefault="006D4AA5">
      <w:pPr>
        <w:pStyle w:val="Rubrik2"/>
      </w:pPr>
      <w:r w:rsidRPr="00691131">
        <w:t>Medlemsstaternas ståndpunkter</w:t>
      </w:r>
    </w:p>
    <w:p w:rsidR="006D4AA5" w:rsidRPr="00691131" w:rsidRDefault="008555BB">
      <w:r w:rsidRPr="00691131">
        <w:t>Med</w:t>
      </w:r>
      <w:r w:rsidR="00053647" w:rsidRPr="00691131">
        <w:t>l</w:t>
      </w:r>
      <w:r w:rsidRPr="00691131">
        <w:t>emssta</w:t>
      </w:r>
      <w:r w:rsidR="00053647" w:rsidRPr="00691131">
        <w:t xml:space="preserve">terna är </w:t>
      </w:r>
      <w:r w:rsidRPr="00691131">
        <w:t>positiva</w:t>
      </w:r>
      <w:r w:rsidR="00053647" w:rsidRPr="00691131">
        <w:t xml:space="preserve"> till en gemensam process</w:t>
      </w:r>
      <w:r w:rsidRPr="00691131">
        <w:t>.</w:t>
      </w:r>
    </w:p>
    <w:p w:rsidR="006D4AA5" w:rsidRPr="00691131" w:rsidRDefault="006D4AA5">
      <w:pPr>
        <w:pStyle w:val="Rubrik2"/>
      </w:pPr>
      <w:r w:rsidRPr="00691131">
        <w:t>Institutionernas ståndpunkter</w:t>
      </w:r>
    </w:p>
    <w:p w:rsidR="006D4AA5" w:rsidRPr="00691131" w:rsidRDefault="008555BB">
      <w:r w:rsidRPr="00691131">
        <w:t>Institutionernas ståndpunkter är inte kända.</w:t>
      </w:r>
    </w:p>
    <w:p w:rsidR="006D4AA5" w:rsidRPr="00691131" w:rsidRDefault="006D4AA5">
      <w:pPr>
        <w:pStyle w:val="Rubrik2"/>
      </w:pPr>
      <w:r w:rsidRPr="00691131">
        <w:t>Remissinstansernas ståndpunkter</w:t>
      </w:r>
    </w:p>
    <w:p w:rsidR="006D4AA5" w:rsidRPr="00691131" w:rsidRDefault="008555BB">
      <w:r w:rsidRPr="00691131">
        <w:t>Utkastet till beslut har inte remitterats.</w:t>
      </w:r>
    </w:p>
    <w:p w:rsidR="006D4AA5" w:rsidRPr="00691131" w:rsidRDefault="006D4AA5">
      <w:pPr>
        <w:pStyle w:val="Rubrik1"/>
      </w:pPr>
      <w:r w:rsidRPr="00691131">
        <w:t>Övrigt</w:t>
      </w:r>
    </w:p>
    <w:p w:rsidR="006D4AA5" w:rsidRPr="00691131" w:rsidRDefault="006D4AA5">
      <w:pPr>
        <w:pStyle w:val="Rubrik2"/>
      </w:pPr>
      <w:r w:rsidRPr="00691131">
        <w:t>Fortsatt behandling av ärendet</w:t>
      </w:r>
    </w:p>
    <w:p w:rsidR="00216950" w:rsidRPr="00691131" w:rsidRDefault="00216950">
      <w:r w:rsidRPr="00691131">
        <w:t xml:space="preserve">Förslaget till beslut väntas tas upp på </w:t>
      </w:r>
      <w:r w:rsidR="000D7AA2" w:rsidRPr="00691131">
        <w:t>TTE -</w:t>
      </w:r>
      <w:r w:rsidRPr="00691131">
        <w:t xml:space="preserve">rådsmötet i november 2007. </w:t>
      </w:r>
    </w:p>
    <w:p w:rsidR="006D4AA5" w:rsidRPr="00691131" w:rsidRDefault="008555BB">
      <w:r w:rsidRPr="00691131">
        <w:t xml:space="preserve">Arbetsgruppen </w:t>
      </w:r>
      <w:r w:rsidR="00053647" w:rsidRPr="00691131">
        <w:t xml:space="preserve">arbetar just nu med </w:t>
      </w:r>
      <w:r w:rsidRPr="00691131">
        <w:t xml:space="preserve">att </w:t>
      </w:r>
      <w:r w:rsidR="00053647" w:rsidRPr="00691131">
        <w:t xml:space="preserve">ta </w:t>
      </w:r>
      <w:r w:rsidRPr="00691131">
        <w:t xml:space="preserve">fram en utvärderingsmetod. </w:t>
      </w:r>
      <w:r w:rsidR="00CF0D88" w:rsidRPr="00691131">
        <w:t xml:space="preserve">Denna skall beslutas av Cocom så snart som möjligt. </w:t>
      </w:r>
      <w:r w:rsidR="00CD3216" w:rsidRPr="00691131">
        <w:t xml:space="preserve">Under våren eller </w:t>
      </w:r>
      <w:r w:rsidR="00216950" w:rsidRPr="00691131">
        <w:t xml:space="preserve">sommaren 2008 kommer en inbjudan till ansökan </w:t>
      </w:r>
      <w:r w:rsidR="00053647" w:rsidRPr="00691131">
        <w:t xml:space="preserve">för tillstånd </w:t>
      </w:r>
      <w:r w:rsidR="00216950" w:rsidRPr="00691131">
        <w:t>att gå ut till marknaden. Senast våren 2009 beräknas till</w:t>
      </w:r>
      <w:r w:rsidR="00197F51" w:rsidRPr="00691131">
        <w:t>ståndsbesluten att vara fattade</w:t>
      </w:r>
      <w:r w:rsidR="00216950" w:rsidRPr="00691131">
        <w:t xml:space="preserve">. </w:t>
      </w:r>
    </w:p>
    <w:p w:rsidR="006D4AA5" w:rsidRPr="00691131" w:rsidRDefault="006D4AA5">
      <w:pPr>
        <w:pStyle w:val="Rubrik2"/>
      </w:pPr>
      <w:r w:rsidRPr="00691131">
        <w:t>Rättslig grund och beslutsförfarande</w:t>
      </w:r>
    </w:p>
    <w:p w:rsidR="007E0280" w:rsidRPr="00691131" w:rsidRDefault="007E0280" w:rsidP="007E0280">
      <w:r w:rsidRPr="00691131">
        <w:t>Artikel 95, Rådet fattar beslut med kvalificerad majoritet. Europaparlamentet är medbeslutande enligt artikel 251och Ekonomiska och sociala kommittén ska höras.</w:t>
      </w:r>
    </w:p>
    <w:p w:rsidR="006D4AA5" w:rsidRPr="00691131" w:rsidRDefault="006D4AA5" w:rsidP="00F5510E">
      <w:pPr>
        <w:pStyle w:val="Rubrik2"/>
      </w:pPr>
      <w:r w:rsidRPr="00691131">
        <w:t>Fackuttryck/termer</w:t>
      </w:r>
    </w:p>
    <w:p w:rsidR="00CD3216" w:rsidRPr="00691131" w:rsidRDefault="00F5510E" w:rsidP="00F5510E">
      <w:r w:rsidRPr="00691131">
        <w:t xml:space="preserve">Med radiospektrumutrymme avses det utrymme i vilket radiosignaler sänds och tas emot. Signalen utgörs av elektromagnetisk strålning över en yta med en viss räckvidd och på en viss frekvens. Signalen tas emot av en mottagare som befinner sig inom sändarens räckvidd och som är inställd på samma frekvens. På så sätt kan luftburen elektronisk kommunikation uppstå.  </w:t>
      </w:r>
    </w:p>
    <w:p w:rsidR="00CC0C1E" w:rsidRPr="00691131" w:rsidRDefault="00CD3216" w:rsidP="007564BB">
      <w:r w:rsidRPr="00691131">
        <w:t xml:space="preserve">Radiosignaler bärs upp av radiovågor. </w:t>
      </w:r>
      <w:r w:rsidR="00F5510E" w:rsidRPr="00691131">
        <w:t>Radiovågor kan vara olika långa och därmed svänga olika fort, dvs. ha olika våglängd och frekvens. Frekvens anger antalet svängningar per sekund.  Radiovågor gör det möjligt att överföra information utan att dra ledningar eller gräva ner kablar.</w:t>
      </w:r>
      <w:r w:rsidR="00BC50DC" w:rsidRPr="00691131">
        <w:t xml:space="preserve"> </w:t>
      </w:r>
    </w:p>
    <w:p w:rsidR="00831D5F" w:rsidRPr="00691131" w:rsidRDefault="00831D5F" w:rsidP="00831D5F">
      <w:r w:rsidRPr="00691131">
        <w:t>Frekvens – antalet svängningar per sekund. Mäts i Hertz (Hz)</w:t>
      </w:r>
    </w:p>
    <w:p w:rsidR="00831D5F" w:rsidRPr="00691131" w:rsidRDefault="00831D5F" w:rsidP="00831D5F">
      <w:r w:rsidRPr="00691131">
        <w:t>Frekvensband – ett intervall av frekvenser inom vilket en vi</w:t>
      </w:r>
      <w:r w:rsidR="007564BB" w:rsidRPr="00691131">
        <w:t>ss radioutrustning kan fungera, t.ex. som i det här fallet 2 GHz-bandet.</w:t>
      </w:r>
    </w:p>
    <w:p w:rsidR="00831D5F" w:rsidRPr="00691131" w:rsidRDefault="00831D5F" w:rsidP="00831D5F">
      <w:r w:rsidRPr="00691131">
        <w:t>Radiospektrum – den del av det elektromagnetiska spektrumet (mellan 3 kHz och 300 GHz) som används för att skicka radiosignaler.</w:t>
      </w:r>
    </w:p>
    <w:p w:rsidR="006D4AA5" w:rsidRPr="00691131" w:rsidRDefault="00BC50DC" w:rsidP="00F5510E">
      <w:r w:rsidRPr="00691131">
        <w:t>Radiofrekvensutrymme och</w:t>
      </w:r>
      <w:r w:rsidR="000D7AA2" w:rsidRPr="00691131">
        <w:t xml:space="preserve"> radiospektrum används i de flesta fall synonymt</w:t>
      </w:r>
      <w:r w:rsidRPr="00691131">
        <w:t>.</w:t>
      </w:r>
    </w:p>
    <w:sectPr w:rsidR="006D4AA5" w:rsidRPr="0069113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92D" w:rsidRPr="00691131" w:rsidRDefault="000A392D">
      <w:r w:rsidRPr="00691131">
        <w:separator/>
      </w:r>
    </w:p>
  </w:endnote>
  <w:endnote w:type="continuationSeparator" w:id="0">
    <w:p w:rsidR="000A392D" w:rsidRPr="00691131" w:rsidRDefault="000A392D">
      <w:r w:rsidRPr="00691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F870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0A392D">
    <w:pPr>
      <w:pStyle w:val="SidfotH"/>
      <w:framePr w:wrap="around"/>
    </w:pPr>
    <w:r w:rsidRPr="00691131">
      <w:t>2</w:t>
    </w:r>
  </w:p>
  <w:p w:rsidR="00F870E8" w:rsidRPr="00691131" w:rsidRDefault="00F870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0A392D">
    <w:pPr>
      <w:pStyle w:val="SidfotH"/>
      <w:framePr w:wrap="around"/>
    </w:pPr>
    <w:r w:rsidRPr="00691131">
      <w:t>1</w:t>
    </w:r>
  </w:p>
  <w:p w:rsidR="00F870E8" w:rsidRPr="00691131" w:rsidRDefault="00F87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92D" w:rsidRPr="00691131" w:rsidRDefault="000A392D">
      <w:r w:rsidRPr="00691131">
        <w:separator/>
      </w:r>
    </w:p>
  </w:footnote>
  <w:footnote w:type="continuationSeparator" w:id="0">
    <w:p w:rsidR="000A392D" w:rsidRPr="00691131" w:rsidRDefault="000A392D">
      <w:r w:rsidRPr="00691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F870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F870E8">
    <w:pPr>
      <w:pStyle w:val="Kantrubrik"/>
      <w:framePr w:h="1157" w:hRule="exact" w:wrap="around" w:y="738"/>
    </w:pPr>
    <w:r w:rsidRPr="00691131">
      <w:t>2007/08:FPM4</w:t>
    </w:r>
  </w:p>
  <w:p w:rsidR="00F870E8" w:rsidRPr="00691131" w:rsidRDefault="00F870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E8" w:rsidRPr="00691131" w:rsidRDefault="00691131">
    <w:pPr>
      <w:pStyle w:val="Sidhuvud"/>
    </w:pPr>
    <w:r w:rsidRPr="0069113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7444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70E8" w:rsidRDefault="00F870E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870E8" w:rsidRDefault="00F870E8">
                    <w:pPr>
                      <w:pStyle w:val="Logo"/>
                    </w:pPr>
                    <w:r>
                      <w:object w:dxaOrig="840" w:dyaOrig="1545">
                        <v:shape id="_x0000_i1025" type="#_x0000_t75" style="width:42pt;height:77.15pt" filled="t">
                          <v:imagedata r:id="rId1" o:title=""/>
                        </v:shape>
                        <o:OLEObject Type="Embed" ProgID="Word.Picture.8" ShapeID="_x0000_i1025" DrawAspect="Content" ObjectID="_18274961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8430845">
    <w:abstractNumId w:val="4"/>
  </w:num>
  <w:num w:numId="2" w16cid:durableId="1070932008">
    <w:abstractNumId w:val="1"/>
  </w:num>
  <w:num w:numId="3" w16cid:durableId="1325429420">
    <w:abstractNumId w:val="2"/>
  </w:num>
  <w:num w:numId="4" w16cid:durableId="58015732">
    <w:abstractNumId w:val="3"/>
  </w:num>
  <w:num w:numId="5" w16cid:durableId="823084013">
    <w:abstractNumId w:val="5"/>
  </w:num>
  <w:num w:numId="6" w16cid:durableId="25443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21"/>
    <w:docVar w:name="Ar" w:val="2007/08"/>
    <w:docVar w:name="Dep" w:val="Näringsdepartementet"/>
    <w:docVar w:name="DepWeb" w:val="Näringsdepartementet"/>
    <w:docVar w:name="GDB1" w:val="KOM(2007)48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urval och tillståndsgivning avseende system som tillhandahåller mobila satellit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480 slutlig"/>
    <w:docVar w:name="Nr" w:val="4"/>
    <w:docVar w:name="RD_APPVERSION" w:val="3.00"/>
    <w:docVar w:name="Rub" w:val="Beslut om mobila satellittjänster"/>
    <w:docVar w:name="UppDat" w:val="2007-09-21"/>
    <w:docVar w:name="Utsk" w:val="Trafikutskottet"/>
  </w:docVars>
  <w:rsids>
    <w:rsidRoot w:val="00691131"/>
    <w:rsid w:val="000246EE"/>
    <w:rsid w:val="00043B73"/>
    <w:rsid w:val="00053647"/>
    <w:rsid w:val="000A392D"/>
    <w:rsid w:val="000D17A2"/>
    <w:rsid w:val="000D7AA2"/>
    <w:rsid w:val="00101B00"/>
    <w:rsid w:val="00131626"/>
    <w:rsid w:val="00197F51"/>
    <w:rsid w:val="00216950"/>
    <w:rsid w:val="002271C7"/>
    <w:rsid w:val="00294D17"/>
    <w:rsid w:val="0031253A"/>
    <w:rsid w:val="00327F70"/>
    <w:rsid w:val="003A6856"/>
    <w:rsid w:val="004565AC"/>
    <w:rsid w:val="00475055"/>
    <w:rsid w:val="004B0DEC"/>
    <w:rsid w:val="00515947"/>
    <w:rsid w:val="00516155"/>
    <w:rsid w:val="00553122"/>
    <w:rsid w:val="00566AA1"/>
    <w:rsid w:val="00610BE3"/>
    <w:rsid w:val="006272C6"/>
    <w:rsid w:val="00662E67"/>
    <w:rsid w:val="00691131"/>
    <w:rsid w:val="006A3538"/>
    <w:rsid w:val="006C4480"/>
    <w:rsid w:val="006C4BA0"/>
    <w:rsid w:val="006D4AA5"/>
    <w:rsid w:val="00715137"/>
    <w:rsid w:val="007564BB"/>
    <w:rsid w:val="007B7877"/>
    <w:rsid w:val="007E0280"/>
    <w:rsid w:val="00831D5F"/>
    <w:rsid w:val="00853F88"/>
    <w:rsid w:val="008555BB"/>
    <w:rsid w:val="00904E1C"/>
    <w:rsid w:val="00934273"/>
    <w:rsid w:val="009E7E6F"/>
    <w:rsid w:val="009F6FB7"/>
    <w:rsid w:val="00A3798A"/>
    <w:rsid w:val="00AE4C55"/>
    <w:rsid w:val="00BB4BE5"/>
    <w:rsid w:val="00BC50DC"/>
    <w:rsid w:val="00C60369"/>
    <w:rsid w:val="00C62862"/>
    <w:rsid w:val="00C763ED"/>
    <w:rsid w:val="00CC0C1E"/>
    <w:rsid w:val="00CD3216"/>
    <w:rsid w:val="00CF0D88"/>
    <w:rsid w:val="00DD22B9"/>
    <w:rsid w:val="00E51C8A"/>
    <w:rsid w:val="00EE1ECC"/>
    <w:rsid w:val="00F07911"/>
    <w:rsid w:val="00F5510E"/>
    <w:rsid w:val="00F64474"/>
    <w:rsid w:val="00F75F5E"/>
    <w:rsid w:val="00F870E8"/>
    <w:rsid w:val="00FD1F84"/>
    <w:rsid w:val="00FE7B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805418-60E4-48B4-8CD2-A42AC0E1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952</Words>
  <Characters>6284</Characters>
  <Application>Microsoft Office Word</Application>
  <DocSecurity>4</DocSecurity>
  <Lines>128</Lines>
  <Paragraphs>51</Paragraphs>
  <ScaleCrop>false</ScaleCrop>
  <HeadingPairs>
    <vt:vector size="2" baseType="variant">
      <vt:variant>
        <vt:lpstr>Rubrik</vt:lpstr>
      </vt:variant>
      <vt:variant>
        <vt:i4>1</vt:i4>
      </vt:variant>
    </vt:vector>
  </HeadingPairs>
  <TitlesOfParts>
    <vt:vector size="1" baseType="lpstr">
      <vt:lpstr>FPM_200708__4</vt:lpstr>
    </vt:vector>
  </TitlesOfParts>
  <Company>RD-DTSL</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dc:title>
  <dc:subject>FPM_200708__4</dc:subject>
  <dc:creator>Riksdagen</dc:creator>
  <cp:keywords>Riksdagen</cp:keywords>
  <dc:description>KP2004-version.  Ändringarna påverkar enbart användningen inom Riksdagen. 050429 nya departement DTSL.</dc:description>
  <cp:lastModifiedBy>Lars Brink</cp:lastModifiedBy>
  <cp:revision>2</cp:revision>
  <cp:lastPrinted>2007-09-21T12:56:00Z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KOM(2007)480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Beslut om mobila satellittjänster</vt:lpwstr>
  </property>
  <property fmtid="{D5CDD505-2E9C-101B-9397-08002B2CF9AE}" pid="8" name="UppDat">
    <vt:lpwstr>2007-09-21</vt:lpwstr>
  </property>
  <property fmtid="{D5CDD505-2E9C-101B-9397-08002B2CF9AE}" pid="9" name="AnkDat">
    <vt:lpwstr>2007-09-21</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ies>
</file>