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A75D3" w:rsidRDefault="00337AF2" w14:paraId="598547FF" w14:textId="77777777">
      <w:pPr>
        <w:pStyle w:val="Rubrik1"/>
        <w:spacing w:after="300"/>
      </w:pPr>
      <w:sdt>
        <w:sdtPr>
          <w:alias w:val="CC_Boilerplate_4"/>
          <w:tag w:val="CC_Boilerplate_4"/>
          <w:id w:val="-1644581176"/>
          <w:lock w:val="sdtLocked"/>
          <w:placeholder>
            <w:docPart w:val="D5A2A491DA30405A9DD8AF716E2C26FF"/>
          </w:placeholder>
          <w:text/>
        </w:sdtPr>
        <w:sdtEndPr/>
        <w:sdtContent>
          <w:r w:rsidRPr="009B062B" w:rsidR="00AF30DD">
            <w:t>Förslag till riksdagsbeslut</w:t>
          </w:r>
        </w:sdtContent>
      </w:sdt>
      <w:bookmarkEnd w:id="0"/>
      <w:bookmarkEnd w:id="1"/>
    </w:p>
    <w:sdt>
      <w:sdtPr>
        <w:alias w:val="Yrkande 1"/>
        <w:tag w:val="2f672427-1d60-4aea-a426-dd3aca2278b6"/>
        <w:id w:val="1274906361"/>
        <w:lock w:val="sdtLocked"/>
      </w:sdtPr>
      <w:sdtEndPr/>
      <w:sdtContent>
        <w:p w:rsidR="00F04E6A" w:rsidRDefault="00F70B03" w14:paraId="01C783D5" w14:textId="77777777">
          <w:pPr>
            <w:pStyle w:val="Frslagstext"/>
            <w:numPr>
              <w:ilvl w:val="0"/>
              <w:numId w:val="0"/>
            </w:numPr>
          </w:pPr>
          <w:r>
            <w:t>Riksdagen ställer sig bakom det som anförs i motionen om att regeringen internationellt ska verka för att Taiwan tillåts delta i WHA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98CC638EC1A4F5E9F9D9EA36B7D87B7"/>
        </w:placeholder>
        <w:text/>
      </w:sdtPr>
      <w:sdtEndPr/>
      <w:sdtContent>
        <w:p w:rsidRPr="009B062B" w:rsidR="006D79C9" w:rsidP="00333E95" w:rsidRDefault="006D79C9" w14:paraId="386F30C1" w14:textId="77777777">
          <w:pPr>
            <w:pStyle w:val="Rubrik1"/>
          </w:pPr>
          <w:r>
            <w:t>Motivering</w:t>
          </w:r>
        </w:p>
      </w:sdtContent>
    </w:sdt>
    <w:bookmarkEnd w:displacedByCustomXml="prev" w:id="3"/>
    <w:bookmarkEnd w:displacedByCustomXml="prev" w:id="4"/>
    <w:p w:rsidR="008F2701" w:rsidP="008F2701" w:rsidRDefault="008F2701" w14:paraId="3C96E15E" w14:textId="7B59221D">
      <w:pPr>
        <w:pStyle w:val="Normalutanindragellerluft"/>
      </w:pPr>
      <w:r>
        <w:t>Mellan 2009 och 2016 kunde Taiwan delta som observatör i WHA men har sedan dess nekats att göra det. Detta innebär att Taiwan till exempel inte kan tillhandahålla andra länder smittspridningsinformation genom WHO:s globala system för övervakning och insatser mot influensa (GISRS). Eftersom Taiwan inte är anslutet till Global Digital Health Certification Network (GDHCN) kan Taiwans myndigheter och vårdinrättningar inte heller verifiera och utfärda digitala certifieringsdokument i enlighet med interna</w:t>
      </w:r>
      <w:r w:rsidR="00337AF2">
        <w:softHyphen/>
      </w:r>
      <w:r>
        <w:t>tionella standarder. Vidare hindrades Taiwan från att utarbeta och förhandla om WHO:s pandemiavtal, och landet saknar direkt tillgång till pandemirelaterade resurser såsom WHO:s system Pathogen Access and Benefit-Sharing (PABS).</w:t>
      </w:r>
    </w:p>
    <w:p w:rsidR="008F2701" w:rsidP="00337AF2" w:rsidRDefault="008F2701" w14:paraId="45CA7CF5" w14:textId="257EB357">
      <w:r>
        <w:t>Samtidigt har Taiwans exemplariska pandemihantering lyft fram landets potential att bidra till världshälsan. Taiwans erfarenheter från hälsokrishanteringen under sars</w:t>
      </w:r>
      <w:r w:rsidR="00337AF2">
        <w:softHyphen/>
      </w:r>
      <w:r>
        <w:t>epidemin 2004 och covid-19-pandemin erbjuder världens hälsomyndigheter viktiga lärdomar, och speciellt Taiwans robusta folkhälsoinfrastruktur och proaktiva och transparenta krishantering kan tjäna många länder väl som inspirationsmodell. Det är inte en slump att Taiwan för sjätte året i rad har rankats högst i onlinedatabasen Numbeos index över länders hälsovård.</w:t>
      </w:r>
    </w:p>
    <w:p w:rsidR="008F2701" w:rsidP="00337AF2" w:rsidRDefault="008F2701" w14:paraId="2546D0F2" w14:textId="708A8F34">
      <w:r>
        <w:t xml:space="preserve">Sveriges </w:t>
      </w:r>
      <w:r w:rsidR="006A4E06">
        <w:t xml:space="preserve">tidigare </w:t>
      </w:r>
      <w:r>
        <w:t>utrikesminister Tobias Billström har vid flera tillfällen nämnt att ”regeringen stöder Taiwans deltagande i WHO:s arbete och uppskattar Taiwans viktiga bidrag inom global hälsa” och att ”regeringen stöder att Taiwan åter ska kunna vara observatör i WHA”.</w:t>
      </w:r>
    </w:p>
    <w:p w:rsidR="00BB6339" w:rsidP="00337AF2" w:rsidRDefault="008F2701" w14:paraId="5F1708D1" w14:textId="08B2CD60">
      <w:r>
        <w:t xml:space="preserve">Utifrån idén om att hälsa överskrider politikens gränser är den svenska regeringens stöd välkommet. Eftersom Sverige delar Taiwans värderingar kring demokrati, frihet </w:t>
      </w:r>
      <w:r>
        <w:lastRenderedPageBreak/>
        <w:t>och mänskliga rättigheter bör regeringens stöd fortgå samt att man i WHA gör sin röst hörd angående Taiwans deltagande.</w:t>
      </w:r>
    </w:p>
    <w:sdt>
      <w:sdtPr>
        <w:rPr>
          <w:i/>
          <w:noProof/>
        </w:rPr>
        <w:alias w:val="CC_Underskrifter"/>
        <w:tag w:val="CC_Underskrifter"/>
        <w:id w:val="583496634"/>
        <w:lock w:val="sdtContentLocked"/>
        <w:placeholder>
          <w:docPart w:val="893D409F1D72427098E121A21EF2E1E7"/>
        </w:placeholder>
      </w:sdtPr>
      <w:sdtEndPr>
        <w:rPr>
          <w:i w:val="0"/>
          <w:noProof w:val="0"/>
        </w:rPr>
      </w:sdtEndPr>
      <w:sdtContent>
        <w:p w:rsidR="008A75D3" w:rsidP="008A75D3" w:rsidRDefault="008A75D3" w14:paraId="6FAB5BFF" w14:textId="77777777"/>
        <w:p w:rsidRPr="008E0FE2" w:rsidR="008A75D3" w:rsidP="008A75D3" w:rsidRDefault="00337AF2" w14:paraId="2BBF1751" w14:textId="764AD219"/>
      </w:sdtContent>
    </w:sdt>
    <w:tbl>
      <w:tblPr>
        <w:tblW w:w="5000" w:type="pct"/>
        <w:tblLook w:val="04A0" w:firstRow="1" w:lastRow="0" w:firstColumn="1" w:lastColumn="0" w:noHBand="0" w:noVBand="1"/>
        <w:tblCaption w:val="underskrifter"/>
      </w:tblPr>
      <w:tblGrid>
        <w:gridCol w:w="4252"/>
        <w:gridCol w:w="4252"/>
      </w:tblGrid>
      <w:tr w:rsidR="00F04E6A" w14:paraId="162023FD" w14:textId="77777777">
        <w:trPr>
          <w:cantSplit/>
        </w:trPr>
        <w:tc>
          <w:tcPr>
            <w:tcW w:w="50" w:type="pct"/>
            <w:vAlign w:val="bottom"/>
          </w:tcPr>
          <w:p w:rsidR="00F04E6A" w:rsidRDefault="00F70B03" w14:paraId="3234B206" w14:textId="77777777">
            <w:pPr>
              <w:pStyle w:val="Underskrifter"/>
              <w:spacing w:after="0"/>
            </w:pPr>
            <w:r>
              <w:t>Björn Söder (SD)</w:t>
            </w:r>
          </w:p>
        </w:tc>
        <w:tc>
          <w:tcPr>
            <w:tcW w:w="50" w:type="pct"/>
            <w:vAlign w:val="bottom"/>
          </w:tcPr>
          <w:p w:rsidR="00F04E6A" w:rsidRDefault="00F04E6A" w14:paraId="2A9E4DEC" w14:textId="77777777">
            <w:pPr>
              <w:pStyle w:val="Underskrifter"/>
              <w:spacing w:after="0"/>
            </w:pPr>
          </w:p>
        </w:tc>
      </w:tr>
    </w:tbl>
    <w:p w:rsidRPr="008E0FE2" w:rsidR="004801AC" w:rsidP="00DF3554" w:rsidRDefault="004801AC" w14:paraId="2B640E91" w14:textId="5CEE49C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C54FE" w14:textId="77777777" w:rsidR="008F2701" w:rsidRDefault="008F2701" w:rsidP="000C1CAD">
      <w:pPr>
        <w:spacing w:line="240" w:lineRule="auto"/>
      </w:pPr>
      <w:r>
        <w:separator/>
      </w:r>
    </w:p>
  </w:endnote>
  <w:endnote w:type="continuationSeparator" w:id="0">
    <w:p w14:paraId="1B2188C3" w14:textId="77777777" w:rsidR="008F2701" w:rsidRDefault="008F27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6E6E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D25D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A077A" w14:textId="55BF3585" w:rsidR="00262EA3" w:rsidRPr="008A75D3" w:rsidRDefault="00262EA3" w:rsidP="008A75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34D06" w14:textId="77777777" w:rsidR="008F2701" w:rsidRDefault="008F2701" w:rsidP="000C1CAD">
      <w:pPr>
        <w:spacing w:line="240" w:lineRule="auto"/>
      </w:pPr>
      <w:r>
        <w:separator/>
      </w:r>
    </w:p>
  </w:footnote>
  <w:footnote w:type="continuationSeparator" w:id="0">
    <w:p w14:paraId="7D1F02CB" w14:textId="77777777" w:rsidR="008F2701" w:rsidRDefault="008F270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A486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3586105" wp14:editId="708EA47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B68C507" w14:textId="54809CCB" w:rsidR="00262EA3" w:rsidRDefault="00337AF2" w:rsidP="008103B5">
                          <w:pPr>
                            <w:jc w:val="right"/>
                          </w:pPr>
                          <w:sdt>
                            <w:sdtPr>
                              <w:alias w:val="CC_Noformat_Partikod"/>
                              <w:tag w:val="CC_Noformat_Partikod"/>
                              <w:id w:val="-53464382"/>
                              <w:text/>
                            </w:sdtPr>
                            <w:sdtEndPr/>
                            <w:sdtContent>
                              <w:r w:rsidR="008F2701">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58610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B68C507" w14:textId="54809CCB" w:rsidR="00262EA3" w:rsidRDefault="00337AF2" w:rsidP="008103B5">
                    <w:pPr>
                      <w:jc w:val="right"/>
                    </w:pPr>
                    <w:sdt>
                      <w:sdtPr>
                        <w:alias w:val="CC_Noformat_Partikod"/>
                        <w:tag w:val="CC_Noformat_Partikod"/>
                        <w:id w:val="-53464382"/>
                        <w:text/>
                      </w:sdtPr>
                      <w:sdtEndPr/>
                      <w:sdtContent>
                        <w:r w:rsidR="008F2701">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608E97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0AC51" w14:textId="77777777" w:rsidR="00262EA3" w:rsidRDefault="00262EA3" w:rsidP="008563AC">
    <w:pPr>
      <w:jc w:val="right"/>
    </w:pPr>
  </w:p>
  <w:p w14:paraId="085F873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4BC9E" w14:textId="77777777" w:rsidR="00262EA3" w:rsidRDefault="00337AF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B47D35A" wp14:editId="7D83FC0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F94BFAF" w14:textId="163179D0" w:rsidR="00262EA3" w:rsidRDefault="00337AF2" w:rsidP="00A314CF">
    <w:pPr>
      <w:pStyle w:val="FSHNormal"/>
      <w:spacing w:before="40"/>
    </w:pPr>
    <w:sdt>
      <w:sdtPr>
        <w:alias w:val="CC_Noformat_Motionstyp"/>
        <w:tag w:val="CC_Noformat_Motionstyp"/>
        <w:id w:val="1162973129"/>
        <w:lock w:val="sdtContentLocked"/>
        <w15:appearance w15:val="hidden"/>
        <w:text/>
      </w:sdtPr>
      <w:sdtEndPr/>
      <w:sdtContent>
        <w:r w:rsidR="008A75D3">
          <w:t>Enskild motion</w:t>
        </w:r>
      </w:sdtContent>
    </w:sdt>
    <w:r w:rsidR="00821B36">
      <w:t xml:space="preserve"> </w:t>
    </w:r>
    <w:sdt>
      <w:sdtPr>
        <w:alias w:val="CC_Noformat_Partikod"/>
        <w:tag w:val="CC_Noformat_Partikod"/>
        <w:id w:val="1471015553"/>
        <w:text/>
      </w:sdtPr>
      <w:sdtEndPr/>
      <w:sdtContent>
        <w:r w:rsidR="008F2701">
          <w:t>SD</w:t>
        </w:r>
      </w:sdtContent>
    </w:sdt>
    <w:sdt>
      <w:sdtPr>
        <w:alias w:val="CC_Noformat_Partinummer"/>
        <w:tag w:val="CC_Noformat_Partinummer"/>
        <w:id w:val="-2014525982"/>
        <w:showingPlcHdr/>
        <w:text/>
      </w:sdtPr>
      <w:sdtEndPr/>
      <w:sdtContent>
        <w:r w:rsidR="00821B36">
          <w:t xml:space="preserve"> </w:t>
        </w:r>
      </w:sdtContent>
    </w:sdt>
  </w:p>
  <w:p w14:paraId="588A5E96" w14:textId="77777777" w:rsidR="00262EA3" w:rsidRPr="008227B3" w:rsidRDefault="00337AF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F5B7B4E" w14:textId="48158165" w:rsidR="00262EA3" w:rsidRPr="008227B3" w:rsidRDefault="00337AF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A75D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A75D3">
          <w:t>:278</w:t>
        </w:r>
      </w:sdtContent>
    </w:sdt>
  </w:p>
  <w:p w14:paraId="03963EE0" w14:textId="4CA2F850" w:rsidR="00262EA3" w:rsidRDefault="00337AF2" w:rsidP="00E03A3D">
    <w:pPr>
      <w:pStyle w:val="Motionr"/>
    </w:pPr>
    <w:sdt>
      <w:sdtPr>
        <w:alias w:val="CC_Noformat_Avtext"/>
        <w:tag w:val="CC_Noformat_Avtext"/>
        <w:id w:val="-2020768203"/>
        <w:lock w:val="sdtContentLocked"/>
        <w:placeholder>
          <w:docPart w:val="28A7EC5C475340B9A0B00F234A13D730"/>
        </w:placeholder>
        <w15:appearance w15:val="hidden"/>
        <w:text/>
      </w:sdtPr>
      <w:sdtEndPr/>
      <w:sdtContent>
        <w:r w:rsidR="008A75D3">
          <w:t>av Björn Söder (SD)</w:t>
        </w:r>
      </w:sdtContent>
    </w:sdt>
  </w:p>
  <w:sdt>
    <w:sdtPr>
      <w:alias w:val="CC_Noformat_Rubtext"/>
      <w:tag w:val="CC_Noformat_Rubtext"/>
      <w:id w:val="-218060500"/>
      <w:lock w:val="sdtLocked"/>
      <w:text/>
    </w:sdtPr>
    <w:sdtEndPr/>
    <w:sdtContent>
      <w:p w14:paraId="35F6BB31" w14:textId="4E75DEC7" w:rsidR="00262EA3" w:rsidRDefault="008F2701" w:rsidP="00283E0F">
        <w:pPr>
          <w:pStyle w:val="FSHRub2"/>
        </w:pPr>
        <w:r>
          <w:t>Stöd för Taiwans deltagande i WHA</w:t>
        </w:r>
      </w:p>
    </w:sdtContent>
  </w:sdt>
  <w:sdt>
    <w:sdtPr>
      <w:alias w:val="CC_Boilerplate_3"/>
      <w:tag w:val="CC_Boilerplate_3"/>
      <w:id w:val="1606463544"/>
      <w:lock w:val="sdtContentLocked"/>
      <w15:appearance w15:val="hidden"/>
      <w:text w:multiLine="1"/>
    </w:sdtPr>
    <w:sdtEndPr/>
    <w:sdtContent>
      <w:p w14:paraId="557819E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74441F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A6E062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8283A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008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EFC90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F032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57CDF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542D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F270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37AF2"/>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5F89"/>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C8D"/>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4E06"/>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5D3"/>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701"/>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4E6A"/>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B03"/>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977AF1C"/>
  <w15:chartTrackingRefBased/>
  <w15:docId w15:val="{9E80A427-ECCA-4E22-8225-6A810D647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107070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5A2A491DA30405A9DD8AF716E2C26FF"/>
        <w:category>
          <w:name w:val="Allmänt"/>
          <w:gallery w:val="placeholder"/>
        </w:category>
        <w:types>
          <w:type w:val="bbPlcHdr"/>
        </w:types>
        <w:behaviors>
          <w:behavior w:val="content"/>
        </w:behaviors>
        <w:guid w:val="{CF10FB40-0035-43A1-B7D6-08451028D6C0}"/>
      </w:docPartPr>
      <w:docPartBody>
        <w:p w:rsidR="00EF605A" w:rsidRDefault="00BB0FB4">
          <w:pPr>
            <w:pStyle w:val="D5A2A491DA30405A9DD8AF716E2C26FF"/>
          </w:pPr>
          <w:r w:rsidRPr="005A0A93">
            <w:rPr>
              <w:rStyle w:val="Platshllartext"/>
            </w:rPr>
            <w:t>Förslag till riksdagsbeslut</w:t>
          </w:r>
        </w:p>
      </w:docPartBody>
    </w:docPart>
    <w:docPart>
      <w:docPartPr>
        <w:name w:val="E98CC638EC1A4F5E9F9D9EA36B7D87B7"/>
        <w:category>
          <w:name w:val="Allmänt"/>
          <w:gallery w:val="placeholder"/>
        </w:category>
        <w:types>
          <w:type w:val="bbPlcHdr"/>
        </w:types>
        <w:behaviors>
          <w:behavior w:val="content"/>
        </w:behaviors>
        <w:guid w:val="{550A95B5-B289-4A0B-AF11-C14F72189AE5}"/>
      </w:docPartPr>
      <w:docPartBody>
        <w:p w:rsidR="00EF605A" w:rsidRDefault="00BB0FB4">
          <w:pPr>
            <w:pStyle w:val="E98CC638EC1A4F5E9F9D9EA36B7D87B7"/>
          </w:pPr>
          <w:r w:rsidRPr="005A0A93">
            <w:rPr>
              <w:rStyle w:val="Platshllartext"/>
            </w:rPr>
            <w:t>Motivering</w:t>
          </w:r>
        </w:p>
      </w:docPartBody>
    </w:docPart>
    <w:docPart>
      <w:docPartPr>
        <w:name w:val="28A7EC5C475340B9A0B00F234A13D730"/>
        <w:category>
          <w:name w:val="Allmänt"/>
          <w:gallery w:val="placeholder"/>
        </w:category>
        <w:types>
          <w:type w:val="bbPlcHdr"/>
        </w:types>
        <w:behaviors>
          <w:behavior w:val="content"/>
        </w:behaviors>
        <w:guid w:val="{2A466ACE-89C3-4614-9004-C43641F6EB38}"/>
      </w:docPartPr>
      <w:docPartBody>
        <w:p w:rsidR="00EF605A" w:rsidRDefault="00BB0FB4" w:rsidP="00BB0FB4">
          <w:pPr>
            <w:pStyle w:val="28A7EC5C475340B9A0B00F234A13D73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93D409F1D72427098E121A21EF2E1E7"/>
        <w:category>
          <w:name w:val="Allmänt"/>
          <w:gallery w:val="placeholder"/>
        </w:category>
        <w:types>
          <w:type w:val="bbPlcHdr"/>
        </w:types>
        <w:behaviors>
          <w:behavior w:val="content"/>
        </w:behaviors>
        <w:guid w:val="{7D81F1B4-C5C4-455A-9C35-225949D9A16C}"/>
      </w:docPartPr>
      <w:docPartBody>
        <w:p w:rsidR="00161194" w:rsidRDefault="0016119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FB4"/>
    <w:rsid w:val="00161194"/>
    <w:rsid w:val="00BB0FB4"/>
    <w:rsid w:val="00EF60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B0FB4"/>
    <w:rPr>
      <w:color w:val="F4B083" w:themeColor="accent2" w:themeTint="99"/>
    </w:rPr>
  </w:style>
  <w:style w:type="paragraph" w:customStyle="1" w:styleId="D5A2A491DA30405A9DD8AF716E2C26FF">
    <w:name w:val="D5A2A491DA30405A9DD8AF716E2C26FF"/>
  </w:style>
  <w:style w:type="paragraph" w:customStyle="1" w:styleId="E98CC638EC1A4F5E9F9D9EA36B7D87B7">
    <w:name w:val="E98CC638EC1A4F5E9F9D9EA36B7D87B7"/>
  </w:style>
  <w:style w:type="paragraph" w:customStyle="1" w:styleId="28A7EC5C475340B9A0B00F234A13D730">
    <w:name w:val="28A7EC5C475340B9A0B00F234A13D730"/>
    <w:rsid w:val="00BB0F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28CEC7-C1F0-4413-9143-5598FED52C64}"/>
</file>

<file path=customXml/itemProps2.xml><?xml version="1.0" encoding="utf-8"?>
<ds:datastoreItem xmlns:ds="http://schemas.openxmlformats.org/officeDocument/2006/customXml" ds:itemID="{1A905CA5-2DFF-4B4F-8437-4F41CBB6317E}"/>
</file>

<file path=customXml/itemProps3.xml><?xml version="1.0" encoding="utf-8"?>
<ds:datastoreItem xmlns:ds="http://schemas.openxmlformats.org/officeDocument/2006/customXml" ds:itemID="{ACD08661-C8CB-4A2F-9B6E-BB6D8E10A798}"/>
</file>

<file path=docProps/app.xml><?xml version="1.0" encoding="utf-8"?>
<Properties xmlns="http://schemas.openxmlformats.org/officeDocument/2006/extended-properties" xmlns:vt="http://schemas.openxmlformats.org/officeDocument/2006/docPropsVTypes">
  <Template>Normal</Template>
  <TotalTime>11</TotalTime>
  <Pages>2</Pages>
  <Words>280</Words>
  <Characters>1788</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