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18D0" w:rsidRPr="00C75794" w:rsidRDefault="00D118D0" w:rsidP="00EF6780">
      <w:pPr>
        <w:pStyle w:val="Hemstlrubrik"/>
      </w:pPr>
      <w:r w:rsidRPr="00C75794">
        <w:t>Förslag till riksdagsbeslut</w:t>
      </w:r>
    </w:p>
    <w:p w:rsidR="00D118D0" w:rsidRPr="00C75794" w:rsidRDefault="00D118D0" w:rsidP="00D118D0">
      <w:pPr>
        <w:pStyle w:val="Hemstlatt"/>
      </w:pPr>
      <w:r w:rsidRPr="00C75794">
        <w:t>Riksdagen tillkännager för regeringen som sin mening vad i motionen anförs om Södertörnsleden och Citybanan.</w:t>
      </w:r>
    </w:p>
    <w:p w:rsidR="00D118D0" w:rsidRPr="00C75794" w:rsidRDefault="00D118D0" w:rsidP="00D118D0">
      <w:pPr>
        <w:pStyle w:val="Hemstlatt"/>
      </w:pPr>
      <w:r w:rsidRPr="00C75794">
        <w:t>Riksdagen tillkännager för regeringen som sin mening vad i motionen anförs om beslutsformerna för införande</w:t>
      </w:r>
      <w:r w:rsidR="00501D99" w:rsidRPr="00C75794">
        <w:t>t</w:t>
      </w:r>
      <w:r w:rsidRPr="00C75794">
        <w:t xml:space="preserve"> av trängselavgifter.</w:t>
      </w:r>
      <w:r w:rsidR="0060737F" w:rsidRPr="00C75794">
        <w:rPr>
          <w:vertAlign w:val="superscript"/>
        </w:rPr>
        <w:t>1</w:t>
      </w:r>
    </w:p>
    <w:p w:rsidR="00D118D0" w:rsidRPr="00C75794" w:rsidRDefault="00D118D0" w:rsidP="00D118D0">
      <w:pPr>
        <w:pStyle w:val="Hemstlatt"/>
      </w:pPr>
      <w:r w:rsidRPr="00C75794">
        <w:t>Riksdagen tillkännager för regeringen som sin m</w:t>
      </w:r>
      <w:r w:rsidR="0060737F" w:rsidRPr="00C75794">
        <w:t>ening vad i motionen anförs om u</w:t>
      </w:r>
      <w:r w:rsidRPr="00C75794">
        <w:t>niversitetsansökan från Södertörns högskola.</w:t>
      </w:r>
      <w:r w:rsidR="0060737F" w:rsidRPr="00C75794">
        <w:rPr>
          <w:vertAlign w:val="superscript"/>
        </w:rPr>
        <w:t>2</w:t>
      </w:r>
    </w:p>
    <w:p w:rsidR="00D118D0" w:rsidRPr="00C75794" w:rsidRDefault="00D118D0" w:rsidP="00D118D0">
      <w:pPr>
        <w:pStyle w:val="Hemstlatt"/>
      </w:pPr>
      <w:r w:rsidRPr="00C75794">
        <w:t>Riksdagen tillkännager för regeringen som sin mening vad i motionen anförs om möjligheterna för företagare att teckna försäkring.</w:t>
      </w:r>
      <w:r w:rsidR="0060737F" w:rsidRPr="00C75794">
        <w:rPr>
          <w:vertAlign w:val="superscript"/>
        </w:rPr>
        <w:t>3</w:t>
      </w:r>
    </w:p>
    <w:p w:rsidR="00D118D0" w:rsidRPr="00C75794" w:rsidRDefault="00D118D0" w:rsidP="00D118D0">
      <w:pPr>
        <w:pStyle w:val="Hemstlatt"/>
      </w:pPr>
      <w:r w:rsidRPr="00C75794">
        <w:t>Riksdagen tillkännager för regeringen som sin mening vad i motionen anförs om fördelning av polisresurser till Södertörnspolisen.</w:t>
      </w:r>
      <w:r w:rsidR="0060737F" w:rsidRPr="00C75794">
        <w:rPr>
          <w:vertAlign w:val="superscript"/>
        </w:rPr>
        <w:t>4</w:t>
      </w:r>
    </w:p>
    <w:p w:rsidR="00D118D0" w:rsidRPr="00C75794" w:rsidRDefault="00D118D0" w:rsidP="00D118D0">
      <w:pPr>
        <w:pStyle w:val="Hemstlatt"/>
      </w:pPr>
      <w:r w:rsidRPr="00C75794">
        <w:t>Riksdagen tillkännager för regeringen som sin mening vad i motionen anförs om huvudstadsregionens försvar och räddningsverksamhet.</w:t>
      </w:r>
      <w:r w:rsidR="0060737F" w:rsidRPr="00C75794">
        <w:rPr>
          <w:vertAlign w:val="superscript"/>
        </w:rPr>
        <w:t>5</w:t>
      </w:r>
    </w:p>
    <w:p w:rsidR="00D118D0" w:rsidRPr="00C75794" w:rsidRDefault="00D118D0" w:rsidP="00D118D0">
      <w:pPr>
        <w:pStyle w:val="Hemstlatt"/>
      </w:pPr>
      <w:r w:rsidRPr="00C75794">
        <w:t>Riksdagen tillkännager för regeringen som sin mening vad i motionen anförs om färjan mellan Slagsta och Ekerö.</w:t>
      </w:r>
    </w:p>
    <w:p w:rsidR="00D118D0" w:rsidRPr="00C75794" w:rsidRDefault="00D118D0" w:rsidP="00D118D0">
      <w:pPr>
        <w:pStyle w:val="Hemstlatt"/>
      </w:pPr>
      <w:r w:rsidRPr="00C75794">
        <w:t>Riksdagen tillkännager för regeringen som sin mening vad i motionen anförs om en utbyggnad av Norviks hamn för att Nynäshamn ska</w:t>
      </w:r>
      <w:r w:rsidR="0060737F" w:rsidRPr="00C75794">
        <w:t>ll</w:t>
      </w:r>
      <w:r w:rsidRPr="00C75794">
        <w:t xml:space="preserve"> kunna bli Stockholmsregionens port mot Östersjön, Baltikum, Polen och Go</w:t>
      </w:r>
      <w:r w:rsidRPr="00C75794">
        <w:t>t</w:t>
      </w:r>
      <w:r w:rsidRPr="00C75794">
        <w:t>land.</w:t>
      </w:r>
    </w:p>
    <w:p w:rsidR="00D118D0" w:rsidRPr="00C75794" w:rsidRDefault="00D118D0" w:rsidP="00EF6780">
      <w:pPr>
        <w:pStyle w:val="Hemstlatt"/>
      </w:pPr>
      <w:r w:rsidRPr="00C75794">
        <w:t>Riksdagen tillkännager för regeringen som sin mening vad i motionen anförs om dubbelspår på järnvägen mot Nynäshamn för ökad turtäthet, kortare restider, färre trafikstörningar och förbättrad trafikering av regi</w:t>
      </w:r>
      <w:r w:rsidRPr="00C75794">
        <w:t>o</w:t>
      </w:r>
      <w:r w:rsidRPr="00C75794">
        <w:t>nens yttre delar.</w:t>
      </w:r>
    </w:p>
    <w:p w:rsidR="00D118D0" w:rsidRPr="00C75794" w:rsidRDefault="00D118D0" w:rsidP="00D118D0">
      <w:pPr>
        <w:pStyle w:val="Hemstlatt"/>
      </w:pPr>
      <w:r w:rsidRPr="00C75794">
        <w:t>Riksdagen tillkännager för regeringen som sin mening vad i mo</w:t>
      </w:r>
      <w:r w:rsidR="00501D99" w:rsidRPr="00C75794">
        <w:t>tionen anförs om en utbyggnad</w:t>
      </w:r>
      <w:r w:rsidRPr="00C75794">
        <w:t xml:space="preserve"> av väg 73 och väg 225 mellan Södertälje och Nynä</w:t>
      </w:r>
      <w:r w:rsidRPr="00C75794">
        <w:t>s</w:t>
      </w:r>
      <w:r w:rsidRPr="00C75794">
        <w:t>hamn för ökad trafiksäkerhet, framkomlighet och minskad negativ miljöp</w:t>
      </w:r>
      <w:r w:rsidRPr="00C75794">
        <w:t>å</w:t>
      </w:r>
      <w:r w:rsidRPr="00C75794">
        <w:t>verkan.</w:t>
      </w:r>
    </w:p>
    <w:p w:rsidR="00D118D0" w:rsidRPr="00C75794" w:rsidRDefault="00D118D0" w:rsidP="00982BC8">
      <w:pPr>
        <w:pStyle w:val="Hemstlatt"/>
        <w:pageBreakBefore/>
      </w:pPr>
      <w:r w:rsidRPr="00C75794">
        <w:lastRenderedPageBreak/>
        <w:t>Riksdagen tillkännager för regeringen som sin mening vad i motionen anförs om att bredda E</w:t>
      </w:r>
      <w:r w:rsidR="0060737F" w:rsidRPr="00C75794">
        <w:t xml:space="preserve"> </w:t>
      </w:r>
      <w:r w:rsidRPr="00C75794">
        <w:t>4/E</w:t>
      </w:r>
      <w:r w:rsidR="0060737F" w:rsidRPr="00C75794">
        <w:t xml:space="preserve"> </w:t>
      </w:r>
      <w:r w:rsidRPr="00C75794">
        <w:t>20</w:t>
      </w:r>
      <w:r w:rsidR="00501D99" w:rsidRPr="00C75794">
        <w:t xml:space="preserve"> mellan</w:t>
      </w:r>
      <w:r w:rsidR="0060737F" w:rsidRPr="00C75794">
        <w:t xml:space="preserve"> Södertälje och </w:t>
      </w:r>
      <w:r w:rsidRPr="00C75794">
        <w:t>Hallunda till sex körfält för att möjliggöra fortsatt bostadsexpansion och näringslivsu</w:t>
      </w:r>
      <w:r w:rsidRPr="00C75794">
        <w:t>t</w:t>
      </w:r>
      <w:r w:rsidRPr="00C75794">
        <w:t>veckling i ko</w:t>
      </w:r>
      <w:r w:rsidRPr="00C75794">
        <w:t>m</w:t>
      </w:r>
      <w:r w:rsidRPr="00C75794">
        <w:t>munerna i sydvästra länet.</w:t>
      </w:r>
    </w:p>
    <w:p w:rsidR="0060737F" w:rsidRPr="00C75794" w:rsidRDefault="0060737F" w:rsidP="0060737F"/>
    <w:p w:rsidR="00EF6780" w:rsidRPr="00C75794" w:rsidRDefault="00EF6780" w:rsidP="00EF6780">
      <w:pPr>
        <w:pStyle w:val="Normaltindrag"/>
      </w:pPr>
    </w:p>
    <w:p w:rsidR="00EF6780" w:rsidRPr="00C75794" w:rsidRDefault="00EF6780" w:rsidP="00EF6780">
      <w:pPr>
        <w:pStyle w:val="Normaltindrag"/>
      </w:pPr>
    </w:p>
    <w:p w:rsidR="00EF6780" w:rsidRPr="00C75794" w:rsidRDefault="00EF6780" w:rsidP="00EF6780">
      <w:pPr>
        <w:pStyle w:val="Normaltindrag"/>
      </w:pPr>
    </w:p>
    <w:p w:rsidR="00EF6780" w:rsidRPr="00C75794" w:rsidRDefault="00EF6780" w:rsidP="00EF6780">
      <w:pPr>
        <w:pStyle w:val="Normaltindrag"/>
      </w:pPr>
    </w:p>
    <w:p w:rsidR="00EF6780" w:rsidRPr="00C75794" w:rsidRDefault="00EF6780" w:rsidP="00EF6780">
      <w:pPr>
        <w:pStyle w:val="Normaltindrag"/>
      </w:pPr>
    </w:p>
    <w:p w:rsidR="00EF6780" w:rsidRPr="00C75794" w:rsidRDefault="00EF6780" w:rsidP="00EF6780">
      <w:pPr>
        <w:pStyle w:val="Normaltindrag"/>
      </w:pPr>
    </w:p>
    <w:p w:rsidR="00EF6780" w:rsidRPr="00C75794" w:rsidRDefault="00EF6780" w:rsidP="00EF6780">
      <w:pPr>
        <w:pStyle w:val="Normaltindrag"/>
      </w:pPr>
    </w:p>
    <w:p w:rsidR="00EF6780" w:rsidRPr="00C75794" w:rsidRDefault="00EF6780" w:rsidP="00EF6780">
      <w:pPr>
        <w:pStyle w:val="Normaltindrag"/>
      </w:pPr>
    </w:p>
    <w:p w:rsidR="00EF6780" w:rsidRPr="00C75794" w:rsidRDefault="00EF6780" w:rsidP="00EF6780">
      <w:pPr>
        <w:pStyle w:val="Normaltindrag"/>
      </w:pPr>
    </w:p>
    <w:p w:rsidR="00EF6780" w:rsidRPr="00C75794" w:rsidRDefault="00EF6780" w:rsidP="00EF6780">
      <w:pPr>
        <w:pStyle w:val="Normaltindrag"/>
      </w:pPr>
    </w:p>
    <w:p w:rsidR="00EF6780" w:rsidRPr="00C75794" w:rsidRDefault="00EF6780" w:rsidP="00EF6780">
      <w:pPr>
        <w:pStyle w:val="Normaltindrag"/>
      </w:pPr>
    </w:p>
    <w:p w:rsidR="00EF6780" w:rsidRPr="00C75794" w:rsidRDefault="00EF6780" w:rsidP="00EF6780">
      <w:pPr>
        <w:pStyle w:val="Normaltindrag"/>
      </w:pPr>
    </w:p>
    <w:p w:rsidR="00EF6780" w:rsidRPr="00C75794" w:rsidRDefault="00EF6780" w:rsidP="00EF6780">
      <w:pPr>
        <w:pStyle w:val="Normaltindrag"/>
      </w:pPr>
    </w:p>
    <w:p w:rsidR="00EF6780" w:rsidRPr="00C75794" w:rsidRDefault="00EF6780" w:rsidP="00EF6780">
      <w:pPr>
        <w:pStyle w:val="Normaltindrag"/>
      </w:pPr>
    </w:p>
    <w:p w:rsidR="00EF6780" w:rsidRPr="00C75794" w:rsidRDefault="00EF6780" w:rsidP="00EF6780">
      <w:pPr>
        <w:pStyle w:val="Normaltindrag"/>
      </w:pPr>
    </w:p>
    <w:p w:rsidR="00EF6780" w:rsidRPr="00C75794" w:rsidRDefault="00EF6780" w:rsidP="00EF6780">
      <w:pPr>
        <w:pStyle w:val="Normaltindrag"/>
      </w:pPr>
    </w:p>
    <w:p w:rsidR="00EF6780" w:rsidRPr="00C75794" w:rsidRDefault="00EF6780" w:rsidP="00EF6780">
      <w:pPr>
        <w:pStyle w:val="Normaltindrag"/>
      </w:pPr>
    </w:p>
    <w:p w:rsidR="00EF6780" w:rsidRPr="00C75794" w:rsidRDefault="00EF6780" w:rsidP="00EF6780">
      <w:pPr>
        <w:pStyle w:val="Normaltindrag"/>
      </w:pPr>
    </w:p>
    <w:p w:rsidR="00EF6780" w:rsidRPr="00C75794" w:rsidRDefault="00EF6780" w:rsidP="00EF6780">
      <w:pPr>
        <w:pStyle w:val="Normaltindrag"/>
      </w:pPr>
    </w:p>
    <w:p w:rsidR="00EF6780" w:rsidRPr="00C75794" w:rsidRDefault="00EF6780" w:rsidP="00EF6780">
      <w:pPr>
        <w:pStyle w:val="Normaltindrag"/>
      </w:pPr>
    </w:p>
    <w:p w:rsidR="00EF6780" w:rsidRPr="00C75794" w:rsidRDefault="00EF6780" w:rsidP="00EF6780">
      <w:pPr>
        <w:pStyle w:val="Normaltindrag"/>
      </w:pPr>
    </w:p>
    <w:p w:rsidR="00EF6780" w:rsidRPr="00C75794" w:rsidRDefault="00EF6780" w:rsidP="00EF6780">
      <w:pPr>
        <w:pStyle w:val="Normaltindrag"/>
      </w:pPr>
    </w:p>
    <w:p w:rsidR="00EF6780" w:rsidRPr="00C75794" w:rsidRDefault="00EF6780" w:rsidP="00EF6780">
      <w:pPr>
        <w:pStyle w:val="Normaltindrag"/>
      </w:pPr>
    </w:p>
    <w:p w:rsidR="00EF6780" w:rsidRPr="00C75794" w:rsidRDefault="00EF6780" w:rsidP="00EF6780">
      <w:pPr>
        <w:pStyle w:val="Normaltindrag"/>
      </w:pPr>
    </w:p>
    <w:p w:rsidR="00ED1A4C" w:rsidRPr="00C75794" w:rsidRDefault="00ED1A4C" w:rsidP="00EF6780">
      <w:pPr>
        <w:pStyle w:val="Normaltindrag"/>
      </w:pPr>
    </w:p>
    <w:p w:rsidR="00EF6780" w:rsidRPr="00C75794" w:rsidRDefault="00EF6780" w:rsidP="00EF6780">
      <w:pPr>
        <w:pStyle w:val="Normaltindrag"/>
      </w:pPr>
    </w:p>
    <w:p w:rsidR="00EF6780" w:rsidRPr="00C75794" w:rsidRDefault="00EF6780" w:rsidP="00EF6780">
      <w:pPr>
        <w:pStyle w:val="Normaltindrag"/>
      </w:pPr>
    </w:p>
    <w:p w:rsidR="00EF6780" w:rsidRPr="00C75794" w:rsidRDefault="00EF6780" w:rsidP="00EF6780">
      <w:pPr>
        <w:pStyle w:val="Normaltindrag"/>
      </w:pPr>
    </w:p>
    <w:p w:rsidR="00EF6780" w:rsidRPr="00C75794" w:rsidRDefault="00EF6780" w:rsidP="00EF6780">
      <w:pPr>
        <w:pStyle w:val="Normaltindrag"/>
      </w:pPr>
    </w:p>
    <w:p w:rsidR="00EF6780" w:rsidRPr="00C75794" w:rsidRDefault="00EF6780" w:rsidP="00EF6780">
      <w:pPr>
        <w:pStyle w:val="Normaltindrag"/>
      </w:pPr>
    </w:p>
    <w:p w:rsidR="00EF6780" w:rsidRPr="00C75794" w:rsidRDefault="00EF6780" w:rsidP="00EF6780">
      <w:pPr>
        <w:pStyle w:val="Normaltindrag"/>
      </w:pPr>
    </w:p>
    <w:p w:rsidR="00EF6780" w:rsidRPr="00C75794" w:rsidRDefault="00EF6780" w:rsidP="00EF6780">
      <w:pPr>
        <w:pStyle w:val="Normaltindrag"/>
      </w:pPr>
    </w:p>
    <w:p w:rsidR="00EF6780" w:rsidRPr="00C75794" w:rsidRDefault="00EF6780" w:rsidP="00EF6780">
      <w:pPr>
        <w:pStyle w:val="Normaltindrag"/>
      </w:pPr>
    </w:p>
    <w:p w:rsidR="00EF6780" w:rsidRPr="00C75794" w:rsidRDefault="00EF6780" w:rsidP="00EF6780">
      <w:pPr>
        <w:pStyle w:val="Normaltindrag"/>
      </w:pPr>
    </w:p>
    <w:p w:rsidR="00EF6780" w:rsidRPr="00C75794" w:rsidRDefault="00EF6780" w:rsidP="00EF6780">
      <w:pPr>
        <w:pStyle w:val="Normaltindrag"/>
      </w:pPr>
    </w:p>
    <w:p w:rsidR="00EF6780" w:rsidRPr="00C75794" w:rsidRDefault="00EF6780" w:rsidP="00EF6780">
      <w:pPr>
        <w:pStyle w:val="Normaltindrag"/>
      </w:pPr>
    </w:p>
    <w:p w:rsidR="0060737F" w:rsidRPr="00C75794" w:rsidRDefault="00EF6780" w:rsidP="00EF6780">
      <w:pPr>
        <w:pStyle w:val="Normaltindrag"/>
        <w:spacing w:line="240" w:lineRule="auto"/>
        <w:ind w:firstLine="0"/>
        <w:rPr>
          <w:sz w:val="16"/>
          <w:szCs w:val="16"/>
        </w:rPr>
      </w:pPr>
      <w:r w:rsidRPr="00C75794">
        <w:rPr>
          <w:vertAlign w:val="superscript"/>
        </w:rPr>
        <w:t xml:space="preserve">1 </w:t>
      </w:r>
      <w:r w:rsidR="0060737F" w:rsidRPr="00C75794">
        <w:rPr>
          <w:sz w:val="16"/>
          <w:szCs w:val="16"/>
        </w:rPr>
        <w:t>Yrkande 2 hänvisat till FiU</w:t>
      </w:r>
    </w:p>
    <w:p w:rsidR="0060737F" w:rsidRPr="00C75794" w:rsidRDefault="0060737F" w:rsidP="00EF6780">
      <w:pPr>
        <w:pStyle w:val="Normaltindrag"/>
        <w:spacing w:line="240" w:lineRule="auto"/>
        <w:ind w:firstLine="0"/>
        <w:rPr>
          <w:sz w:val="16"/>
          <w:szCs w:val="16"/>
        </w:rPr>
      </w:pPr>
      <w:r w:rsidRPr="00C75794">
        <w:rPr>
          <w:vertAlign w:val="superscript"/>
        </w:rPr>
        <w:t>2</w:t>
      </w:r>
      <w:r w:rsidR="00EF6780" w:rsidRPr="00C75794">
        <w:rPr>
          <w:vertAlign w:val="superscript"/>
        </w:rPr>
        <w:t xml:space="preserve"> </w:t>
      </w:r>
      <w:r w:rsidRPr="00C75794">
        <w:rPr>
          <w:sz w:val="16"/>
          <w:szCs w:val="16"/>
        </w:rPr>
        <w:t>Yrkande 3 hänvisat till UbU</w:t>
      </w:r>
    </w:p>
    <w:p w:rsidR="0060737F" w:rsidRPr="00C75794" w:rsidRDefault="0060737F" w:rsidP="00EF6780">
      <w:pPr>
        <w:pStyle w:val="Normaltindrag"/>
        <w:spacing w:line="240" w:lineRule="auto"/>
        <w:ind w:firstLine="0"/>
        <w:rPr>
          <w:sz w:val="16"/>
          <w:szCs w:val="16"/>
        </w:rPr>
      </w:pPr>
      <w:r w:rsidRPr="00C75794">
        <w:rPr>
          <w:vertAlign w:val="superscript"/>
        </w:rPr>
        <w:t>3</w:t>
      </w:r>
      <w:r w:rsidR="00EF6780" w:rsidRPr="00C75794">
        <w:rPr>
          <w:vertAlign w:val="superscript"/>
        </w:rPr>
        <w:t xml:space="preserve"> </w:t>
      </w:r>
      <w:r w:rsidRPr="00C75794">
        <w:rPr>
          <w:sz w:val="16"/>
          <w:szCs w:val="16"/>
        </w:rPr>
        <w:t>Yrkande 4 hänvisat till LU</w:t>
      </w:r>
    </w:p>
    <w:p w:rsidR="0060737F" w:rsidRPr="00C75794" w:rsidRDefault="0060737F" w:rsidP="00EF6780">
      <w:pPr>
        <w:pStyle w:val="Normaltindrag"/>
        <w:spacing w:line="240" w:lineRule="auto"/>
        <w:ind w:firstLine="0"/>
      </w:pPr>
      <w:r w:rsidRPr="00C75794">
        <w:rPr>
          <w:vertAlign w:val="superscript"/>
        </w:rPr>
        <w:t>4</w:t>
      </w:r>
      <w:r w:rsidR="00EF6780" w:rsidRPr="00C75794">
        <w:rPr>
          <w:vertAlign w:val="superscript"/>
        </w:rPr>
        <w:t xml:space="preserve"> </w:t>
      </w:r>
      <w:r w:rsidRPr="00C75794">
        <w:rPr>
          <w:sz w:val="16"/>
          <w:szCs w:val="16"/>
        </w:rPr>
        <w:t>Yrkande 5 hänvisat till JuU</w:t>
      </w:r>
    </w:p>
    <w:p w:rsidR="0060737F" w:rsidRPr="00C75794" w:rsidRDefault="0060737F" w:rsidP="00EF6780">
      <w:pPr>
        <w:pStyle w:val="Normaltindrag"/>
        <w:spacing w:line="240" w:lineRule="auto"/>
        <w:ind w:firstLine="0"/>
      </w:pPr>
      <w:r w:rsidRPr="00C75794">
        <w:rPr>
          <w:vertAlign w:val="superscript"/>
        </w:rPr>
        <w:t>5</w:t>
      </w:r>
      <w:r w:rsidR="00EF6780" w:rsidRPr="00C75794">
        <w:rPr>
          <w:vertAlign w:val="superscript"/>
        </w:rPr>
        <w:t xml:space="preserve"> </w:t>
      </w:r>
      <w:r w:rsidRPr="00C75794">
        <w:rPr>
          <w:sz w:val="16"/>
          <w:szCs w:val="16"/>
        </w:rPr>
        <w:t>Yrkande 6 hänvisat till FöU</w:t>
      </w:r>
      <w:r w:rsidRPr="00C75794">
        <w:t xml:space="preserve"> </w:t>
      </w:r>
    </w:p>
    <w:p w:rsidR="00E84F25" w:rsidRPr="00C75794" w:rsidRDefault="007C6092" w:rsidP="00ED1A4C">
      <w:pPr>
        <w:pStyle w:val="Rubrik1"/>
        <w:pageBreakBefore/>
        <w:spacing w:before="0"/>
      </w:pPr>
      <w:r w:rsidRPr="00C75794">
        <w:t>Motivering</w:t>
      </w:r>
    </w:p>
    <w:p w:rsidR="00182532" w:rsidRPr="00C75794" w:rsidRDefault="00D118D0" w:rsidP="00EF6780">
      <w:r w:rsidRPr="00C75794">
        <w:t>Södertörn är en möjligheternas region. Det kuperade landskapet, det gröna naturnära mellan det blå vattnets Mälare</w:t>
      </w:r>
      <w:r w:rsidR="00EF6780" w:rsidRPr="00C75794">
        <w:t>n</w:t>
      </w:r>
      <w:r w:rsidRPr="00C75794">
        <w:t xml:space="preserve"> och Östersjö</w:t>
      </w:r>
      <w:r w:rsidR="00EF6780" w:rsidRPr="00C75794">
        <w:t>n</w:t>
      </w:r>
      <w:r w:rsidRPr="00C75794">
        <w:t xml:space="preserve">, bondgårdar, höghus, villor, tätort och glesbygd med starka internationella influenser. Här finns några världsledande storföretag som Astra Zeneca, Scania, Alfa Laval och Ericsson liksom många små företag med stora idéer. Här bor </w:t>
      </w:r>
      <w:r w:rsidR="00182532" w:rsidRPr="00C75794">
        <w:t>nästan en halv miljon människor</w:t>
      </w:r>
      <w:r w:rsidRPr="00C75794">
        <w:t xml:space="preserve"> strax utanför Sveriges enda världsstad, Stockholm</w:t>
      </w:r>
      <w:r w:rsidR="00182532" w:rsidRPr="00C75794">
        <w:t>, och Södertörn fortsätter växa.</w:t>
      </w:r>
    </w:p>
    <w:p w:rsidR="00D118D0" w:rsidRPr="00C75794" w:rsidRDefault="00D118D0" w:rsidP="00EF6780">
      <w:pPr>
        <w:pStyle w:val="Normaltindrag"/>
      </w:pPr>
      <w:r w:rsidRPr="00C75794">
        <w:t>Det finns enorma möjligheter på Södertörn. På Södertörn finns ett bloms</w:t>
      </w:r>
      <w:r w:rsidRPr="00C75794">
        <w:t>t</w:t>
      </w:r>
      <w:r w:rsidRPr="00C75794">
        <w:t>rande näringsliv, många företag och arbetsplatser, mänsklig kompetens samt en kunskapsintensiv verksamhet med internationell styrka. Här finns kvalif</w:t>
      </w:r>
      <w:r w:rsidRPr="00C75794">
        <w:t>i</w:t>
      </w:r>
      <w:r w:rsidRPr="00C75794">
        <w:t>cerad utbildning, forskning och utveckling inom Södertörns högskola, Kar</w:t>
      </w:r>
      <w:r w:rsidRPr="00C75794">
        <w:t>o</w:t>
      </w:r>
      <w:r w:rsidRPr="00C75794">
        <w:t xml:space="preserve">linska </w:t>
      </w:r>
      <w:r w:rsidR="00EF6780" w:rsidRPr="00C75794">
        <w:t>I</w:t>
      </w:r>
      <w:r w:rsidRPr="00C75794">
        <w:t>n</w:t>
      </w:r>
      <w:r w:rsidR="00EF6780" w:rsidRPr="00C75794">
        <w:t>stitutet och Kungliga tekniska h</w:t>
      </w:r>
      <w:r w:rsidRPr="00C75794">
        <w:t>ögskolan. Södertörn har också mö</w:t>
      </w:r>
      <w:r w:rsidRPr="00C75794">
        <w:t>j</w:t>
      </w:r>
      <w:r w:rsidRPr="00C75794">
        <w:t>ligheter att kraftigt öka bostadsbyggandet och samhällsservicen både för den egna befolkningstillväxten och för att ta emot fler Södertörnsbor. På Söde</w:t>
      </w:r>
      <w:r w:rsidRPr="00C75794">
        <w:t>r</w:t>
      </w:r>
      <w:r w:rsidRPr="00C75794">
        <w:t xml:space="preserve">törn finns dessutom de finaste urskogarna söder om fjällregionen, ett rikt odlingslandskap med åkrar, ängar och skogsmarker, vackra landskap med många fina sjöar och vattendrag, mängder av kulturminnen från svunna tider samt en fantastisk skärgård med många fina skärgårdsidyller. </w:t>
      </w:r>
      <w:r w:rsidRPr="00C75794">
        <w:rPr>
          <w:snapToGrid w:val="0"/>
        </w:rPr>
        <w:t xml:space="preserve">Södertörn är kort sagt en region med nästan obegränsade möjligheter. </w:t>
      </w:r>
    </w:p>
    <w:p w:rsidR="00D118D0" w:rsidRPr="00C75794" w:rsidRDefault="00D118D0" w:rsidP="00EF6780">
      <w:pPr>
        <w:pStyle w:val="Rubrik1"/>
      </w:pPr>
      <w:r w:rsidRPr="00C75794">
        <w:t>Södertörn – en attraktiv region</w:t>
      </w:r>
    </w:p>
    <w:p w:rsidR="00D118D0" w:rsidRPr="00C75794" w:rsidRDefault="00D118D0" w:rsidP="00D118D0">
      <w:pPr>
        <w:rPr>
          <w:rFonts w:ascii="Praxis Regular/Regular SC" w:hAnsi="Praxis Regular/Regular SC"/>
        </w:rPr>
      </w:pPr>
      <w:r w:rsidRPr="00C75794">
        <w:t>Södertörn är geografiskt, historiskt och kulturellt en utmärkt bas för ökad tillväxt.</w:t>
      </w:r>
      <w:r w:rsidRPr="00C75794">
        <w:rPr>
          <w:snapToGrid w:val="0"/>
        </w:rPr>
        <w:t xml:space="preserve"> </w:t>
      </w:r>
      <w:r w:rsidRPr="00C75794">
        <w:t>Vi liberaler vill att Södertörn ska bli en av Sveriges mest attraktiva regioner för näring, arbete, boende och fritid. Södertörn ska sjuda av företa</w:t>
      </w:r>
      <w:r w:rsidRPr="00C75794">
        <w:t>g</w:t>
      </w:r>
      <w:r w:rsidRPr="00C75794">
        <w:t xml:space="preserve">samhet och vara en region dit </w:t>
      </w:r>
      <w:r w:rsidR="00F76A4F" w:rsidRPr="00C75794">
        <w:t>företag flyttar. Södertörns</w:t>
      </w:r>
      <w:r w:rsidRPr="00C75794">
        <w:t>regionens utveckling är av gemensamt intresse för många parter. En positiv utveckling på Söde</w:t>
      </w:r>
      <w:r w:rsidRPr="00C75794">
        <w:t>r</w:t>
      </w:r>
      <w:r w:rsidRPr="00C75794">
        <w:t>törn förstärker Stockholmsregionens möjligheter att vara Sveriges motor. Därför är framtiden på Södertörn avgörande för hela Stockholmsregionens och därmed hela Sveriges tillväxtkraft. Det krävs nu ett antal krafttag på olika områden för att verkligen ta till vara Södertörns utvecklingsmöjligheter</w:t>
      </w:r>
      <w:r w:rsidR="00EF6780" w:rsidRPr="00C75794">
        <w:rPr>
          <w:rFonts w:ascii="Praxis Regular/Regular SC" w:hAnsi="Praxis Regular/Regular SC"/>
        </w:rPr>
        <w:t>.</w:t>
      </w:r>
    </w:p>
    <w:p w:rsidR="00D118D0" w:rsidRPr="00C75794" w:rsidRDefault="00D118D0" w:rsidP="00EF6780">
      <w:pPr>
        <w:pStyle w:val="Rubrik1"/>
      </w:pPr>
      <w:r w:rsidRPr="00C75794">
        <w:t>Tillväxt</w:t>
      </w:r>
    </w:p>
    <w:p w:rsidR="002F0FF3" w:rsidRPr="00C75794" w:rsidRDefault="00D118D0" w:rsidP="00D118D0">
      <w:r w:rsidRPr="00C75794">
        <w:t>Bra villkor för jobb och företagande är i hög utsträckning en bristvara i hela vårt land; trots detta finns många företag på Södertörn som väljer att expand</w:t>
      </w:r>
      <w:r w:rsidRPr="00C75794">
        <w:t>e</w:t>
      </w:r>
      <w:r w:rsidRPr="00C75794">
        <w:t>ra. De regionala förutsättningarna påverkas starkt av tillgång till utbildning, bostäder och kommunikationer. Man kan gott påstå att tillväxten sker många brister till trots. Detta signalerar att regionen inhyser ett antal mycket starka drivkrafter och faktiskt i sig goda förutsättningar inför framtiden med en ny tillväxtfrämjande regering. Stor</w:t>
      </w:r>
      <w:r w:rsidR="00EF6780" w:rsidRPr="00C75794">
        <w:t>s</w:t>
      </w:r>
      <w:r w:rsidRPr="00C75794">
        <w:t>tockholm ses i nationellt perspek</w:t>
      </w:r>
      <w:r w:rsidR="00695BC6" w:rsidRPr="00C75794">
        <w:t>t</w:t>
      </w:r>
      <w:r w:rsidR="004727C9" w:rsidRPr="00C75794">
        <w:t xml:space="preserve">iv som en enda enhet, men </w:t>
      </w:r>
      <w:r w:rsidR="00EF6780" w:rsidRPr="00C75794">
        <w:t>S</w:t>
      </w:r>
      <w:r w:rsidR="004F63ED" w:rsidRPr="00C75794">
        <w:t>tor</w:t>
      </w:r>
      <w:r w:rsidR="00EF6780" w:rsidRPr="00C75794">
        <w:t>s</w:t>
      </w:r>
      <w:r w:rsidRPr="00C75794">
        <w:t>tockholm är stort, och den inomregionala balansen är v</w:t>
      </w:r>
      <w:r w:rsidR="00EF6780" w:rsidRPr="00C75794">
        <w:t>äl så viktig att försöka uppnå.</w:t>
      </w:r>
    </w:p>
    <w:p w:rsidR="002F0FF3" w:rsidRPr="00C75794" w:rsidRDefault="00D118D0" w:rsidP="00EF6780">
      <w:pPr>
        <w:pStyle w:val="Normaltindrag"/>
      </w:pPr>
      <w:r w:rsidRPr="00C75794">
        <w:t>Södertörn har under decennier på många områden blivit eftersatt. En hel del bra investeringar har genomförts från offentligt håll, såsom exempelvis uppbyggnaden av Södertörns högskola, inklusive verksamheten i Haninge och Södertälje. Även stora privata investeringar sker såsom Astra Zeneca i Södertälje. I sammanhanget bör nämnas den tillväxtmotor som skapats i och kring Huddinge sjukhus, inklusive delar av Karolinska Institutets verksamhet, med medicinsk teknologi, forskning och utbildning. En tredjedel av alla KI:s anställda är idag loka</w:t>
      </w:r>
      <w:r w:rsidR="002F0FF3" w:rsidRPr="00C75794">
        <w:t>liserade till Huddinge sjukhus.</w:t>
      </w:r>
    </w:p>
    <w:p w:rsidR="00D118D0" w:rsidRPr="00C75794" w:rsidRDefault="00D118D0" w:rsidP="00EF6780">
      <w:pPr>
        <w:pStyle w:val="Normaltindrag"/>
      </w:pPr>
      <w:r w:rsidRPr="00C75794">
        <w:t>I samband med att utvecklingsplanen för hela regionen togs fram inom land</w:t>
      </w:r>
      <w:r w:rsidRPr="00C75794">
        <w:t>s</w:t>
      </w:r>
      <w:r w:rsidRPr="00C75794">
        <w:t>tinget konstaterades att på Södertörn fann</w:t>
      </w:r>
      <w:r w:rsidR="002F0FF3" w:rsidRPr="00C75794">
        <w:t>s ett flertal s.k. tillväxtcentrum,</w:t>
      </w:r>
      <w:r w:rsidRPr="00C75794">
        <w:t xml:space="preserve"> vilka bör utvecklas.</w:t>
      </w:r>
      <w:r w:rsidR="002F0FF3" w:rsidRPr="00C75794">
        <w:t xml:space="preserve"> </w:t>
      </w:r>
      <w:r w:rsidRPr="00C75794">
        <w:t>Det behövs ett antal förändringar och förbättringar av grundläggande förutsättningar för framtidens industriella miljö för att Söde</w:t>
      </w:r>
      <w:r w:rsidRPr="00C75794">
        <w:t>r</w:t>
      </w:r>
      <w:r w:rsidRPr="00C75794">
        <w:t>törn i sin helhet ska kunna bli en än starkare tillväxtregion. Några av dessa är:</w:t>
      </w:r>
    </w:p>
    <w:p w:rsidR="00D118D0" w:rsidRPr="00C75794" w:rsidRDefault="00D118D0" w:rsidP="00EF6780">
      <w:pPr>
        <w:numPr>
          <w:ilvl w:val="0"/>
          <w:numId w:val="21"/>
        </w:numPr>
        <w:tabs>
          <w:tab w:val="clear" w:pos="720"/>
        </w:tabs>
        <w:ind w:left="227" w:hanging="227"/>
      </w:pPr>
      <w:r w:rsidRPr="00C75794">
        <w:rPr>
          <w:i/>
        </w:rPr>
        <w:t>Sluta motverka svenskt ägande</w:t>
      </w:r>
      <w:r w:rsidRPr="00C75794">
        <w:t xml:space="preserve"> </w:t>
      </w:r>
      <w:r w:rsidR="00EF6780" w:rsidRPr="00C75794">
        <w:t>–</w:t>
      </w:r>
      <w:r w:rsidRPr="00C75794">
        <w:t xml:space="preserve"> avveckling av dubbelbeskattning är en viktig åtgärd.</w:t>
      </w:r>
    </w:p>
    <w:p w:rsidR="00D118D0" w:rsidRPr="00C75794" w:rsidRDefault="00D118D0" w:rsidP="00EF6780">
      <w:pPr>
        <w:numPr>
          <w:ilvl w:val="0"/>
          <w:numId w:val="21"/>
        </w:numPr>
        <w:tabs>
          <w:tab w:val="clear" w:pos="720"/>
        </w:tabs>
        <w:spacing w:before="0"/>
        <w:ind w:left="227" w:hanging="227"/>
      </w:pPr>
      <w:r w:rsidRPr="00C75794">
        <w:rPr>
          <w:i/>
        </w:rPr>
        <w:t>Bryt med den skolpolitik som nedvärderar gedigna yrkeskunskaper</w:t>
      </w:r>
      <w:r w:rsidRPr="00C75794">
        <w:t xml:space="preserve"> </w:t>
      </w:r>
      <w:r w:rsidR="00EF6780" w:rsidRPr="00C75794">
        <w:t>–</w:t>
      </w:r>
      <w:r w:rsidRPr="00C75794">
        <w:t xml:space="preserve"> mindre teoritunga yrkesprogram på gymnasiet är en väg.</w:t>
      </w:r>
    </w:p>
    <w:p w:rsidR="00D118D0" w:rsidRPr="00C75794" w:rsidRDefault="00D118D0" w:rsidP="00EF6780">
      <w:pPr>
        <w:numPr>
          <w:ilvl w:val="0"/>
          <w:numId w:val="21"/>
        </w:numPr>
        <w:tabs>
          <w:tab w:val="clear" w:pos="720"/>
        </w:tabs>
        <w:spacing w:before="0"/>
        <w:ind w:left="227" w:hanging="227"/>
      </w:pPr>
      <w:r w:rsidRPr="00C75794">
        <w:rPr>
          <w:i/>
        </w:rPr>
        <w:t>Satsa på en bra infrastruktur där det ger störst tillväxteffekter</w:t>
      </w:r>
      <w:r w:rsidRPr="00C75794">
        <w:t xml:space="preserve"> </w:t>
      </w:r>
      <w:r w:rsidR="00EF6780" w:rsidRPr="00C75794">
        <w:t>–</w:t>
      </w:r>
      <w:r w:rsidRPr="00C75794">
        <w:t xml:space="preserve"> en rad vägprojekt är exempelvis viktigare ur tillväxtsynpunkt än byggandet av den så kallade </w:t>
      </w:r>
      <w:r w:rsidR="002F0FF3" w:rsidRPr="00C75794">
        <w:t>N</w:t>
      </w:r>
      <w:r w:rsidRPr="00C75794">
        <w:t>orrbotniabanan.</w:t>
      </w:r>
    </w:p>
    <w:p w:rsidR="00D118D0" w:rsidRPr="00C75794" w:rsidRDefault="00D118D0" w:rsidP="00EF6780">
      <w:pPr>
        <w:numPr>
          <w:ilvl w:val="0"/>
          <w:numId w:val="21"/>
        </w:numPr>
        <w:tabs>
          <w:tab w:val="clear" w:pos="720"/>
        </w:tabs>
        <w:spacing w:before="0"/>
        <w:ind w:left="227" w:hanging="227"/>
      </w:pPr>
      <w:r w:rsidRPr="00C75794">
        <w:rPr>
          <w:i/>
        </w:rPr>
        <w:t>Satsa på forskning</w:t>
      </w:r>
      <w:r w:rsidRPr="00C75794">
        <w:t xml:space="preserve"> </w:t>
      </w:r>
      <w:r w:rsidR="00EF6780" w:rsidRPr="00C75794">
        <w:t>–</w:t>
      </w:r>
      <w:r w:rsidRPr="00C75794">
        <w:t xml:space="preserve"> när staten, som nu, i praktiken drar ner på grun</w:t>
      </w:r>
      <w:r w:rsidRPr="00C75794">
        <w:t>d</w:t>
      </w:r>
      <w:r w:rsidRPr="00C75794">
        <w:t xml:space="preserve">forskningen uppfattar forskningsintensiva företag signalen och placerar forskningsresurser i andra länder. </w:t>
      </w:r>
    </w:p>
    <w:p w:rsidR="00D118D0" w:rsidRPr="00C75794" w:rsidRDefault="00D118D0" w:rsidP="00EF6780">
      <w:pPr>
        <w:numPr>
          <w:ilvl w:val="0"/>
          <w:numId w:val="21"/>
        </w:numPr>
        <w:tabs>
          <w:tab w:val="clear" w:pos="720"/>
        </w:tabs>
        <w:spacing w:before="0"/>
        <w:ind w:left="227" w:hanging="227"/>
      </w:pPr>
      <w:r w:rsidRPr="00C75794">
        <w:rPr>
          <w:i/>
        </w:rPr>
        <w:t>Sluta avveckla kärnkraften</w:t>
      </w:r>
      <w:r w:rsidRPr="00C75794">
        <w:t xml:space="preserve"> </w:t>
      </w:r>
      <w:r w:rsidR="00EF6780" w:rsidRPr="00C75794">
        <w:t>–</w:t>
      </w:r>
      <w:r w:rsidRPr="00C75794">
        <w:t xml:space="preserve"> även om elmarknaden delvis är internationell inser nu fler och fler länder att det är viktigt att ha en pålitlig nationell energiproduktion.</w:t>
      </w:r>
    </w:p>
    <w:p w:rsidR="00D118D0" w:rsidRPr="00C75794" w:rsidRDefault="00D118D0" w:rsidP="00EF6780">
      <w:pPr>
        <w:numPr>
          <w:ilvl w:val="0"/>
          <w:numId w:val="21"/>
        </w:numPr>
        <w:tabs>
          <w:tab w:val="clear" w:pos="720"/>
        </w:tabs>
        <w:spacing w:before="0"/>
        <w:ind w:left="227" w:hanging="227"/>
      </w:pPr>
      <w:r w:rsidRPr="00C75794">
        <w:rPr>
          <w:i/>
        </w:rPr>
        <w:t>Sluta höja skatterna på bilism</w:t>
      </w:r>
      <w:r w:rsidRPr="00C75794">
        <w:t xml:space="preserve"> </w:t>
      </w:r>
      <w:r w:rsidR="00EF6780" w:rsidRPr="00C75794">
        <w:t>–</w:t>
      </w:r>
      <w:r w:rsidRPr="00C75794">
        <w:t xml:space="preserve"> det är provocerande när bilföretag kämpar för sin överlevnad att försämra hemmamarknaden på det sätt som nu sker genom flera olika skattehöjningar.</w:t>
      </w:r>
    </w:p>
    <w:p w:rsidR="00D118D0" w:rsidRPr="00C75794" w:rsidRDefault="00D118D0" w:rsidP="00113691">
      <w:pPr>
        <w:numPr>
          <w:ilvl w:val="0"/>
          <w:numId w:val="21"/>
        </w:numPr>
        <w:tabs>
          <w:tab w:val="clear" w:pos="720"/>
        </w:tabs>
        <w:spacing w:before="0"/>
        <w:ind w:left="227" w:hanging="227"/>
      </w:pPr>
      <w:r w:rsidRPr="00C75794">
        <w:rPr>
          <w:i/>
        </w:rPr>
        <w:t>Främja återväxten genom ett bra småföretagsklimat</w:t>
      </w:r>
      <w:r w:rsidRPr="00C75794">
        <w:t>.</w:t>
      </w:r>
    </w:p>
    <w:p w:rsidR="00D118D0" w:rsidRPr="00C75794" w:rsidRDefault="00D118D0" w:rsidP="00EF6780">
      <w:pPr>
        <w:pStyle w:val="Rubrik1"/>
      </w:pPr>
      <w:r w:rsidRPr="00C75794">
        <w:t>Utbildning</w:t>
      </w:r>
    </w:p>
    <w:p w:rsidR="00D118D0" w:rsidRPr="00C75794" w:rsidRDefault="00D118D0" w:rsidP="00D118D0">
      <w:r w:rsidRPr="00C75794">
        <w:t>Utbildning och jobb är nyckeln till att bryta segregationen. Barn och ungd</w:t>
      </w:r>
      <w:r w:rsidRPr="00C75794">
        <w:t>o</w:t>
      </w:r>
      <w:r w:rsidRPr="00C75794">
        <w:t xml:space="preserve">mar på Södertörn har minst lika höga ambitioner och livsmål som andra, men dessa blir inte i lika hög grad förverkligade. Genom en god grundutbildning får barn och ungdom en bättre grund att stå på. Södertörn är en tät och nära region. Genom Folkpartiets förslag om nationell skolpeng skulle eleverna ges rätten att fritt söka skola över kommungränserna. </w:t>
      </w:r>
    </w:p>
    <w:p w:rsidR="00D118D0" w:rsidRPr="00C75794" w:rsidRDefault="00D118D0" w:rsidP="00EF6780">
      <w:pPr>
        <w:pStyle w:val="Rubrik1"/>
      </w:pPr>
      <w:r w:rsidRPr="00C75794">
        <w:t>Högre utbildning</w:t>
      </w:r>
    </w:p>
    <w:p w:rsidR="00CA258D" w:rsidRPr="00C75794" w:rsidRDefault="00D118D0" w:rsidP="00D118D0">
      <w:r w:rsidRPr="00C75794">
        <w:t>Ett viktigt led i att ge invånarna på Södertörn bättre livschanser är en fortsatt utbyggnad av den högre utbildningen. Uppbyggnaden av Södertörns högskola har betytt enormt mycket, inte bara för de ökade möjligheterna för ungdomar på Södertörn att kunna få högskoleutbildning på hemmaplan. Den har alla förutsättningar att få en ökande betydelse för den regionala utvecklingen. Detta får inte broms</w:t>
      </w:r>
      <w:r w:rsidR="000275A3" w:rsidRPr="00C75794">
        <w:t xml:space="preserve">as av dogmatisk negativism mot </w:t>
      </w:r>
      <w:r w:rsidR="00EF6780" w:rsidRPr="00C75794">
        <w:t>S</w:t>
      </w:r>
      <w:r w:rsidRPr="00C75794">
        <w:t>tor</w:t>
      </w:r>
      <w:r w:rsidR="00EF6780" w:rsidRPr="00C75794">
        <w:t>stockholmsregionen.</w:t>
      </w:r>
    </w:p>
    <w:p w:rsidR="00D118D0" w:rsidRPr="00C75794" w:rsidRDefault="00D118D0" w:rsidP="00EF6780">
      <w:pPr>
        <w:pStyle w:val="Normaltindrag"/>
      </w:pPr>
      <w:r w:rsidRPr="00C75794">
        <w:t>Södertörns högskola har redan våren 2002 lämnat in en ansökan om att bli godkänd som universitet. Sedan en rad andra högskolor fått universitetsstatus har Thomas Östros meddelat att fler inte kommer att få denna. Södertörns universitetsansökan är således nedstoppad i en byrålåda på Utbildningsdepa</w:t>
      </w:r>
      <w:r w:rsidRPr="00C75794">
        <w:t>r</w:t>
      </w:r>
      <w:r w:rsidRPr="00C75794">
        <w:t xml:space="preserve">tementet. Denna måste i stället bedömas på sina akademiska meriter. För Södertörns fortsatta utveckling till attraktiv region för människor och företag skulle Södertörns universitet bli en viktig byggsten. För att inte fastna i denna långbänk sker nu ett arbete med utveckling av den högre utbildningen på Södertörn i andra former, tillsammans med KTH och KI. </w:t>
      </w:r>
    </w:p>
    <w:p w:rsidR="00D118D0" w:rsidRPr="00C75794" w:rsidRDefault="00D118D0" w:rsidP="00EF6780">
      <w:pPr>
        <w:pStyle w:val="Normaltindrag"/>
      </w:pPr>
      <w:r w:rsidRPr="00C75794">
        <w:t>Övergången till högre utbildning bland ungdomar på Södertörn är lägre än i regionen i övrigt, även om den förbättrats. Om vi ska komma tillrätta med den inomregionala obalansen krävs krafttag inom en rad områden utöver högskoleplatserna i sig. Folkpartiet har förslag till reformering av såväl st</w:t>
      </w:r>
      <w:r w:rsidRPr="00C75794">
        <w:t>u</w:t>
      </w:r>
      <w:r w:rsidRPr="00C75794">
        <w:t>diemedel som bostadspolitik. Det är vidare viktigt att den samverkan mellan högskola och kommuner som finns för att främja övergång utvecklas.</w:t>
      </w:r>
    </w:p>
    <w:p w:rsidR="00D118D0" w:rsidRPr="00C75794" w:rsidRDefault="00D118D0" w:rsidP="00EF6780">
      <w:pPr>
        <w:pStyle w:val="Rubrik1"/>
      </w:pPr>
      <w:r w:rsidRPr="00C75794">
        <w:t>Kommunikationer</w:t>
      </w:r>
    </w:p>
    <w:p w:rsidR="00D118D0" w:rsidRPr="00C75794" w:rsidRDefault="00D118D0" w:rsidP="00D118D0">
      <w:r w:rsidRPr="00C75794">
        <w:t>Södertörn har i årtionden hamnat på undantag i prioriteringen av infrastru</w:t>
      </w:r>
      <w:r w:rsidRPr="00C75794">
        <w:t>k</w:t>
      </w:r>
      <w:r w:rsidRPr="00C75794">
        <w:t>turprojekt. Utöver den evighetslånga långbänken om flygplats finns ett antal mycket angelägna väg- och järnvägsprojekt som är viktiga nycklar för en positiv utveckling. Vi vill särskilt nämna några av dessa.</w:t>
      </w:r>
    </w:p>
    <w:p w:rsidR="00CA258D" w:rsidRPr="00C75794" w:rsidRDefault="00D118D0" w:rsidP="00EF6780">
      <w:pPr>
        <w:pStyle w:val="Normaltindrag"/>
      </w:pPr>
      <w:r w:rsidRPr="00C75794">
        <w:t>Äntligen har moderniseringen och upprustningen av väg 73 kommit igång. Den så länge hårt olycksdrabbade vägen har länge varit ett av Södertörns stora sorgebarn. Särskilt sträckan mellan Nynäshamn och Västerhaninge är underdimensionerad för den stora trafiken till bland annat Gotlandsfärjorna. Detta är inte bara ett problem för Gotlandstrafiken, vägen utgör en viktig del av gotlänningarnas kommunikation med fastlandet. Det är ä</w:t>
      </w:r>
      <w:r w:rsidR="00EF6780" w:rsidRPr="00C75794">
        <w:t>ven viktigt för hela Södertörn.</w:t>
      </w:r>
    </w:p>
    <w:p w:rsidR="00D118D0" w:rsidRPr="00C75794" w:rsidRDefault="00D118D0" w:rsidP="00EF6780">
      <w:pPr>
        <w:pStyle w:val="Normaltindrag"/>
      </w:pPr>
      <w:r w:rsidRPr="00C75794">
        <w:t xml:space="preserve">När nu första spadtaget på utbyggnaden av denna del av väg 73 är taget återstår järnvägen. Mötesplatser och förlängda perronger är ett bra första steg, men dubbelspår måste byggas. Nynäshamn och östra Södertörn kommer med en fungerande trafiksituation </w:t>
      </w:r>
      <w:r w:rsidR="00CA258D" w:rsidRPr="00C75794">
        <w:t xml:space="preserve">att </w:t>
      </w:r>
      <w:r w:rsidRPr="00C75794">
        <w:t>få en betydligt bättre situation som attraktiv del av en dynamisk region. Nynäshamns hamn kan få en betydligt större roll i transportapparaten både mot öst och mot norr, men det förutsätter att komm</w:t>
      </w:r>
      <w:r w:rsidRPr="00C75794">
        <w:t>u</w:t>
      </w:r>
      <w:r w:rsidRPr="00C75794">
        <w:t>nikationerna fram och åter till hamnen fungerar och är säkra.</w:t>
      </w:r>
    </w:p>
    <w:p w:rsidR="00D118D0" w:rsidRPr="00C75794" w:rsidRDefault="00D118D0" w:rsidP="00EF6780">
      <w:pPr>
        <w:pStyle w:val="Normaltindrag"/>
      </w:pPr>
      <w:r w:rsidRPr="00C75794">
        <w:t xml:space="preserve">Ett kvarstående sorgebarn är järnvägens </w:t>
      </w:r>
      <w:r w:rsidR="00EF6780" w:rsidRPr="00C75794">
        <w:t>”</w:t>
      </w:r>
      <w:r w:rsidRPr="00C75794">
        <w:t>getingmidja</w:t>
      </w:r>
      <w:r w:rsidR="00EF6780" w:rsidRPr="00C75794">
        <w:t>”</w:t>
      </w:r>
      <w:r w:rsidRPr="00C75794">
        <w:t>, vilken är ett hinder i all spårbunden trafik mellan norra och södra Sverige. Så också mellan S</w:t>
      </w:r>
      <w:r w:rsidRPr="00C75794">
        <w:t>ö</w:t>
      </w:r>
      <w:r w:rsidRPr="00C75794">
        <w:t xml:space="preserve">dertörn och Stockholm. Den dagliga arbetspendlingen försvåras påtagligt av det stundvisa </w:t>
      </w:r>
      <w:r w:rsidR="000275A3" w:rsidRPr="00C75794">
        <w:t>infarktliknande tillståndet på C</w:t>
      </w:r>
      <w:r w:rsidRPr="00C75794">
        <w:t>entralbron. Att Citybanan snarast färdigställs är viktigt för hela Sverige, men det är av särskild vikt för Söde</w:t>
      </w:r>
      <w:r w:rsidRPr="00C75794">
        <w:t>r</w:t>
      </w:r>
      <w:r w:rsidRPr="00C75794">
        <w:t>törn.</w:t>
      </w:r>
    </w:p>
    <w:p w:rsidR="00D118D0" w:rsidRPr="00C75794" w:rsidRDefault="00D118D0" w:rsidP="00EF6780">
      <w:pPr>
        <w:pStyle w:val="Normaltindrag"/>
      </w:pPr>
      <w:r w:rsidRPr="00C75794">
        <w:t>Det kostsamma projektet med trängselavgifterna är inget mindre än en skandal. Det är enligt vår uppfattning oacceptabelt att trängselavgifter införs som en överenskommelse i regeringsförhandlingar, och sedan beslutas av den rödgröna majoriteten i riket tillsammans med samma rödgröna majoritet i Stockholms stadshus. Frågan berör i allra högsta grad de boende och ver</w:t>
      </w:r>
      <w:r w:rsidRPr="00C75794">
        <w:t>k</w:t>
      </w:r>
      <w:r w:rsidRPr="00C75794">
        <w:t xml:space="preserve">samma i kranskommunerna. Stockholmsregionen är en i många stycken gemensam bostads- och arbetsmarknad. Från Södertörn till norrort kan man inte ta sig utan att passera Stockholm. </w:t>
      </w:r>
    </w:p>
    <w:p w:rsidR="00D118D0" w:rsidRPr="00C75794" w:rsidRDefault="00D118D0" w:rsidP="00EF6780">
      <w:pPr>
        <w:pStyle w:val="Normaltindrag"/>
      </w:pPr>
      <w:r w:rsidRPr="00C75794">
        <w:t>Alldeles oavsett lämpligheten i själva sakfrågan är det oacceptabelt att ett sådant beslut fattas utan att de som är mest berörda får möjlighet att påverka. För Södertörns del borde färdigställandet av ringleden runt Stockholm prior</w:t>
      </w:r>
      <w:r w:rsidRPr="00C75794">
        <w:t>i</w:t>
      </w:r>
      <w:r w:rsidRPr="00C75794">
        <w:t>teras och Södertörnsleden fullföljas. Även färjan mellan Slagsta och Ekerö borde ses som en avlastning för Essingeleden och därmed bekostas av Vä</w:t>
      </w:r>
      <w:r w:rsidRPr="00C75794">
        <w:t>g</w:t>
      </w:r>
      <w:r w:rsidRPr="00C75794">
        <w:t xml:space="preserve">verket. Landets mest trafikerade motorväg E4/E20 mellan Södertälje och Hallunda i Botkyrka kommun söder om Stockholm är bland landets sämsta motorvägar i förhållande till antalet fordon </w:t>
      </w:r>
      <w:r w:rsidR="00EF6780" w:rsidRPr="00C75794">
        <w:t>–</w:t>
      </w:r>
      <w:r w:rsidRPr="00C75794">
        <w:t xml:space="preserve"> och därmed bland de mest olycksbelastade. Trafiksäkerhetshöjande åtgärder måste till, liksom på sikt en utbyggnad till sex filer. En framtida angelägenhet är dubbelspår på Sve</w:t>
      </w:r>
      <w:r w:rsidRPr="00C75794">
        <w:t>a</w:t>
      </w:r>
      <w:r w:rsidRPr="00C75794">
        <w:t xml:space="preserve">landsbanan. </w:t>
      </w:r>
    </w:p>
    <w:p w:rsidR="00D118D0" w:rsidRPr="00C75794" w:rsidRDefault="00D118D0" w:rsidP="00EF6780">
      <w:pPr>
        <w:pStyle w:val="Normaltindrag"/>
      </w:pPr>
      <w:r w:rsidRPr="00C75794">
        <w:t>En viktig förutsättning för tillväxt och välfärd är att tillgängligheten i och till regionen förbättras. Möjligheten att nå arbete, andra regioner och länder, vänner, kultur o</w:t>
      </w:r>
      <w:r w:rsidR="000275A3" w:rsidRPr="00C75794">
        <w:t>ch fritidsaktiviteter är viktig</w:t>
      </w:r>
      <w:r w:rsidRPr="00C75794">
        <w:t xml:space="preserve"> för en hög livskvalitet. En fö</w:t>
      </w:r>
      <w:r w:rsidRPr="00C75794">
        <w:t>r</w:t>
      </w:r>
      <w:r w:rsidRPr="00C75794">
        <w:t>stärkning av transportsystemet är därför mycket viktig. Genom en infrastru</w:t>
      </w:r>
      <w:r w:rsidRPr="00C75794">
        <w:t>k</w:t>
      </w:r>
      <w:r w:rsidRPr="00C75794">
        <w:t>tur som motsvarar morgondagens behov skapas mer likvärdiga villkor för tillväxten i hela landet. Förbättrade kollektivtrafikförbindelser mellan alla delar av Södertörn och centrala Stockholm, flygplatserna och olika arbet</w:t>
      </w:r>
      <w:r w:rsidRPr="00C75794">
        <w:t>s</w:t>
      </w:r>
      <w:r w:rsidRPr="00C75794">
        <w:t>platsområden är nödvändiga. Tvärförbindelserna på Södertörn måste förbät</w:t>
      </w:r>
      <w:r w:rsidRPr="00C75794">
        <w:t>t</w:t>
      </w:r>
      <w:r w:rsidRPr="00C75794">
        <w:t>ras liksom tillgänglighet till de regionala kärnorna Flemingsberg, Södertälje, Haninge och Kungens kurva samt till den framtida storhamnen i Nynäshamn. Det är viktigt att fjärr- och regiontåg faktiskt stannar vid stationerna F</w:t>
      </w:r>
      <w:r w:rsidR="00EF6780" w:rsidRPr="00C75794">
        <w:t>l</w:t>
      </w:r>
      <w:r w:rsidR="00EF6780" w:rsidRPr="00C75794">
        <w:t>e</w:t>
      </w:r>
      <w:r w:rsidR="00EF6780" w:rsidRPr="00C75794">
        <w:t>mingsberg och Södertälje Syd.</w:t>
      </w:r>
    </w:p>
    <w:p w:rsidR="00D118D0" w:rsidRPr="00C75794" w:rsidRDefault="00D118D0" w:rsidP="00EF6780">
      <w:pPr>
        <w:pStyle w:val="Rubrik1"/>
      </w:pPr>
      <w:r w:rsidRPr="00C75794">
        <w:t>Skapa nya arbetsplatsområden</w:t>
      </w:r>
    </w:p>
    <w:p w:rsidR="00D118D0" w:rsidRPr="00C75794" w:rsidRDefault="00D118D0" w:rsidP="00D118D0">
      <w:r w:rsidRPr="00C75794">
        <w:t>På Södertörn kan flera nya och större arbetsplatsområden etableras. Det finns flera attraktiva etableringsmöjligheter längs E 4/E 20 mot Södertälje och Nykvarn. Ett trafikstråk som kommer att kunna få en kraftigt utökad betyde</w:t>
      </w:r>
      <w:r w:rsidRPr="00C75794">
        <w:t>l</w:t>
      </w:r>
      <w:r w:rsidRPr="00C75794">
        <w:t>se för hela Stockholmsregionen är väg 73 mot Nynäshamn. Företags- och arbetsplatsetableringar här kan på sikt</w:t>
      </w:r>
      <w:r w:rsidR="009C667E" w:rsidRPr="00C75794">
        <w:t xml:space="preserve"> få motsvarande lägesfördelar</w:t>
      </w:r>
      <w:r w:rsidRPr="00C75794">
        <w:t xml:space="preserve"> </w:t>
      </w:r>
      <w:r w:rsidR="009C667E" w:rsidRPr="00C75794">
        <w:t>så</w:t>
      </w:r>
      <w:r w:rsidRPr="00C75794">
        <w:t>som etableringarna på vägen mellan Stockholm och Arlanda. Nynäshamn bör utvecklas till både Stockholms uthamn och hela Stockholmsregionens port mot Östersjön, Baltikum, Polen och Gotland</w:t>
      </w:r>
      <w:r w:rsidR="000275A3" w:rsidRPr="00C75794">
        <w:t>.</w:t>
      </w:r>
    </w:p>
    <w:p w:rsidR="00D118D0" w:rsidRPr="00C75794" w:rsidRDefault="00D118D0" w:rsidP="00EF6780">
      <w:pPr>
        <w:pStyle w:val="Rubrik1"/>
      </w:pPr>
      <w:r w:rsidRPr="00C75794">
        <w:t>Boende</w:t>
      </w:r>
    </w:p>
    <w:p w:rsidR="009C667E" w:rsidRPr="00C75794" w:rsidRDefault="00D118D0" w:rsidP="00EF6780">
      <w:r w:rsidRPr="00C75794">
        <w:t>Det byggs för få nya bostäder i vår region. Den främsta orsaken t</w:t>
      </w:r>
      <w:r w:rsidR="001B1E82" w:rsidRPr="00C75794">
        <w:t>ill den bristande nybyggnationen</w:t>
      </w:r>
      <w:r w:rsidRPr="00C75794">
        <w:t xml:space="preserve"> i allmänhet och bristen på hyresrätter i synnerhet är den av regeringen förda bostadspolitiken. För att större bostadsområden ska kunna bli attraktiva och ej ekonomiska högriskprojekt krävs infrastruktur i form av tillfartsleder och väl fungerande allmänna kommunikationer. Det är orimligt att regeringen, via Vasallen, tvingar på Botkyrka kommun en omfa</w:t>
      </w:r>
      <w:r w:rsidRPr="00C75794">
        <w:t>t</w:t>
      </w:r>
      <w:r w:rsidRPr="00C75794">
        <w:t>tande ny stadsdel utan att ta ansvar för tillfart och infrastruktur. Genom att ha ett varierat bostadsutbud med blandat hyresrätter, bostadsrätter,</w:t>
      </w:r>
      <w:r w:rsidR="001B1E82" w:rsidRPr="00C75794">
        <w:t xml:space="preserve"> radhus och villor skapas</w:t>
      </w:r>
      <w:r w:rsidRPr="00C75794">
        <w:t xml:space="preserve"> bättre förutsättningar fö</w:t>
      </w:r>
      <w:r w:rsidR="000275A3" w:rsidRPr="00C75794">
        <w:t xml:space="preserve">r integration. Lagen </w:t>
      </w:r>
      <w:r w:rsidR="00EF6780" w:rsidRPr="00C75794">
        <w:t xml:space="preserve">(2002:102) </w:t>
      </w:r>
      <w:r w:rsidR="000275A3" w:rsidRPr="00C75794">
        <w:t>om al</w:t>
      </w:r>
      <w:r w:rsidR="000275A3" w:rsidRPr="00C75794">
        <w:t>l</w:t>
      </w:r>
      <w:r w:rsidR="000275A3" w:rsidRPr="00C75794">
        <w:t>männyttiga</w:t>
      </w:r>
      <w:r w:rsidRPr="00C75794">
        <w:t xml:space="preserve"> bostadsföretag försvårar ombildning av kommunalt ägda hyresrä</w:t>
      </w:r>
      <w:r w:rsidRPr="00C75794">
        <w:t>t</w:t>
      </w:r>
      <w:r w:rsidRPr="00C75794">
        <w:t xml:space="preserve">ter till bostadsrätter/äganderätt. Lagen motverkar en positiv utveckling, inte minst i våra miljonprogramsområden eftersom den försvårar ombildning till bostadsrätt. </w:t>
      </w:r>
    </w:p>
    <w:p w:rsidR="00D118D0" w:rsidRPr="00C75794" w:rsidRDefault="00D118D0" w:rsidP="00EF6780">
      <w:pPr>
        <w:pStyle w:val="Rubrik1"/>
      </w:pPr>
      <w:r w:rsidRPr="00C75794">
        <w:t>Räddningstjänst</w:t>
      </w:r>
    </w:p>
    <w:p w:rsidR="001B1E82" w:rsidRPr="00C75794" w:rsidRDefault="00D118D0" w:rsidP="00EF6780">
      <w:r w:rsidRPr="00C75794">
        <w:t>I samband med de omstruktureringar av försvarsorganisationen som nu för</w:t>
      </w:r>
      <w:r w:rsidRPr="00C75794">
        <w:t>e</w:t>
      </w:r>
      <w:r w:rsidRPr="00C75794">
        <w:t>står finns anledning att tro att Berga/Muskö kommer att påverkas. Det är viktigt att huvudstadsregionen och den känsliga skärgården tillförsäkras ett tillräckligt gott skydd för insatser vid miljökatastrof, olycka eller hot som kräver större räddningsinsatser.</w:t>
      </w:r>
    </w:p>
    <w:p w:rsidR="00D118D0" w:rsidRPr="00C75794" w:rsidRDefault="00D118D0" w:rsidP="00EF6780">
      <w:pPr>
        <w:pStyle w:val="Rubrik1"/>
      </w:pPr>
      <w:r w:rsidRPr="00C75794">
        <w:t>Tryggheten</w:t>
      </w:r>
    </w:p>
    <w:p w:rsidR="001B1E82" w:rsidRPr="00C75794" w:rsidRDefault="00D118D0" w:rsidP="00EF6780">
      <w:r w:rsidRPr="00C75794">
        <w:t>Många människor som bor på Södertörn upplever otrygghet i sin vardag. Säkerheten till och från arbete, skola och fritidssysselsättningar känns inte tillfredsställande, föräldrar känner det otryggt att låta sina barn och ungdomar växa upp för att bli självständiga i förortens många betongmiljöer. Under senare tid har otryggheten för unga tjejer ökat. Överfalls- och gängvåldtäkte</w:t>
      </w:r>
      <w:r w:rsidRPr="00C75794">
        <w:t>r</w:t>
      </w:r>
      <w:r w:rsidRPr="00C75794">
        <w:t>na har ökat med främst unga tjejer som offer men också unga förövare. Pol</w:t>
      </w:r>
      <w:r w:rsidRPr="00C75794">
        <w:t>i</w:t>
      </w:r>
      <w:r w:rsidRPr="00C75794">
        <w:t>sens bristande resurser gör att det förebyggande arbetet får stryka på foten för det mer akuta omhändertagandet av grövre brottslighet, i den mån man har möjlighet att arbeta med det. Där den sociala segregationen är som störst är det som mest angeläget att det förebyggande arbetet kan genomföras. Fol</w:t>
      </w:r>
      <w:r w:rsidRPr="00C75794">
        <w:t>k</w:t>
      </w:r>
      <w:r w:rsidRPr="00C75794">
        <w:t>partiet föreslår ökade resurser till polisväsendet totalt, men det är också ang</w:t>
      </w:r>
      <w:r w:rsidRPr="00C75794">
        <w:t>e</w:t>
      </w:r>
      <w:r w:rsidRPr="00C75794">
        <w:t xml:space="preserve">läget att polisresurserna fördelas så att polisen finns där den behövs som mest. Södertörnspolisen </w:t>
      </w:r>
      <w:r w:rsidR="00EF6780" w:rsidRPr="00C75794">
        <w:t>måste därför få ökade resurser.</w:t>
      </w:r>
    </w:p>
    <w:p w:rsidR="00D118D0" w:rsidRPr="00C75794" w:rsidRDefault="00D118D0" w:rsidP="00EF6780">
      <w:pPr>
        <w:pStyle w:val="Rubrik1"/>
      </w:pPr>
      <w:r w:rsidRPr="00C75794">
        <w:t>Tryggheten och företagandet</w:t>
      </w:r>
    </w:p>
    <w:p w:rsidR="00C3215D" w:rsidRPr="00C75794" w:rsidRDefault="000275A3" w:rsidP="00EF6780">
      <w:r w:rsidRPr="00C75794">
        <w:t>Idag har många</w:t>
      </w:r>
      <w:r w:rsidR="00D118D0" w:rsidRPr="00C75794">
        <w:t xml:space="preserve"> småföretagare svårt att få teckna försäkringar, särskilt om deras verksamhet innebär en stor risk att utsättas för vandalisering, rån, stöld eller </w:t>
      </w:r>
      <w:r w:rsidR="00EF6780" w:rsidRPr="00C75794">
        <w:t xml:space="preserve">det </w:t>
      </w:r>
      <w:r w:rsidR="00D118D0" w:rsidRPr="00C75794">
        <w:t>faktum att småföretagaren redan, kanske vid ett flertal tillfällen, utsatts för dylika brott. Främst visar detta polisens bristande möjligheter att stävja brottsligheten. Det finns gott om exempel på att företagarna i olika förortscentrum helt enkelt inte godtas som försäkringstagare, andra får betala fullkomligt horribla premier. Det är inte rimligt att småföretagare själva ska bekosta sin trygghet via privata vaktbolag; de ska inte heller tvingas i konkurs för att deras verksamhet ständigt störs av brottslighet som aldrig reds ut. Det är dags att se till att polisen får resurser att på plats finnas till</w:t>
      </w:r>
      <w:r w:rsidRPr="00C75794">
        <w:t xml:space="preserve"> </w:t>
      </w:r>
      <w:r w:rsidR="00D118D0" w:rsidRPr="00C75794">
        <w:t>hands, stävja och utreda brott samt arbeta för</w:t>
      </w:r>
      <w:r w:rsidR="00C3215D" w:rsidRPr="00C75794">
        <w:t>ebyggande med olika oroshärdar.</w:t>
      </w:r>
    </w:p>
    <w:p w:rsidR="00B06502" w:rsidRPr="00C75794" w:rsidRDefault="00D118D0" w:rsidP="00EF6780">
      <w:pPr>
        <w:pStyle w:val="Normaltindrag"/>
      </w:pPr>
      <w:r w:rsidRPr="00C75794">
        <w:t>Riskbedömningen hos försäkringsbolagen innebär för den som bor eller har sitt företag i utsatta förortsområden på Södertörn ökade kostnader</w:t>
      </w:r>
      <w:r w:rsidR="00C3215D" w:rsidRPr="00C75794">
        <w:t>,</w:t>
      </w:r>
      <w:r w:rsidRPr="00C75794">
        <w:t xml:space="preserve"> ber</w:t>
      </w:r>
      <w:r w:rsidRPr="00C75794">
        <w:t>o</w:t>
      </w:r>
      <w:r w:rsidRPr="00C75794">
        <w:t>ende av statlig underlåtenhet. Folkpartiet föreslår en utredning och kons</w:t>
      </w:r>
      <w:r w:rsidRPr="00C75794">
        <w:t>e</w:t>
      </w:r>
      <w:r w:rsidRPr="00C75794">
        <w:t>kvensanalys av det rådande försäkringssystemet. Det är inte rimligt att Söde</w:t>
      </w:r>
      <w:r w:rsidRPr="00C75794">
        <w:t>r</w:t>
      </w:r>
      <w:r w:rsidRPr="00C75794">
        <w:t>törns invånare ska belastas av både otrygghet och höga premier för försä</w:t>
      </w:r>
      <w:r w:rsidRPr="00C75794">
        <w:t>k</w:t>
      </w:r>
      <w:r w:rsidRPr="00C75794">
        <w:t>ringar för att resurserna för polisen är så utarmade.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F6780" w:rsidRPr="00C75794">
        <w:tblPrEx>
          <w:tblCellMar>
            <w:top w:w="0" w:type="dxa"/>
            <w:bottom w:w="0" w:type="dxa"/>
          </w:tblCellMar>
        </w:tblPrEx>
        <w:trPr>
          <w:cantSplit/>
        </w:trPr>
        <w:tc>
          <w:tcPr>
            <w:tcW w:w="3046" w:type="dxa"/>
          </w:tcPr>
          <w:p w:rsidR="00EF6780" w:rsidRPr="00C75794" w:rsidRDefault="00EF6780" w:rsidP="00EF6780">
            <w:pPr>
              <w:pStyle w:val="UnderskriftDatum"/>
              <w:spacing w:before="240"/>
            </w:pPr>
            <w:r w:rsidRPr="00C75794">
              <w:t>Stockholm den 4 oktober 2005</w:t>
            </w:r>
          </w:p>
        </w:tc>
        <w:tc>
          <w:tcPr>
            <w:tcW w:w="3047" w:type="dxa"/>
          </w:tcPr>
          <w:p w:rsidR="00EF6780" w:rsidRPr="00C75794" w:rsidRDefault="00EF6780" w:rsidP="00EF6780">
            <w:pPr>
              <w:pStyle w:val="Underskrifter"/>
              <w:spacing w:before="240"/>
            </w:pPr>
          </w:p>
        </w:tc>
      </w:tr>
      <w:tr w:rsidR="00EF6780" w:rsidRPr="00C75794">
        <w:tblPrEx>
          <w:tblCellMar>
            <w:top w:w="0" w:type="dxa"/>
            <w:bottom w:w="0" w:type="dxa"/>
          </w:tblCellMar>
        </w:tblPrEx>
        <w:trPr>
          <w:cantSplit/>
        </w:trPr>
        <w:tc>
          <w:tcPr>
            <w:tcW w:w="3046" w:type="dxa"/>
          </w:tcPr>
          <w:p w:rsidR="00EF6780" w:rsidRPr="00C75794" w:rsidRDefault="00EF6780" w:rsidP="00EF6780">
            <w:pPr>
              <w:pStyle w:val="Underskrifter"/>
            </w:pPr>
            <w:r w:rsidRPr="00C75794">
              <w:t>Karin Pilsäter (fp)</w:t>
            </w:r>
          </w:p>
        </w:tc>
        <w:tc>
          <w:tcPr>
            <w:tcW w:w="3047" w:type="dxa"/>
          </w:tcPr>
          <w:p w:rsidR="00EF6780" w:rsidRPr="00C75794" w:rsidRDefault="00EF6780" w:rsidP="00EF6780">
            <w:pPr>
              <w:pStyle w:val="Underskrifter"/>
            </w:pPr>
            <w:r w:rsidRPr="00C75794">
              <w:t>Mia Franzén (fp)</w:t>
            </w:r>
          </w:p>
        </w:tc>
      </w:tr>
    </w:tbl>
    <w:p w:rsidR="00D118D0" w:rsidRPr="00C75794" w:rsidRDefault="00D118D0" w:rsidP="00EF6780">
      <w:pPr>
        <w:pStyle w:val="Normaltindrag"/>
      </w:pPr>
    </w:p>
    <w:sectPr w:rsidR="00D118D0" w:rsidRPr="00C75794" w:rsidSect="00EF67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2119" w:rsidRPr="00C75794" w:rsidRDefault="00752119">
      <w:r w:rsidRPr="00C75794">
        <w:separator/>
      </w:r>
    </w:p>
  </w:endnote>
  <w:endnote w:type="continuationSeparator" w:id="0">
    <w:p w:rsidR="00752119" w:rsidRPr="00C75794" w:rsidRDefault="00752119">
      <w:r w:rsidRPr="00C757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raxis Regular/Regular SC">
    <w:altName w:val="Bell MT"/>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3B4" w:rsidRPr="00C75794" w:rsidRDefault="00C75794" w:rsidP="00EF6780">
    <w:pPr>
      <w:pStyle w:val="Sidfot"/>
    </w:pPr>
    <w:r w:rsidRPr="00C757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85160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780" w:rsidRDefault="00EF6780">
                          <w:pPr>
                            <w:pStyle w:val="NormalS5sidnrV"/>
                          </w:pPr>
                          <w:r>
                            <w:fldChar w:fldCharType="begin"/>
                          </w:r>
                          <w:r>
                            <w:instrText xml:space="preserve"> PAGE *\charformat</w:instrText>
                          </w:r>
                          <w:r>
                            <w:fldChar w:fldCharType="separate"/>
                          </w:r>
                          <w:r w:rsidR="00982BC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6780" w:rsidRDefault="00EF6780">
                    <w:pPr>
                      <w:pStyle w:val="NormalS5sidnrV"/>
                    </w:pPr>
                    <w:r>
                      <w:fldChar w:fldCharType="begin"/>
                    </w:r>
                    <w:r>
                      <w:instrText xml:space="preserve"> PAGE *\charformat</w:instrText>
                    </w:r>
                    <w:r>
                      <w:fldChar w:fldCharType="separate"/>
                    </w:r>
                    <w:r w:rsidR="00982BC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3B4" w:rsidRPr="00C75794" w:rsidRDefault="00C75794" w:rsidP="00EF6780">
    <w:pPr>
      <w:pStyle w:val="Sidfot"/>
    </w:pPr>
    <w:r w:rsidRPr="00C757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02723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780" w:rsidRDefault="00EF6780">
                          <w:pPr>
                            <w:pStyle w:val="NormalS5sidnrH"/>
                            <w:ind w:right="0"/>
                          </w:pPr>
                          <w:r>
                            <w:fldChar w:fldCharType="begin"/>
                          </w:r>
                          <w:r>
                            <w:instrText xml:space="preserve"> PAGE *\charformat</w:instrText>
                          </w:r>
                          <w:r>
                            <w:fldChar w:fldCharType="separate"/>
                          </w:r>
                          <w:r w:rsidR="00982BC8">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6780" w:rsidRDefault="00EF6780">
                    <w:pPr>
                      <w:pStyle w:val="NormalS5sidnrH"/>
                      <w:ind w:right="0"/>
                    </w:pPr>
                    <w:r>
                      <w:fldChar w:fldCharType="begin"/>
                    </w:r>
                    <w:r>
                      <w:instrText xml:space="preserve"> PAGE *\charformat</w:instrText>
                    </w:r>
                    <w:r>
                      <w:fldChar w:fldCharType="separate"/>
                    </w:r>
                    <w:r w:rsidR="00982BC8">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3B4" w:rsidRPr="00C75794" w:rsidRDefault="00C75794" w:rsidP="00EF6780">
    <w:pPr>
      <w:pStyle w:val="Sidfot"/>
    </w:pPr>
    <w:r w:rsidRPr="00C757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01517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780" w:rsidRDefault="00EF6780">
                          <w:pPr>
                            <w:pStyle w:val="NormalS5sidnrH"/>
                            <w:ind w:right="0"/>
                          </w:pPr>
                          <w:r>
                            <w:fldChar w:fldCharType="begin"/>
                          </w:r>
                          <w:r>
                            <w:instrText xml:space="preserve"> PAGE *\charformat</w:instrText>
                          </w:r>
                          <w:r>
                            <w:fldChar w:fldCharType="separate"/>
                          </w:r>
                          <w:r w:rsidR="00982BC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6780" w:rsidRDefault="00EF6780">
                    <w:pPr>
                      <w:pStyle w:val="NormalS5sidnrH"/>
                      <w:ind w:right="0"/>
                    </w:pPr>
                    <w:r>
                      <w:fldChar w:fldCharType="begin"/>
                    </w:r>
                    <w:r>
                      <w:instrText xml:space="preserve"> PAGE *\charformat</w:instrText>
                    </w:r>
                    <w:r>
                      <w:fldChar w:fldCharType="separate"/>
                    </w:r>
                    <w:r w:rsidR="00982BC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2119" w:rsidRPr="00C75794" w:rsidRDefault="00752119">
      <w:r w:rsidRPr="00C75794">
        <w:separator/>
      </w:r>
    </w:p>
  </w:footnote>
  <w:footnote w:type="continuationSeparator" w:id="0">
    <w:p w:rsidR="00752119" w:rsidRPr="00C75794" w:rsidRDefault="00752119">
      <w:r w:rsidRPr="00C757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3B4" w:rsidRPr="00C75794" w:rsidRDefault="00C75794" w:rsidP="00EF6780">
    <w:pPr>
      <w:pStyle w:val="Sidhuvud"/>
    </w:pPr>
    <w:r w:rsidRPr="00C757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04208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780" w:rsidRDefault="00EF6780">
                          <w:pPr>
                            <w:pStyle w:val="KantRubrikS5V"/>
                          </w:pPr>
                          <w:r>
                            <w:fldChar w:fldCharType="begin"/>
                          </w:r>
                          <w:r>
                            <w:instrText xml:space="preserve"> DOCPROPERTY "YearUser" *\charformat </w:instrText>
                          </w:r>
                          <w:r>
                            <w:fldChar w:fldCharType="separate"/>
                          </w:r>
                          <w:r w:rsidR="00982BC8">
                            <w:t>2005/06</w:t>
                          </w:r>
                          <w:r>
                            <w:fldChar w:fldCharType="end"/>
                          </w:r>
                          <w:r>
                            <w:t>:</w:t>
                          </w:r>
                          <w:r>
                            <w:fldChar w:fldCharType="begin"/>
                          </w:r>
                          <w:r>
                            <w:instrText xml:space="preserve"> DOCPROPERTY "Motionsnummer" *\charformat </w:instrText>
                          </w:r>
                          <w:r>
                            <w:fldChar w:fldCharType="separate"/>
                          </w:r>
                          <w:r w:rsidR="00982BC8">
                            <w:t>T498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6780" w:rsidRDefault="00EF6780">
                    <w:pPr>
                      <w:pStyle w:val="KantRubrikS5V"/>
                    </w:pPr>
                    <w:r>
                      <w:fldChar w:fldCharType="begin"/>
                    </w:r>
                    <w:r>
                      <w:instrText xml:space="preserve"> DOCPROPERTY "YearUser" *\charformat </w:instrText>
                    </w:r>
                    <w:r>
                      <w:fldChar w:fldCharType="separate"/>
                    </w:r>
                    <w:r w:rsidR="00982BC8">
                      <w:t>2005/06</w:t>
                    </w:r>
                    <w:r>
                      <w:fldChar w:fldCharType="end"/>
                    </w:r>
                    <w:r>
                      <w:t>:</w:t>
                    </w:r>
                    <w:r>
                      <w:fldChar w:fldCharType="begin"/>
                    </w:r>
                    <w:r>
                      <w:instrText xml:space="preserve"> DOCPROPERTY "Motionsnummer" *\charformat </w:instrText>
                    </w:r>
                    <w:r>
                      <w:fldChar w:fldCharType="separate"/>
                    </w:r>
                    <w:r w:rsidR="00982BC8">
                      <w:t>T498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3B4" w:rsidRPr="00C75794" w:rsidRDefault="00C75794" w:rsidP="00EF6780">
    <w:pPr>
      <w:pStyle w:val="Sidhuvud"/>
    </w:pPr>
    <w:r w:rsidRPr="00C757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20959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780" w:rsidRDefault="00EF6780">
                          <w:pPr>
                            <w:pStyle w:val="KantRubrikS5H"/>
                            <w:ind w:right="0"/>
                          </w:pPr>
                          <w:r>
                            <w:fldChar w:fldCharType="begin"/>
                          </w:r>
                          <w:r>
                            <w:instrText xml:space="preserve"> DOCPROPERTY "YearUser" *\charformat </w:instrText>
                          </w:r>
                          <w:r>
                            <w:fldChar w:fldCharType="separate"/>
                          </w:r>
                          <w:r w:rsidR="00982BC8">
                            <w:t>2005/06</w:t>
                          </w:r>
                          <w:r>
                            <w:fldChar w:fldCharType="end"/>
                          </w:r>
                          <w:r>
                            <w:t>:</w:t>
                          </w:r>
                          <w:r>
                            <w:fldChar w:fldCharType="begin"/>
                          </w:r>
                          <w:r>
                            <w:instrText xml:space="preserve"> DOCPROPERTY "Motionsnummer" *\charformat </w:instrText>
                          </w:r>
                          <w:r>
                            <w:fldChar w:fldCharType="separate"/>
                          </w:r>
                          <w:r w:rsidR="00982BC8">
                            <w:t>T498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6780" w:rsidRDefault="00EF6780">
                    <w:pPr>
                      <w:pStyle w:val="KantRubrikS5H"/>
                      <w:ind w:right="0"/>
                    </w:pPr>
                    <w:r>
                      <w:fldChar w:fldCharType="begin"/>
                    </w:r>
                    <w:r>
                      <w:instrText xml:space="preserve"> DOCPROPERTY "YearUser" *\charformat </w:instrText>
                    </w:r>
                    <w:r>
                      <w:fldChar w:fldCharType="separate"/>
                    </w:r>
                    <w:r w:rsidR="00982BC8">
                      <w:t>2005/06</w:t>
                    </w:r>
                    <w:r>
                      <w:fldChar w:fldCharType="end"/>
                    </w:r>
                    <w:r>
                      <w:t>:</w:t>
                    </w:r>
                    <w:r>
                      <w:fldChar w:fldCharType="begin"/>
                    </w:r>
                    <w:r>
                      <w:instrText xml:space="preserve"> DOCPROPERTY "Motionsnummer" *\charformat </w:instrText>
                    </w:r>
                    <w:r>
                      <w:fldChar w:fldCharType="separate"/>
                    </w:r>
                    <w:r w:rsidR="00982BC8">
                      <w:t>T498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780" w:rsidRPr="00C75794" w:rsidRDefault="00EF6780">
    <w:pPr>
      <w:pStyle w:val="FSHNormal"/>
      <w:tabs>
        <w:tab w:val="right" w:pos="5840"/>
      </w:tabs>
    </w:pPr>
    <w:r w:rsidRPr="00C75794">
      <w:br/>
    </w:r>
    <w:r w:rsidRPr="00C75794">
      <w:fldChar w:fldCharType="begin" w:fldLock="1"/>
    </w:r>
    <w:r w:rsidRPr="00C75794">
      <w:instrText xml:space="preserve"> DOCPROPERTY</w:instrText>
    </w:r>
    <w:r w:rsidRPr="00C75794">
      <w:rPr>
        <w:sz w:val="18"/>
      </w:rPr>
      <w:instrText xml:space="preserve"> "YearUser" *\charformat </w:instrText>
    </w:r>
    <w:r w:rsidRPr="00C75794">
      <w:fldChar w:fldCharType="separate"/>
    </w:r>
    <w:r w:rsidR="00982BC8" w:rsidRPr="00C75794">
      <w:t>2005/06</w:t>
    </w:r>
    <w:r w:rsidRPr="00C75794">
      <w:fldChar w:fldCharType="end"/>
    </w:r>
    <w:r w:rsidRPr="00C75794">
      <w:t xml:space="preserve"> </w:t>
    </w:r>
    <w:r w:rsidRPr="00C75794">
      <w:tab/>
      <w:t xml:space="preserve">mnr: </w:t>
    </w:r>
    <w:r w:rsidRPr="00C75794">
      <w:fldChar w:fldCharType="begin" w:fldLock="1"/>
    </w:r>
    <w:r w:rsidRPr="00C75794">
      <w:instrText xml:space="preserve"> DOCPROPERTY</w:instrText>
    </w:r>
    <w:r w:rsidRPr="00C75794">
      <w:rPr>
        <w:sz w:val="18"/>
      </w:rPr>
      <w:instrText xml:space="preserve"> "Motionsnummer" *\charformat </w:instrText>
    </w:r>
    <w:r w:rsidRPr="00C75794">
      <w:fldChar w:fldCharType="separate"/>
    </w:r>
    <w:r w:rsidR="00982BC8" w:rsidRPr="00C75794">
      <w:t>T498</w:t>
    </w:r>
    <w:r w:rsidRPr="00C75794">
      <w:fldChar w:fldCharType="end"/>
    </w:r>
    <w:r w:rsidRPr="00C75794">
      <w:br/>
    </w:r>
    <w:r w:rsidRPr="00C75794">
      <w:fldChar w:fldCharType="begin" w:fldLock="1"/>
    </w:r>
    <w:r w:rsidRPr="00C75794">
      <w:instrText xml:space="preserve"> DOCPROPERTY</w:instrText>
    </w:r>
    <w:r w:rsidRPr="00C75794">
      <w:rPr>
        <w:sz w:val="18"/>
      </w:rPr>
      <w:instrText xml:space="preserve"> "Samling" *\charformat </w:instrText>
    </w:r>
    <w:r w:rsidRPr="00C75794">
      <w:fldChar w:fldCharType="end"/>
    </w:r>
    <w:r w:rsidRPr="00C75794">
      <w:tab/>
      <w:t xml:space="preserve">pnr: </w:t>
    </w:r>
    <w:r w:rsidRPr="00C75794">
      <w:fldChar w:fldCharType="begin" w:fldLock="1"/>
    </w:r>
    <w:r w:rsidRPr="00C75794">
      <w:instrText xml:space="preserve"> DOCPROPERTY</w:instrText>
    </w:r>
    <w:r w:rsidRPr="00C75794">
      <w:rPr>
        <w:sz w:val="18"/>
      </w:rPr>
      <w:instrText xml:space="preserve"> "Partinummer" *\charformat </w:instrText>
    </w:r>
    <w:r w:rsidRPr="00C75794">
      <w:fldChar w:fldCharType="separate"/>
    </w:r>
    <w:r w:rsidR="00982BC8" w:rsidRPr="00C75794">
      <w:t>fp439</w:t>
    </w:r>
    <w:r w:rsidRPr="00C75794">
      <w:fldChar w:fldCharType="end"/>
    </w:r>
  </w:p>
  <w:p w:rsidR="00EF6780" w:rsidRPr="00C75794" w:rsidRDefault="00EF6780">
    <w:pPr>
      <w:pStyle w:val="FSHRub1"/>
    </w:pPr>
    <w:r w:rsidRPr="00C75794">
      <w:t>Motion till riksdagen</w:t>
    </w:r>
    <w:r w:rsidRPr="00C75794">
      <w:br/>
    </w:r>
    <w:r w:rsidRPr="00C75794">
      <w:fldChar w:fldCharType="begin" w:fldLock="1"/>
    </w:r>
    <w:r w:rsidRPr="00C75794">
      <w:instrText xml:space="preserve"> DOCPROPERTY "YearUser" *\charformat </w:instrText>
    </w:r>
    <w:r w:rsidRPr="00C75794">
      <w:fldChar w:fldCharType="separate"/>
    </w:r>
    <w:r w:rsidR="00982BC8" w:rsidRPr="00C75794">
      <w:t>2005/06</w:t>
    </w:r>
    <w:r w:rsidRPr="00C75794">
      <w:fldChar w:fldCharType="end"/>
    </w:r>
    <w:r w:rsidRPr="00C75794">
      <w:t>:</w:t>
    </w:r>
    <w:r w:rsidRPr="00C75794">
      <w:fldChar w:fldCharType="begin" w:fldLock="1"/>
    </w:r>
    <w:r w:rsidRPr="00C75794">
      <w:instrText xml:space="preserve"> DOCPROPERTY "Motionsnummer" *\charformat </w:instrText>
    </w:r>
    <w:r w:rsidRPr="00C75794">
      <w:fldChar w:fldCharType="separate"/>
    </w:r>
    <w:r w:rsidR="00982BC8" w:rsidRPr="00C75794">
      <w:t>T498</w:t>
    </w:r>
    <w:r w:rsidRPr="00C75794">
      <w:fldChar w:fldCharType="end"/>
    </w:r>
  </w:p>
  <w:p w:rsidR="00EF6780" w:rsidRPr="00C75794" w:rsidRDefault="00EF6780">
    <w:pPr>
      <w:pStyle w:val="FSHNormalS5"/>
    </w:pPr>
    <w:r w:rsidRPr="00C75794">
      <w:fldChar w:fldCharType="begin" w:fldLock="1"/>
    </w:r>
    <w:r w:rsidRPr="00C75794">
      <w:instrText xml:space="preserve"> DOCPROPERTY "MotionarText" *\charformat </w:instrText>
    </w:r>
    <w:r w:rsidRPr="00C75794">
      <w:fldChar w:fldCharType="separate"/>
    </w:r>
    <w:r w:rsidR="00982BC8" w:rsidRPr="00C75794">
      <w:t>av Karin Pilsäter och Mia Franzén (fp)</w:t>
    </w:r>
    <w:r w:rsidRPr="00C75794">
      <w:fldChar w:fldCharType="end"/>
    </w:r>
    <w:r w:rsidRPr="00C75794">
      <w:br/>
    </w:r>
    <w:r w:rsidRPr="00C75794">
      <w:fldChar w:fldCharType="begin" w:fldLock="1"/>
    </w:r>
    <w:r w:rsidRPr="00C75794">
      <w:instrText xml:space="preserve"> DOCPROPERTY "SvarFrasKort" *\charformat </w:instrText>
    </w:r>
    <w:r w:rsidRPr="00C75794">
      <w:fldChar w:fldCharType="end"/>
    </w:r>
  </w:p>
  <w:p w:rsidR="00EF6780" w:rsidRPr="00C75794" w:rsidRDefault="00EF6780">
    <w:pPr>
      <w:pStyle w:val="FSHTitel"/>
    </w:pPr>
    <w:r w:rsidRPr="00C75794">
      <w:fldChar w:fldCharType="begin" w:fldLock="1"/>
    </w:r>
    <w:r w:rsidRPr="00C75794">
      <w:instrText xml:space="preserve"> DOCPROPERTY</w:instrText>
    </w:r>
    <w:r w:rsidRPr="00C75794">
      <w:rPr>
        <w:sz w:val="18"/>
      </w:rPr>
      <w:instrText xml:space="preserve"> "RubrikSvar" *\charformat </w:instrText>
    </w:r>
    <w:r w:rsidRPr="00C75794">
      <w:fldChar w:fldCharType="separate"/>
    </w:r>
    <w:r w:rsidR="00982BC8" w:rsidRPr="00C75794">
      <w:t>Södertörn</w:t>
    </w:r>
    <w:r w:rsidRPr="00C75794">
      <w:fldChar w:fldCharType="end"/>
    </w:r>
  </w:p>
  <w:p w:rsidR="00EF6780" w:rsidRPr="00C75794" w:rsidRDefault="00ED1A4C" w:rsidP="00EF6780">
    <w:pPr>
      <w:pStyle w:val="Normal00"/>
      <w:rPr>
        <w:i/>
      </w:rPr>
    </w:pPr>
    <w:r w:rsidRPr="00C75794">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2C2FFB"/>
    <w:multiLevelType w:val="hybridMultilevel"/>
    <w:tmpl w:val="E9D636B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2CE6984"/>
    <w:multiLevelType w:val="multilevel"/>
    <w:tmpl w:val="A23AFC06"/>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F323FE9"/>
    <w:multiLevelType w:val="hybridMultilevel"/>
    <w:tmpl w:val="198ECDD6"/>
    <w:lvl w:ilvl="0" w:tplc="CBB209C2">
      <w:start w:val="1"/>
      <w:numFmt w:val="bullet"/>
      <w:lvlText w:val=""/>
      <w:lvlJc w:val="left"/>
      <w:pPr>
        <w:tabs>
          <w:tab w:val="num" w:pos="720"/>
        </w:tabs>
        <w:ind w:left="720" w:hanging="360"/>
      </w:pPr>
      <w:rPr>
        <w:rFonts w:ascii="Symbol" w:hAnsi="Symbol"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07C33C2"/>
    <w:multiLevelType w:val="hybridMultilevel"/>
    <w:tmpl w:val="A23AFC06"/>
    <w:lvl w:ilvl="0" w:tplc="BE16F8AE">
      <w:numFmt w:val="bullet"/>
      <w:lvlText w:val="-"/>
      <w:lvlJc w:val="left"/>
      <w:pPr>
        <w:tabs>
          <w:tab w:val="num" w:pos="720"/>
        </w:tabs>
        <w:ind w:left="720" w:hanging="360"/>
      </w:pPr>
      <w:rPr>
        <w:rFonts w:ascii="Times New Roman" w:eastAsia="Times New Roman" w:hAnsi="Times New Roman" w:cs="Times New Roman"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9720CB5"/>
    <w:multiLevelType w:val="hybridMultilevel"/>
    <w:tmpl w:val="4306B856"/>
    <w:lvl w:ilvl="0" w:tplc="8020EC2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252131D"/>
    <w:multiLevelType w:val="hybridMultilevel"/>
    <w:tmpl w:val="CE7E37C6"/>
    <w:lvl w:ilvl="0" w:tplc="BE16F8AE">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9" w15:restartNumberingAfterBreak="0">
    <w:nsid w:val="500E7666"/>
    <w:multiLevelType w:val="hybridMultilevel"/>
    <w:tmpl w:val="FF94768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46956286">
    <w:abstractNumId w:val="20"/>
  </w:num>
  <w:num w:numId="2" w16cid:durableId="1968537393">
    <w:abstractNumId w:val="10"/>
  </w:num>
  <w:num w:numId="3" w16cid:durableId="1008410288">
    <w:abstractNumId w:val="12"/>
  </w:num>
  <w:num w:numId="4" w16cid:durableId="1929072077">
    <w:abstractNumId w:val="18"/>
  </w:num>
  <w:num w:numId="5" w16cid:durableId="855682">
    <w:abstractNumId w:val="8"/>
  </w:num>
  <w:num w:numId="6" w16cid:durableId="888029431">
    <w:abstractNumId w:val="3"/>
  </w:num>
  <w:num w:numId="7" w16cid:durableId="1932082476">
    <w:abstractNumId w:val="2"/>
  </w:num>
  <w:num w:numId="8" w16cid:durableId="2046365805">
    <w:abstractNumId w:val="1"/>
  </w:num>
  <w:num w:numId="9" w16cid:durableId="1199702936">
    <w:abstractNumId w:val="0"/>
  </w:num>
  <w:num w:numId="10" w16cid:durableId="351150455">
    <w:abstractNumId w:val="9"/>
  </w:num>
  <w:num w:numId="11" w16cid:durableId="337392944">
    <w:abstractNumId w:val="7"/>
  </w:num>
  <w:num w:numId="12" w16cid:durableId="613250341">
    <w:abstractNumId w:val="6"/>
  </w:num>
  <w:num w:numId="13" w16cid:durableId="1581283602">
    <w:abstractNumId w:val="5"/>
  </w:num>
  <w:num w:numId="14" w16cid:durableId="22827354">
    <w:abstractNumId w:val="4"/>
  </w:num>
  <w:num w:numId="15" w16cid:durableId="1048265548">
    <w:abstractNumId w:val="16"/>
  </w:num>
  <w:num w:numId="16" w16cid:durableId="95368823">
    <w:abstractNumId w:val="11"/>
  </w:num>
  <w:num w:numId="17" w16cid:durableId="702168504">
    <w:abstractNumId w:val="19"/>
  </w:num>
  <w:num w:numId="18" w16cid:durableId="1912621459">
    <w:abstractNumId w:val="17"/>
  </w:num>
  <w:num w:numId="19" w16cid:durableId="1047022527">
    <w:abstractNumId w:val="15"/>
  </w:num>
  <w:num w:numId="20" w16cid:durableId="677194670">
    <w:abstractNumId w:val="13"/>
  </w:num>
  <w:num w:numId="21" w16cid:durableId="15300287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B06502"/>
    <w:rsid w:val="000275A3"/>
    <w:rsid w:val="0004381F"/>
    <w:rsid w:val="00064BC3"/>
    <w:rsid w:val="00066775"/>
    <w:rsid w:val="00072FB9"/>
    <w:rsid w:val="00100531"/>
    <w:rsid w:val="00113691"/>
    <w:rsid w:val="00182532"/>
    <w:rsid w:val="001B1E82"/>
    <w:rsid w:val="00201DFB"/>
    <w:rsid w:val="00204A63"/>
    <w:rsid w:val="00212FF1"/>
    <w:rsid w:val="00230193"/>
    <w:rsid w:val="0025068A"/>
    <w:rsid w:val="002818D3"/>
    <w:rsid w:val="002D11A8"/>
    <w:rsid w:val="002F0FF3"/>
    <w:rsid w:val="00372113"/>
    <w:rsid w:val="003D0539"/>
    <w:rsid w:val="00445271"/>
    <w:rsid w:val="004727C9"/>
    <w:rsid w:val="004A0504"/>
    <w:rsid w:val="004E1E1D"/>
    <w:rsid w:val="004E38D9"/>
    <w:rsid w:val="004F63ED"/>
    <w:rsid w:val="00501D99"/>
    <w:rsid w:val="0054620D"/>
    <w:rsid w:val="005B145B"/>
    <w:rsid w:val="0060737F"/>
    <w:rsid w:val="00621E5B"/>
    <w:rsid w:val="006442CC"/>
    <w:rsid w:val="00680F9F"/>
    <w:rsid w:val="00695BC6"/>
    <w:rsid w:val="00740D6D"/>
    <w:rsid w:val="00752119"/>
    <w:rsid w:val="00794149"/>
    <w:rsid w:val="007B67A7"/>
    <w:rsid w:val="007C6092"/>
    <w:rsid w:val="00982BC8"/>
    <w:rsid w:val="009C667E"/>
    <w:rsid w:val="00A053C6"/>
    <w:rsid w:val="00AF5C6E"/>
    <w:rsid w:val="00B06502"/>
    <w:rsid w:val="00B13BF0"/>
    <w:rsid w:val="00B46ECB"/>
    <w:rsid w:val="00BF3685"/>
    <w:rsid w:val="00C1285C"/>
    <w:rsid w:val="00C27B7D"/>
    <w:rsid w:val="00C3215D"/>
    <w:rsid w:val="00C75794"/>
    <w:rsid w:val="00C861DA"/>
    <w:rsid w:val="00CA258D"/>
    <w:rsid w:val="00CF73B4"/>
    <w:rsid w:val="00CF7A43"/>
    <w:rsid w:val="00D1174F"/>
    <w:rsid w:val="00D118D0"/>
    <w:rsid w:val="00DC6C70"/>
    <w:rsid w:val="00E22893"/>
    <w:rsid w:val="00E360DE"/>
    <w:rsid w:val="00E75D28"/>
    <w:rsid w:val="00E84F25"/>
    <w:rsid w:val="00ED1A4C"/>
    <w:rsid w:val="00EF03BD"/>
    <w:rsid w:val="00EF60E7"/>
    <w:rsid w:val="00EF6780"/>
    <w:rsid w:val="00F76A4F"/>
    <w:rsid w:val="00FA3374"/>
    <w:rsid w:val="00FF3B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2A9AE7-77CF-4CA9-8399-0CE2D8EA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C861DA"/>
    <w:rPr>
      <w:rFonts w:ascii="Tahoma" w:hAnsi="Tahoma" w:cs="Tahoma"/>
      <w:sz w:val="16"/>
      <w:szCs w:val="16"/>
    </w:rPr>
  </w:style>
  <w:style w:type="paragraph" w:customStyle="1" w:styleId="Hemstlrubrik">
    <w:name w:val="Hemstl_rubrik"/>
    <w:basedOn w:val="Rubrik1"/>
    <w:next w:val="Normal"/>
    <w:rsid w:val="00EF678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F6780"/>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2374</Words>
  <Characters>14364</Characters>
  <Application>Microsoft Office Word</Application>
  <DocSecurity>4</DocSecurity>
  <Lines>293</Lines>
  <Paragraphs>70</Paragraphs>
  <ScaleCrop>false</ScaleCrop>
  <HeadingPairs>
    <vt:vector size="2" baseType="variant">
      <vt:variant>
        <vt:lpstr>Rubrik</vt:lpstr>
      </vt:variant>
      <vt:variant>
        <vt:i4>1</vt:i4>
      </vt:variant>
    </vt:vector>
  </HeadingPairs>
  <TitlesOfParts>
    <vt:vector size="1" baseType="lpstr">
      <vt:lpstr>T498</vt:lpstr>
    </vt:vector>
  </TitlesOfParts>
  <Company>Riksdagen</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T498</dc:title>
  <dc:subject>T498</dc:subject>
  <dc:creator>Riksdagen</dc:creator>
  <cp:keywords>Riksdagen</cp:keywords>
  <dc:description/>
  <cp:lastModifiedBy>Lars Brink</cp:lastModifiedBy>
  <cp:revision>2</cp:revision>
  <cp:lastPrinted>2006-01-19T06:30:00Z</cp:lastPrinted>
  <dcterms:created xsi:type="dcterms:W3CDTF">2025-12-16T21:39:00Z</dcterms:created>
  <dcterms:modified xsi:type="dcterms:W3CDTF">2025-12-16T21:39:00Z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TK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Södertörn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Södertörn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fp439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Pilsäter och Mia Franzén (fp)</vt:lpwstr>
  </property>
  <property fmtid="{D5CDD505-2E9C-101B-9397-08002B2CF9AE}" pid="26" name="MotionarLista">
    <vt:lpwstr>Pilsäter, Karin (fp)\Franzén, Mia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 Mia Franzén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T498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terese.karras@riksdagen.se</vt:lpwstr>
  </property>
  <property fmtid="{D5CDD505-2E9C-101B-9397-08002B2CF9AE}" pid="45" name="ReservUID">
    <vt:lpwstr>peter jansson</vt:lpwstr>
  </property>
  <property fmtid="{D5CDD505-2E9C-101B-9397-08002B2CF9AE}" pid="46" name="MotionID">
    <vt:lpwstr>20052006000001020112000004390069</vt:lpwstr>
  </property>
  <property fmtid="{D5CDD505-2E9C-101B-9397-08002B2CF9AE}" pid="47" name="datum">
    <vt:lpwstr>051004</vt:lpwstr>
  </property>
  <property fmtid="{D5CDD505-2E9C-101B-9397-08002B2CF9AE}" pid="48" name="avsändar-e-post">
    <vt:lpwstr>terese.karras@riksdagen.se</vt:lpwstr>
  </property>
  <property fmtid="{D5CDD505-2E9C-101B-9397-08002B2CF9AE}" pid="49" name="id">
    <vt:lpwstr>20052006000001020112000004390069</vt:lpwstr>
  </property>
  <property fmtid="{D5CDD505-2E9C-101B-9397-08002B2CF9AE}" pid="50" name="nummer">
    <vt:lpwstr>498</vt:lpwstr>
  </property>
  <property fmtid="{D5CDD505-2E9C-101B-9397-08002B2CF9AE}" pid="51" name="utskottsbeteckning">
    <vt:lpwstr>T</vt:lpwstr>
  </property>
</Properties>
</file>