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276B9">
        <w:trPr>
          <w:cantSplit/>
          <w:trHeight w:val="1720"/>
        </w:trPr>
        <w:tc>
          <w:tcPr>
            <w:tcW w:w="6024" w:type="dxa"/>
            <w:gridSpan w:val="2"/>
          </w:tcPr>
          <w:p w:rsidR="000C6E9C" w:rsidRPr="008276B9" w:rsidRDefault="004E72DB" w:rsidP="0020634B">
            <w:pPr>
              <w:pStyle w:val="HuvudRubrik"/>
            </w:pPr>
            <w:r w:rsidRPr="008276B9">
              <w:t>Redogörelse till riksdagen</w:t>
            </w:r>
          </w:p>
          <w:bookmarkStart w:id="0" w:name="BetänkandeNr"/>
          <w:bookmarkEnd w:id="0"/>
          <w:p w:rsidR="000C6E9C" w:rsidRPr="008276B9" w:rsidRDefault="00304E44" w:rsidP="006D0187">
            <w:pPr>
              <w:pStyle w:val="HuvudRubrikRad2"/>
            </w:pPr>
            <w:r w:rsidRPr="008276B9">
              <w:fldChar w:fldCharType="begin" w:fldLock="1"/>
            </w:r>
            <w:r w:rsidR="000C6E9C" w:rsidRPr="008276B9">
              <w:instrText xml:space="preserve"> DOCPROPERTY BetänkandeÅr</w:instrText>
            </w:r>
            <w:r w:rsidRPr="008276B9">
              <w:fldChar w:fldCharType="separate"/>
            </w:r>
            <w:r w:rsidR="00176A7A" w:rsidRPr="008276B9">
              <w:t>2010/11</w:t>
            </w:r>
            <w:r w:rsidRPr="008276B9">
              <w:fldChar w:fldCharType="end"/>
            </w:r>
            <w:r w:rsidR="000C6E9C" w:rsidRPr="008276B9">
              <w:t>:</w:t>
            </w:r>
            <w:r w:rsidRPr="008276B9">
              <w:fldChar w:fldCharType="begin" w:fldLock="1"/>
            </w:r>
            <w:r w:rsidRPr="008276B9">
              <w:instrText xml:space="preserve"> DOCPROPERTY Utskott</w:instrText>
            </w:r>
            <w:r w:rsidRPr="008276B9">
              <w:fldChar w:fldCharType="separate"/>
            </w:r>
            <w:r w:rsidR="00176A7A" w:rsidRPr="008276B9">
              <w:t>RRS</w:t>
            </w:r>
            <w:r w:rsidRPr="008276B9">
              <w:fldChar w:fldCharType="end"/>
            </w:r>
            <w:r w:rsidRPr="008276B9">
              <w:fldChar w:fldCharType="begin" w:fldLock="1"/>
            </w:r>
            <w:r w:rsidRPr="008276B9">
              <w:instrText xml:space="preserve"> DOCPROPERTY BetänkandeNr</w:instrText>
            </w:r>
            <w:r w:rsidRPr="008276B9">
              <w:fldChar w:fldCharType="separate"/>
            </w:r>
            <w:r w:rsidR="00176A7A" w:rsidRPr="008276B9">
              <w:t>2</w:t>
            </w:r>
            <w:r w:rsidRPr="008276B9">
              <w:fldChar w:fldCharType="end"/>
            </w:r>
          </w:p>
        </w:tc>
        <w:tc>
          <w:tcPr>
            <w:tcW w:w="1418" w:type="dxa"/>
            <w:tcBorders>
              <w:bottom w:val="nil"/>
            </w:tcBorders>
          </w:tcPr>
          <w:p w:rsidR="000C6E9C" w:rsidRPr="008276B9" w:rsidRDefault="000C6E9C">
            <w:pPr>
              <w:spacing w:line="230" w:lineRule="auto"/>
              <w:jc w:val="center"/>
            </w:pPr>
            <w:r w:rsidRPr="008276B9">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2.55pt" o:ole="" fillcolor="window">
                  <v:imagedata r:id="rId7" o:title="" cropleft="42582f"/>
                </v:shape>
                <o:OLEObject Type="Embed" ProgID="Word.Picture.8" ShapeID="_x0000_i1025" DrawAspect="Content" ObjectID="_1827520879" r:id="rId8"/>
              </w:object>
            </w:r>
          </w:p>
          <w:p w:rsidR="000C6E9C" w:rsidRPr="008276B9" w:rsidRDefault="000C6E9C">
            <w:pPr>
              <w:pStyle w:val="Normaltindrag"/>
              <w:jc w:val="center"/>
            </w:pPr>
          </w:p>
          <w:p w:rsidR="000C6E9C" w:rsidRPr="008276B9" w:rsidRDefault="00304E44">
            <w:pPr>
              <w:pStyle w:val="StatusSida1"/>
            </w:pPr>
            <w:r w:rsidRPr="008276B9">
              <w:fldChar w:fldCharType="begin" w:fldLock="1"/>
            </w:r>
            <w:r w:rsidR="000C6E9C" w:rsidRPr="008276B9">
              <w:instrText xml:space="preserve"> DOCPROPERTY "Status"</w:instrText>
            </w:r>
            <w:r w:rsidRPr="008276B9">
              <w:fldChar w:fldCharType="end"/>
            </w:r>
          </w:p>
          <w:p w:rsidR="000C6E9C" w:rsidRPr="008276B9" w:rsidRDefault="00304E44">
            <w:pPr>
              <w:pStyle w:val="UtskriftsdatumSida1"/>
              <w:framePr w:wrap="around"/>
            </w:pPr>
            <w:r w:rsidRPr="008276B9">
              <w:fldChar w:fldCharType="begin" w:fldLock="1"/>
            </w:r>
            <w:r w:rsidR="000C6E9C" w:rsidRPr="008276B9">
              <w:instrText xml:space="preserve"> if </w:instrText>
            </w:r>
            <w:r w:rsidRPr="008276B9">
              <w:fldChar w:fldCharType="begin" w:fldLock="1"/>
            </w:r>
            <w:r w:rsidR="000C6E9C" w:rsidRPr="008276B9">
              <w:instrText xml:space="preserve"> DOCPROPERTY "UtkastDatum"</w:instrText>
            </w:r>
            <w:r w:rsidRPr="008276B9">
              <w:fldChar w:fldCharType="separate"/>
            </w:r>
            <w:r w:rsidR="00176A7A" w:rsidRPr="008276B9">
              <w:instrText>Nej</w:instrText>
            </w:r>
            <w:r w:rsidRPr="008276B9">
              <w:fldChar w:fldCharType="end"/>
            </w:r>
            <w:r w:rsidR="000C6E9C" w:rsidRPr="008276B9">
              <w:instrText xml:space="preserve"> = "Ja" "</w:instrText>
            </w:r>
            <w:r w:rsidRPr="008276B9">
              <w:fldChar w:fldCharType="begin" w:fldLock="1"/>
            </w:r>
            <w:r w:rsidRPr="008276B9">
              <w:instrText xml:space="preserve"> PRINTDATE \@ "yyyy-MM-dd HH.mm" </w:instrText>
            </w:r>
            <w:r w:rsidRPr="008276B9">
              <w:fldChar w:fldCharType="separate"/>
            </w:r>
            <w:r w:rsidR="000C6E9C" w:rsidRPr="008276B9">
              <w:instrText>2000-08-11 16.42</w:instrText>
            </w:r>
            <w:r w:rsidRPr="008276B9">
              <w:fldChar w:fldCharType="end"/>
            </w:r>
            <w:r w:rsidR="000C6E9C" w:rsidRPr="008276B9">
              <w:instrText xml:space="preserve">" </w:instrText>
            </w:r>
            <w:r w:rsidRPr="008276B9">
              <w:fldChar w:fldCharType="end"/>
            </w:r>
          </w:p>
        </w:tc>
      </w:tr>
      <w:tr w:rsidR="000C6E9C" w:rsidRPr="008276B9">
        <w:trPr>
          <w:cantSplit/>
        </w:trPr>
        <w:tc>
          <w:tcPr>
            <w:tcW w:w="6024" w:type="dxa"/>
            <w:gridSpan w:val="2"/>
            <w:tcBorders>
              <w:bottom w:val="single" w:sz="4" w:space="0" w:color="auto"/>
            </w:tcBorders>
          </w:tcPr>
          <w:p w:rsidR="000C6E9C" w:rsidRPr="008276B9" w:rsidRDefault="004E72DB" w:rsidP="00C742A9">
            <w:pPr>
              <w:pStyle w:val="DokumentRubrik"/>
              <w:rPr>
                <w:noProof w:val="0"/>
              </w:rPr>
            </w:pPr>
            <w:bookmarkStart w:id="1" w:name="Huvudrubrik"/>
            <w:bookmarkEnd w:id="1"/>
            <w:r w:rsidRPr="008276B9">
              <w:rPr>
                <w:noProof w:val="0"/>
              </w:rPr>
              <w:t xml:space="preserve">Riksrevisionens styrelses redogörelse </w:t>
            </w:r>
            <w:r w:rsidR="00C742A9" w:rsidRPr="008276B9">
              <w:rPr>
                <w:noProof w:val="0"/>
              </w:rPr>
              <w:t>om</w:t>
            </w:r>
            <w:r w:rsidRPr="008276B9">
              <w:rPr>
                <w:noProof w:val="0"/>
              </w:rPr>
              <w:t xml:space="preserve"> inställda </w:t>
            </w:r>
            <w:r w:rsidR="00C742A9" w:rsidRPr="008276B9">
              <w:rPr>
                <w:noProof w:val="0"/>
              </w:rPr>
              <w:t>huvud</w:t>
            </w:r>
            <w:r w:rsidRPr="008276B9">
              <w:rPr>
                <w:noProof w:val="0"/>
              </w:rPr>
              <w:t>förhandlingar i brottmål</w:t>
            </w:r>
          </w:p>
        </w:tc>
        <w:tc>
          <w:tcPr>
            <w:tcW w:w="1418" w:type="dxa"/>
            <w:tcBorders>
              <w:bottom w:val="nil"/>
            </w:tcBorders>
          </w:tcPr>
          <w:p w:rsidR="000C6E9C" w:rsidRPr="008276B9" w:rsidRDefault="000C6E9C"/>
        </w:tc>
      </w:tr>
      <w:tr w:rsidR="000C6E9C" w:rsidRPr="008276B9">
        <w:trPr>
          <w:cantSplit/>
          <w:trHeight w:hRule="exact" w:val="360"/>
        </w:trPr>
        <w:tc>
          <w:tcPr>
            <w:tcW w:w="3012" w:type="dxa"/>
          </w:tcPr>
          <w:p w:rsidR="000C6E9C" w:rsidRPr="008276B9" w:rsidRDefault="000C6E9C"/>
        </w:tc>
        <w:tc>
          <w:tcPr>
            <w:tcW w:w="3012" w:type="dxa"/>
          </w:tcPr>
          <w:p w:rsidR="000C6E9C" w:rsidRPr="008276B9" w:rsidRDefault="000C6E9C"/>
        </w:tc>
        <w:tc>
          <w:tcPr>
            <w:tcW w:w="1418" w:type="dxa"/>
          </w:tcPr>
          <w:p w:rsidR="000C6E9C" w:rsidRPr="008276B9" w:rsidRDefault="000C6E9C"/>
        </w:tc>
      </w:tr>
    </w:tbl>
    <w:p w:rsidR="000C6E9C" w:rsidRPr="008276B9" w:rsidRDefault="000C6E9C"/>
    <w:p w:rsidR="004E72DB" w:rsidRPr="008276B9" w:rsidRDefault="004E72DB" w:rsidP="004E72DB">
      <w:pPr>
        <w:pStyle w:val="Rubrik1"/>
        <w:spacing w:after="180"/>
        <w:rPr>
          <w:noProof w:val="0"/>
        </w:rPr>
      </w:pPr>
      <w:bookmarkStart w:id="2" w:name="_Toc271032749"/>
      <w:r w:rsidRPr="008276B9">
        <w:rPr>
          <w:noProof w:val="0"/>
        </w:rPr>
        <w:t>Sammanfattning</w:t>
      </w:r>
      <w:bookmarkEnd w:id="2"/>
    </w:p>
    <w:p w:rsidR="00D4502D" w:rsidRPr="008276B9" w:rsidRDefault="00D4502D" w:rsidP="00D4502D">
      <w:r w:rsidRPr="008276B9">
        <w:t xml:space="preserve">Riksrevisionen har granskat varför så många huvudförhandlingar i brottmål ställs in vid tingsrätterna i storstadsområdena. Resultatet av granskningen har redovisats i granskningsrapporten </w:t>
      </w:r>
      <w:r w:rsidRPr="008276B9">
        <w:rPr>
          <w:i/>
        </w:rPr>
        <w:t xml:space="preserve">Inställda huvudförhandlingar i brottmål </w:t>
      </w:r>
      <w:r w:rsidRPr="008276B9">
        <w:t>(RiR 2010:7).</w:t>
      </w:r>
    </w:p>
    <w:p w:rsidR="00D4502D" w:rsidRPr="008276B9" w:rsidRDefault="00A92C2D" w:rsidP="00996214">
      <w:pPr>
        <w:pStyle w:val="Normaltindrag"/>
      </w:pPr>
      <w:r w:rsidRPr="008276B9">
        <w:t>Riksrevisionens g</w:t>
      </w:r>
      <w:r w:rsidR="00996214" w:rsidRPr="008276B9">
        <w:t xml:space="preserve">ranskning visar att domstolarna, polismyndigheterna och åklagarkamrarna genom bättre ledning och samverkan samt </w:t>
      </w:r>
      <w:r w:rsidRPr="008276B9">
        <w:t xml:space="preserve">med </w:t>
      </w:r>
      <w:r w:rsidR="00996214" w:rsidRPr="008276B9">
        <w:t>ett resulta</w:t>
      </w:r>
      <w:r w:rsidR="00996214" w:rsidRPr="008276B9">
        <w:t>t</w:t>
      </w:r>
      <w:r w:rsidR="00996214" w:rsidRPr="008276B9">
        <w:t>inriktat och effektivt arbetssätt kan minska antalet inställda huvudförhan</w:t>
      </w:r>
      <w:r w:rsidR="00996214" w:rsidRPr="008276B9">
        <w:t>d</w:t>
      </w:r>
      <w:r w:rsidR="00996214" w:rsidRPr="008276B9">
        <w:t>lingar</w:t>
      </w:r>
      <w:r w:rsidRPr="008276B9">
        <w:t xml:space="preserve">.  Riksrevisionen framhåller </w:t>
      </w:r>
      <w:r w:rsidR="00996214" w:rsidRPr="008276B9">
        <w:t>samtidigt att gällande lagstiftning sätter en ram för i vilken utsträckning det går att komma åt problemet</w:t>
      </w:r>
      <w:r w:rsidRPr="008276B9">
        <w:t xml:space="preserve"> och att behovet av skärpt lagstiftning bör övervägas.</w:t>
      </w:r>
      <w:r w:rsidR="00996214" w:rsidRPr="008276B9">
        <w:t xml:space="preserve"> Riksrevisionen pekar på att det ansvar som läggs på myndigheterna och domstolarna respektive på de personer som söks för delgivning kan behöva förändras.</w:t>
      </w:r>
      <w:r w:rsidR="00AB302C" w:rsidRPr="008276B9">
        <w:t xml:space="preserve"> Exempelvis bör det övervägas om möjligheten att kunna döma i den tilltalades utevaro kan utökas.</w:t>
      </w:r>
    </w:p>
    <w:p w:rsidR="00BC4321" w:rsidRPr="008276B9" w:rsidRDefault="00BC4321" w:rsidP="00BC4321">
      <w:pPr>
        <w:pStyle w:val="Normaltindrag"/>
      </w:pPr>
      <w:r w:rsidRPr="008276B9">
        <w:t xml:space="preserve">Styrelsen </w:t>
      </w:r>
      <w:r w:rsidR="0064380F" w:rsidRPr="008276B9">
        <w:t>konstaterar att</w:t>
      </w:r>
      <w:r w:rsidRPr="008276B9">
        <w:t xml:space="preserve"> </w:t>
      </w:r>
      <w:r w:rsidR="0064380F" w:rsidRPr="008276B9">
        <w:t xml:space="preserve">Rikspolisstyrelsen, Åklagarmyndigheten och Domstolsverket </w:t>
      </w:r>
      <w:r w:rsidRPr="008276B9">
        <w:t xml:space="preserve">inte i tillräcklig utsträckning lyft upp samverkansfrågorna till central nivå för att hitta former för strukturerad samverkan. Styrelsen menar att det är viktigt </w:t>
      </w:r>
      <w:r w:rsidR="00DB6296" w:rsidRPr="008276B9">
        <w:t xml:space="preserve">att </w:t>
      </w:r>
      <w:r w:rsidRPr="008276B9">
        <w:t>förutsättningar skapas för en operativ samverkan på reg</w:t>
      </w:r>
      <w:r w:rsidRPr="008276B9">
        <w:t>i</w:t>
      </w:r>
      <w:r w:rsidRPr="008276B9">
        <w:t>onal och lokal</w:t>
      </w:r>
      <w:r w:rsidR="00AD41AC" w:rsidRPr="008276B9">
        <w:t xml:space="preserve"> </w:t>
      </w:r>
      <w:r w:rsidRPr="008276B9">
        <w:t>nivå.</w:t>
      </w:r>
      <w:r w:rsidR="00E462D7" w:rsidRPr="008276B9">
        <w:t xml:space="preserve"> Styrelsen vill också </w:t>
      </w:r>
      <w:r w:rsidRPr="008276B9">
        <w:t xml:space="preserve">understyrka betydelsen av att den nya delgivningslagen </w:t>
      </w:r>
      <w:r w:rsidR="00E462D7" w:rsidRPr="008276B9">
        <w:t xml:space="preserve">som f.n. bereds, </w:t>
      </w:r>
      <w:r w:rsidRPr="008276B9">
        <w:t xml:space="preserve">följs upp så att det tidigt blir klart huruvida regeländringarna är tillräckliga för att minska problemet med </w:t>
      </w:r>
      <w:r w:rsidR="00A92C2D" w:rsidRPr="008276B9">
        <w:t>inställda fö</w:t>
      </w:r>
      <w:r w:rsidR="00A92C2D" w:rsidRPr="008276B9">
        <w:t>r</w:t>
      </w:r>
      <w:r w:rsidR="00A92C2D" w:rsidRPr="008276B9">
        <w:t>handlingar i brottmål</w:t>
      </w:r>
      <w:r w:rsidRPr="008276B9">
        <w:t xml:space="preserve">. </w:t>
      </w:r>
    </w:p>
    <w:p w:rsidR="004E72DB" w:rsidRPr="008276B9" w:rsidRDefault="004E72DB" w:rsidP="004E72DB"/>
    <w:p w:rsidR="004E72DB" w:rsidRPr="008276B9" w:rsidRDefault="004E72DB" w:rsidP="004E72DB">
      <w:pPr>
        <w:pStyle w:val="Normaltindrag"/>
      </w:pPr>
    </w:p>
    <w:p w:rsidR="004E72DB" w:rsidRPr="008276B9" w:rsidRDefault="004E72DB" w:rsidP="004E72DB">
      <w:pPr>
        <w:pStyle w:val="Normaltindrag"/>
        <w:sectPr w:rsidR="004E72DB" w:rsidRPr="008276B9" w:rsidSect="008C2747">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docGrid w:linePitch="360"/>
        </w:sectPr>
      </w:pPr>
    </w:p>
    <w:p w:rsidR="004E72DB" w:rsidRPr="008276B9" w:rsidRDefault="004E72DB" w:rsidP="004E72DB">
      <w:pPr>
        <w:pStyle w:val="Rubrik1"/>
        <w:rPr>
          <w:noProof w:val="0"/>
        </w:rPr>
      </w:pPr>
      <w:bookmarkStart w:id="3" w:name="_Toc271032750"/>
      <w:r w:rsidRPr="008276B9">
        <w:rPr>
          <w:noProof w:val="0"/>
        </w:rPr>
        <w:lastRenderedPageBreak/>
        <w:t>Innehållsförteckning</w:t>
      </w:r>
      <w:bookmarkEnd w:id="3"/>
    </w:p>
    <w:p w:rsidR="00B908A6" w:rsidRPr="008276B9" w:rsidRDefault="00304E44">
      <w:pPr>
        <w:pStyle w:val="Innehll1"/>
        <w:rPr>
          <w:sz w:val="24"/>
          <w:szCs w:val="24"/>
        </w:rPr>
      </w:pPr>
      <w:r w:rsidRPr="008276B9">
        <w:fldChar w:fldCharType="begin" w:fldLock="1"/>
      </w:r>
      <w:r w:rsidR="004E72DB" w:rsidRPr="008276B9">
        <w:instrText xml:space="preserve"> TOC \o "1-4" </w:instrText>
      </w:r>
      <w:r w:rsidRPr="008276B9">
        <w:fldChar w:fldCharType="separate"/>
      </w:r>
      <w:r w:rsidR="00B908A6" w:rsidRPr="008276B9">
        <w:t>Sammanfattning</w:t>
      </w:r>
      <w:r w:rsidR="00B908A6" w:rsidRPr="008276B9">
        <w:tab/>
      </w:r>
      <w:r w:rsidR="00B908A6" w:rsidRPr="008276B9">
        <w:fldChar w:fldCharType="begin" w:fldLock="1"/>
      </w:r>
      <w:r w:rsidR="00B908A6" w:rsidRPr="008276B9">
        <w:instrText xml:space="preserve"> PAGEREF _Toc271032749 \h </w:instrText>
      </w:r>
      <w:r w:rsidR="00B908A6" w:rsidRPr="008276B9">
        <w:fldChar w:fldCharType="separate"/>
      </w:r>
      <w:r w:rsidR="00B908A6" w:rsidRPr="008276B9">
        <w:t>1</w:t>
      </w:r>
      <w:r w:rsidR="00B908A6" w:rsidRPr="008276B9">
        <w:fldChar w:fldCharType="end"/>
      </w:r>
    </w:p>
    <w:p w:rsidR="00B908A6" w:rsidRPr="008276B9" w:rsidRDefault="00B908A6">
      <w:pPr>
        <w:pStyle w:val="Innehll1"/>
        <w:rPr>
          <w:sz w:val="24"/>
          <w:szCs w:val="24"/>
        </w:rPr>
      </w:pPr>
      <w:r w:rsidRPr="008276B9">
        <w:t>Innehållsförteckning</w:t>
      </w:r>
      <w:r w:rsidRPr="008276B9">
        <w:tab/>
      </w:r>
      <w:r w:rsidRPr="008276B9">
        <w:fldChar w:fldCharType="begin" w:fldLock="1"/>
      </w:r>
      <w:r w:rsidRPr="008276B9">
        <w:instrText xml:space="preserve"> PAGEREF _Toc271032750 \h </w:instrText>
      </w:r>
      <w:r w:rsidRPr="008276B9">
        <w:fldChar w:fldCharType="separate"/>
      </w:r>
      <w:r w:rsidRPr="008276B9">
        <w:t>2</w:t>
      </w:r>
      <w:r w:rsidRPr="008276B9">
        <w:fldChar w:fldCharType="end"/>
      </w:r>
    </w:p>
    <w:p w:rsidR="00B908A6" w:rsidRPr="008276B9" w:rsidRDefault="00B908A6">
      <w:pPr>
        <w:pStyle w:val="Innehll1"/>
        <w:rPr>
          <w:sz w:val="24"/>
          <w:szCs w:val="24"/>
        </w:rPr>
      </w:pPr>
      <w:r w:rsidRPr="008276B9">
        <w:t>Styrelsens redogörelse</w:t>
      </w:r>
      <w:r w:rsidRPr="008276B9">
        <w:tab/>
      </w:r>
      <w:r w:rsidRPr="008276B9">
        <w:fldChar w:fldCharType="begin" w:fldLock="1"/>
      </w:r>
      <w:r w:rsidRPr="008276B9">
        <w:instrText xml:space="preserve"> PAGEREF _Toc271032751 \h </w:instrText>
      </w:r>
      <w:r w:rsidRPr="008276B9">
        <w:fldChar w:fldCharType="separate"/>
      </w:r>
      <w:r w:rsidRPr="008276B9">
        <w:t>3</w:t>
      </w:r>
      <w:r w:rsidRPr="008276B9">
        <w:fldChar w:fldCharType="end"/>
      </w:r>
    </w:p>
    <w:p w:rsidR="00B908A6" w:rsidRPr="008276B9" w:rsidRDefault="00B908A6">
      <w:pPr>
        <w:pStyle w:val="Innehll1"/>
        <w:rPr>
          <w:sz w:val="24"/>
          <w:szCs w:val="24"/>
        </w:rPr>
      </w:pPr>
      <w:r w:rsidRPr="008276B9">
        <w:t>Riksrevisionens granskning</w:t>
      </w:r>
      <w:r w:rsidRPr="008276B9">
        <w:tab/>
      </w:r>
      <w:r w:rsidRPr="008276B9">
        <w:fldChar w:fldCharType="begin" w:fldLock="1"/>
      </w:r>
      <w:r w:rsidRPr="008276B9">
        <w:instrText xml:space="preserve"> PAGEREF _Toc271032752 \h </w:instrText>
      </w:r>
      <w:r w:rsidRPr="008276B9">
        <w:fldChar w:fldCharType="separate"/>
      </w:r>
      <w:r w:rsidRPr="008276B9">
        <w:t>4</w:t>
      </w:r>
      <w:r w:rsidRPr="008276B9">
        <w:fldChar w:fldCharType="end"/>
      </w:r>
    </w:p>
    <w:p w:rsidR="00B908A6" w:rsidRPr="008276B9" w:rsidRDefault="00B908A6">
      <w:pPr>
        <w:pStyle w:val="Innehll2"/>
        <w:rPr>
          <w:sz w:val="24"/>
          <w:szCs w:val="24"/>
        </w:rPr>
      </w:pPr>
      <w:r w:rsidRPr="008276B9">
        <w:t>Bakgrund</w:t>
      </w:r>
      <w:r w:rsidRPr="008276B9">
        <w:tab/>
      </w:r>
      <w:r w:rsidRPr="008276B9">
        <w:fldChar w:fldCharType="begin" w:fldLock="1"/>
      </w:r>
      <w:r w:rsidRPr="008276B9">
        <w:instrText xml:space="preserve"> PAGEREF _Toc271032753 \h </w:instrText>
      </w:r>
      <w:r w:rsidRPr="008276B9">
        <w:fldChar w:fldCharType="separate"/>
      </w:r>
      <w:r w:rsidRPr="008276B9">
        <w:t>4</w:t>
      </w:r>
      <w:r w:rsidRPr="008276B9">
        <w:fldChar w:fldCharType="end"/>
      </w:r>
    </w:p>
    <w:p w:rsidR="00B908A6" w:rsidRPr="008276B9" w:rsidRDefault="00B908A6">
      <w:pPr>
        <w:pStyle w:val="Innehll2"/>
        <w:rPr>
          <w:sz w:val="24"/>
          <w:szCs w:val="24"/>
        </w:rPr>
      </w:pPr>
      <w:r w:rsidRPr="008276B9">
        <w:t>Stämning, kallelse och delgivning</w:t>
      </w:r>
      <w:r w:rsidRPr="008276B9">
        <w:tab/>
      </w:r>
      <w:r w:rsidRPr="008276B9">
        <w:fldChar w:fldCharType="begin" w:fldLock="1"/>
      </w:r>
      <w:r w:rsidRPr="008276B9">
        <w:instrText xml:space="preserve"> PAGEREF _Toc271032754 \h </w:instrText>
      </w:r>
      <w:r w:rsidRPr="008276B9">
        <w:fldChar w:fldCharType="separate"/>
      </w:r>
      <w:r w:rsidRPr="008276B9">
        <w:t>4</w:t>
      </w:r>
      <w:r w:rsidRPr="008276B9">
        <w:fldChar w:fldCharType="end"/>
      </w:r>
    </w:p>
    <w:p w:rsidR="00B908A6" w:rsidRPr="008276B9" w:rsidRDefault="00B908A6">
      <w:pPr>
        <w:pStyle w:val="Innehll2"/>
        <w:rPr>
          <w:sz w:val="24"/>
          <w:szCs w:val="24"/>
        </w:rPr>
      </w:pPr>
      <w:r w:rsidRPr="008276B9">
        <w:t>Syfte och revisionsfrågor</w:t>
      </w:r>
      <w:r w:rsidRPr="008276B9">
        <w:tab/>
      </w:r>
      <w:r w:rsidRPr="008276B9">
        <w:fldChar w:fldCharType="begin" w:fldLock="1"/>
      </w:r>
      <w:r w:rsidRPr="008276B9">
        <w:instrText xml:space="preserve"> PAGEREF _Toc271032755 \h </w:instrText>
      </w:r>
      <w:r w:rsidRPr="008276B9">
        <w:fldChar w:fldCharType="separate"/>
      </w:r>
      <w:r w:rsidRPr="008276B9">
        <w:t>5</w:t>
      </w:r>
      <w:r w:rsidRPr="008276B9">
        <w:fldChar w:fldCharType="end"/>
      </w:r>
    </w:p>
    <w:p w:rsidR="00B908A6" w:rsidRPr="008276B9" w:rsidRDefault="00B908A6">
      <w:pPr>
        <w:pStyle w:val="Innehll2"/>
        <w:rPr>
          <w:sz w:val="24"/>
          <w:szCs w:val="24"/>
        </w:rPr>
      </w:pPr>
      <w:r w:rsidRPr="008276B9">
        <w:t>Riksrevisionens iakttagelser och slutsatser</w:t>
      </w:r>
      <w:r w:rsidRPr="008276B9">
        <w:tab/>
      </w:r>
      <w:r w:rsidRPr="008276B9">
        <w:fldChar w:fldCharType="begin" w:fldLock="1"/>
      </w:r>
      <w:r w:rsidRPr="008276B9">
        <w:instrText xml:space="preserve"> PAGEREF _Toc271032756 \h </w:instrText>
      </w:r>
      <w:r w:rsidRPr="008276B9">
        <w:fldChar w:fldCharType="separate"/>
      </w:r>
      <w:r w:rsidRPr="008276B9">
        <w:t>5</w:t>
      </w:r>
      <w:r w:rsidRPr="008276B9">
        <w:fldChar w:fldCharType="end"/>
      </w:r>
    </w:p>
    <w:p w:rsidR="00B908A6" w:rsidRPr="008276B9" w:rsidRDefault="00B908A6">
      <w:pPr>
        <w:pStyle w:val="Innehll3"/>
        <w:rPr>
          <w:sz w:val="24"/>
          <w:szCs w:val="24"/>
        </w:rPr>
      </w:pPr>
      <w:r w:rsidRPr="008276B9">
        <w:t>Effektivare hantering av mängdbrott är en viktig del av lösningen</w:t>
      </w:r>
      <w:r w:rsidRPr="008276B9">
        <w:tab/>
      </w:r>
      <w:r w:rsidRPr="008276B9">
        <w:fldChar w:fldCharType="begin" w:fldLock="1"/>
      </w:r>
      <w:r w:rsidRPr="008276B9">
        <w:instrText xml:space="preserve"> PAGEREF _Toc271032757 \h </w:instrText>
      </w:r>
      <w:r w:rsidRPr="008276B9">
        <w:fldChar w:fldCharType="separate"/>
      </w:r>
      <w:r w:rsidRPr="008276B9">
        <w:t>6</w:t>
      </w:r>
      <w:r w:rsidRPr="008276B9">
        <w:fldChar w:fldCharType="end"/>
      </w:r>
    </w:p>
    <w:p w:rsidR="00B908A6" w:rsidRPr="008276B9" w:rsidRDefault="00B908A6">
      <w:pPr>
        <w:pStyle w:val="Innehll3"/>
        <w:rPr>
          <w:sz w:val="24"/>
          <w:szCs w:val="24"/>
        </w:rPr>
      </w:pPr>
      <w:r w:rsidRPr="008276B9">
        <w:t>Delgivning fungerar inte på ett ändamålsenligt sätt</w:t>
      </w:r>
      <w:r w:rsidRPr="008276B9">
        <w:tab/>
      </w:r>
      <w:r w:rsidRPr="008276B9">
        <w:fldChar w:fldCharType="begin" w:fldLock="1"/>
      </w:r>
      <w:r w:rsidRPr="008276B9">
        <w:instrText xml:space="preserve"> PAGEREF _Toc271032758 \h </w:instrText>
      </w:r>
      <w:r w:rsidRPr="008276B9">
        <w:fldChar w:fldCharType="separate"/>
      </w:r>
      <w:r w:rsidRPr="008276B9">
        <w:t>6</w:t>
      </w:r>
      <w:r w:rsidRPr="008276B9">
        <w:fldChar w:fldCharType="end"/>
      </w:r>
    </w:p>
    <w:p w:rsidR="00B908A6" w:rsidRPr="008276B9" w:rsidRDefault="00B908A6">
      <w:pPr>
        <w:pStyle w:val="Innehll3"/>
        <w:rPr>
          <w:sz w:val="24"/>
          <w:szCs w:val="24"/>
        </w:rPr>
      </w:pPr>
      <w:r w:rsidRPr="008276B9">
        <w:t>Ofta bristande kvalitet i kontakt- och adressuppgifter</w:t>
      </w:r>
      <w:r w:rsidRPr="008276B9">
        <w:tab/>
      </w:r>
      <w:r w:rsidRPr="008276B9">
        <w:fldChar w:fldCharType="begin" w:fldLock="1"/>
      </w:r>
      <w:r w:rsidRPr="008276B9">
        <w:instrText xml:space="preserve"> PAGEREF _Toc271032759 \h </w:instrText>
      </w:r>
      <w:r w:rsidRPr="008276B9">
        <w:fldChar w:fldCharType="separate"/>
      </w:r>
      <w:r w:rsidRPr="008276B9">
        <w:t>6</w:t>
      </w:r>
      <w:r w:rsidRPr="008276B9">
        <w:fldChar w:fldCharType="end"/>
      </w:r>
    </w:p>
    <w:p w:rsidR="00B908A6" w:rsidRPr="008276B9" w:rsidRDefault="00B908A6">
      <w:pPr>
        <w:pStyle w:val="Innehll3"/>
        <w:rPr>
          <w:sz w:val="24"/>
          <w:szCs w:val="24"/>
        </w:rPr>
      </w:pPr>
      <w:r w:rsidRPr="008276B9">
        <w:t>Delvis personbundet om delgivning ska lyckas eller inte</w:t>
      </w:r>
      <w:r w:rsidRPr="008276B9">
        <w:tab/>
      </w:r>
      <w:r w:rsidRPr="008276B9">
        <w:fldChar w:fldCharType="begin" w:fldLock="1"/>
      </w:r>
      <w:r w:rsidRPr="008276B9">
        <w:instrText xml:space="preserve"> PAGEREF _Toc271032760 \h </w:instrText>
      </w:r>
      <w:r w:rsidRPr="008276B9">
        <w:fldChar w:fldCharType="separate"/>
      </w:r>
      <w:r w:rsidRPr="008276B9">
        <w:t>6</w:t>
      </w:r>
      <w:r w:rsidRPr="008276B9">
        <w:fldChar w:fldCharType="end"/>
      </w:r>
    </w:p>
    <w:p w:rsidR="00B908A6" w:rsidRPr="008276B9" w:rsidRDefault="00B908A6">
      <w:pPr>
        <w:pStyle w:val="Innehll3"/>
        <w:rPr>
          <w:sz w:val="24"/>
          <w:szCs w:val="24"/>
        </w:rPr>
      </w:pPr>
      <w:r w:rsidRPr="008276B9">
        <w:t>Verksamhetsstödet har stora brister</w:t>
      </w:r>
      <w:r w:rsidRPr="008276B9">
        <w:tab/>
      </w:r>
      <w:r w:rsidRPr="008276B9">
        <w:fldChar w:fldCharType="begin" w:fldLock="1"/>
      </w:r>
      <w:r w:rsidRPr="008276B9">
        <w:instrText xml:space="preserve"> PAGEREF _Toc271032761 \h </w:instrText>
      </w:r>
      <w:r w:rsidRPr="008276B9">
        <w:fldChar w:fldCharType="separate"/>
      </w:r>
      <w:r w:rsidRPr="008276B9">
        <w:t>7</w:t>
      </w:r>
      <w:r w:rsidRPr="008276B9">
        <w:fldChar w:fldCharType="end"/>
      </w:r>
    </w:p>
    <w:p w:rsidR="00B908A6" w:rsidRPr="008276B9" w:rsidRDefault="00B908A6">
      <w:pPr>
        <w:pStyle w:val="Innehll3"/>
        <w:rPr>
          <w:sz w:val="24"/>
          <w:szCs w:val="24"/>
        </w:rPr>
      </w:pPr>
      <w:r w:rsidRPr="008276B9">
        <w:t>Brister i ansvaret för stämningsmannaverksamheten</w:t>
      </w:r>
      <w:r w:rsidRPr="008276B9">
        <w:tab/>
      </w:r>
      <w:r w:rsidRPr="008276B9">
        <w:fldChar w:fldCharType="begin" w:fldLock="1"/>
      </w:r>
      <w:r w:rsidRPr="008276B9">
        <w:instrText xml:space="preserve"> PAGEREF _Toc271032762 \h </w:instrText>
      </w:r>
      <w:r w:rsidRPr="008276B9">
        <w:fldChar w:fldCharType="separate"/>
      </w:r>
      <w:r w:rsidRPr="008276B9">
        <w:t>7</w:t>
      </w:r>
      <w:r w:rsidRPr="008276B9">
        <w:fldChar w:fldCharType="end"/>
      </w:r>
    </w:p>
    <w:p w:rsidR="00B908A6" w:rsidRPr="008276B9" w:rsidRDefault="00B908A6">
      <w:pPr>
        <w:pStyle w:val="Innehll3"/>
        <w:rPr>
          <w:sz w:val="24"/>
          <w:szCs w:val="24"/>
        </w:rPr>
      </w:pPr>
      <w:r w:rsidRPr="008276B9">
        <w:t>Betydande brister i samverkan</w:t>
      </w:r>
      <w:r w:rsidRPr="008276B9">
        <w:tab/>
      </w:r>
      <w:r w:rsidRPr="008276B9">
        <w:fldChar w:fldCharType="begin" w:fldLock="1"/>
      </w:r>
      <w:r w:rsidRPr="008276B9">
        <w:instrText xml:space="preserve"> PAGEREF _Toc271032763 \h </w:instrText>
      </w:r>
      <w:r w:rsidRPr="008276B9">
        <w:fldChar w:fldCharType="separate"/>
      </w:r>
      <w:r w:rsidRPr="008276B9">
        <w:t>8</w:t>
      </w:r>
      <w:r w:rsidRPr="008276B9">
        <w:fldChar w:fldCharType="end"/>
      </w:r>
    </w:p>
    <w:p w:rsidR="00B908A6" w:rsidRPr="008276B9" w:rsidRDefault="00B908A6">
      <w:pPr>
        <w:pStyle w:val="Innehll3"/>
        <w:rPr>
          <w:sz w:val="24"/>
          <w:szCs w:val="24"/>
        </w:rPr>
      </w:pPr>
      <w:r w:rsidRPr="008276B9">
        <w:t>Domstolsverket är alltför passivt</w:t>
      </w:r>
      <w:r w:rsidRPr="008276B9">
        <w:tab/>
      </w:r>
      <w:r w:rsidRPr="008276B9">
        <w:fldChar w:fldCharType="begin" w:fldLock="1"/>
      </w:r>
      <w:r w:rsidRPr="008276B9">
        <w:instrText xml:space="preserve"> PAGEREF _Toc271032764 \h </w:instrText>
      </w:r>
      <w:r w:rsidRPr="008276B9">
        <w:fldChar w:fldCharType="separate"/>
      </w:r>
      <w:r w:rsidRPr="008276B9">
        <w:t>8</w:t>
      </w:r>
      <w:r w:rsidRPr="008276B9">
        <w:fldChar w:fldCharType="end"/>
      </w:r>
    </w:p>
    <w:p w:rsidR="00B908A6" w:rsidRPr="008276B9" w:rsidRDefault="00B908A6">
      <w:pPr>
        <w:pStyle w:val="Innehll3"/>
        <w:rPr>
          <w:sz w:val="24"/>
          <w:szCs w:val="24"/>
        </w:rPr>
      </w:pPr>
      <w:r w:rsidRPr="008276B9">
        <w:t>Regeringsuppdragen är avgränsade och saknar helhetssyn</w:t>
      </w:r>
      <w:r w:rsidRPr="008276B9">
        <w:tab/>
      </w:r>
      <w:r w:rsidRPr="008276B9">
        <w:fldChar w:fldCharType="begin" w:fldLock="1"/>
      </w:r>
      <w:r w:rsidRPr="008276B9">
        <w:instrText xml:space="preserve"> PAGEREF _Toc271032765 \h </w:instrText>
      </w:r>
      <w:r w:rsidRPr="008276B9">
        <w:fldChar w:fldCharType="separate"/>
      </w:r>
      <w:r w:rsidRPr="008276B9">
        <w:t>9</w:t>
      </w:r>
      <w:r w:rsidRPr="008276B9">
        <w:fldChar w:fldCharType="end"/>
      </w:r>
    </w:p>
    <w:p w:rsidR="00B908A6" w:rsidRPr="008276B9" w:rsidRDefault="00B908A6">
      <w:pPr>
        <w:pStyle w:val="Innehll3"/>
        <w:rPr>
          <w:sz w:val="24"/>
          <w:szCs w:val="24"/>
        </w:rPr>
      </w:pPr>
      <w:r w:rsidRPr="008276B9">
        <w:t>Regeringen har inte följt upp lagändringar</w:t>
      </w:r>
      <w:r w:rsidRPr="008276B9">
        <w:tab/>
      </w:r>
      <w:r w:rsidRPr="008276B9">
        <w:fldChar w:fldCharType="begin" w:fldLock="1"/>
      </w:r>
      <w:r w:rsidRPr="008276B9">
        <w:instrText xml:space="preserve"> PAGEREF _Toc271032766 \h </w:instrText>
      </w:r>
      <w:r w:rsidRPr="008276B9">
        <w:fldChar w:fldCharType="separate"/>
      </w:r>
      <w:r w:rsidRPr="008276B9">
        <w:t>9</w:t>
      </w:r>
      <w:r w:rsidRPr="008276B9">
        <w:fldChar w:fldCharType="end"/>
      </w:r>
    </w:p>
    <w:p w:rsidR="00B908A6" w:rsidRPr="008276B9" w:rsidRDefault="00B908A6">
      <w:pPr>
        <w:pStyle w:val="Innehll3"/>
        <w:rPr>
          <w:sz w:val="24"/>
          <w:szCs w:val="24"/>
        </w:rPr>
      </w:pPr>
      <w:r w:rsidRPr="008276B9">
        <w:t>Ny delgivningslag löser inte problemet</w:t>
      </w:r>
      <w:r w:rsidRPr="008276B9">
        <w:tab/>
      </w:r>
      <w:r w:rsidRPr="008276B9">
        <w:fldChar w:fldCharType="begin" w:fldLock="1"/>
      </w:r>
      <w:r w:rsidRPr="008276B9">
        <w:instrText xml:space="preserve"> PAGEREF _Toc271032767 \h </w:instrText>
      </w:r>
      <w:r w:rsidRPr="008276B9">
        <w:fldChar w:fldCharType="separate"/>
      </w:r>
      <w:r w:rsidRPr="008276B9">
        <w:t>10</w:t>
      </w:r>
      <w:r w:rsidRPr="008276B9">
        <w:fldChar w:fldCharType="end"/>
      </w:r>
    </w:p>
    <w:p w:rsidR="00B908A6" w:rsidRPr="008276B9" w:rsidRDefault="00B908A6">
      <w:pPr>
        <w:pStyle w:val="Innehll3"/>
        <w:rPr>
          <w:sz w:val="24"/>
          <w:szCs w:val="24"/>
        </w:rPr>
      </w:pPr>
      <w:r w:rsidRPr="008276B9">
        <w:t>Behov av översyn av gällande lagstiftning</w:t>
      </w:r>
      <w:r w:rsidRPr="008276B9">
        <w:tab/>
      </w:r>
      <w:r w:rsidRPr="008276B9">
        <w:fldChar w:fldCharType="begin" w:fldLock="1"/>
      </w:r>
      <w:r w:rsidRPr="008276B9">
        <w:instrText xml:space="preserve"> PAGEREF _Toc271032768 \h </w:instrText>
      </w:r>
      <w:r w:rsidRPr="008276B9">
        <w:fldChar w:fldCharType="separate"/>
      </w:r>
      <w:r w:rsidRPr="008276B9">
        <w:t>10</w:t>
      </w:r>
      <w:r w:rsidRPr="008276B9">
        <w:fldChar w:fldCharType="end"/>
      </w:r>
    </w:p>
    <w:p w:rsidR="00B908A6" w:rsidRPr="008276B9" w:rsidRDefault="00B908A6">
      <w:pPr>
        <w:pStyle w:val="Innehll2"/>
        <w:rPr>
          <w:sz w:val="24"/>
          <w:szCs w:val="24"/>
        </w:rPr>
      </w:pPr>
      <w:r w:rsidRPr="008276B9">
        <w:t>Riksrevisionens rekommendationer</w:t>
      </w:r>
      <w:r w:rsidRPr="008276B9">
        <w:tab/>
      </w:r>
      <w:r w:rsidRPr="008276B9">
        <w:fldChar w:fldCharType="begin" w:fldLock="1"/>
      </w:r>
      <w:r w:rsidRPr="008276B9">
        <w:instrText xml:space="preserve"> PAGEREF _Toc271032769 \h </w:instrText>
      </w:r>
      <w:r w:rsidRPr="008276B9">
        <w:fldChar w:fldCharType="separate"/>
      </w:r>
      <w:r w:rsidRPr="008276B9">
        <w:t>11</w:t>
      </w:r>
      <w:r w:rsidRPr="008276B9">
        <w:fldChar w:fldCharType="end"/>
      </w:r>
    </w:p>
    <w:p w:rsidR="00B908A6" w:rsidRPr="008276B9" w:rsidRDefault="00B908A6">
      <w:pPr>
        <w:pStyle w:val="Innehll1"/>
        <w:rPr>
          <w:sz w:val="24"/>
          <w:szCs w:val="24"/>
        </w:rPr>
      </w:pPr>
      <w:r w:rsidRPr="008276B9">
        <w:t>Styrelsens överväganden</w:t>
      </w:r>
      <w:r w:rsidRPr="008276B9">
        <w:tab/>
      </w:r>
      <w:r w:rsidRPr="008276B9">
        <w:fldChar w:fldCharType="begin" w:fldLock="1"/>
      </w:r>
      <w:r w:rsidRPr="008276B9">
        <w:instrText xml:space="preserve"> PAGEREF _Toc271032770 \h </w:instrText>
      </w:r>
      <w:r w:rsidRPr="008276B9">
        <w:fldChar w:fldCharType="separate"/>
      </w:r>
      <w:r w:rsidRPr="008276B9">
        <w:t>12</w:t>
      </w:r>
      <w:r w:rsidRPr="008276B9">
        <w:fldChar w:fldCharType="end"/>
      </w:r>
    </w:p>
    <w:p w:rsidR="004E72DB" w:rsidRPr="008276B9" w:rsidRDefault="00304E44" w:rsidP="004E72DB">
      <w:r w:rsidRPr="008276B9">
        <w:fldChar w:fldCharType="end"/>
      </w:r>
    </w:p>
    <w:p w:rsidR="004E72DB" w:rsidRPr="008276B9" w:rsidRDefault="004E72DB" w:rsidP="004E72DB">
      <w:pPr>
        <w:pStyle w:val="Normaltindrag"/>
        <w:sectPr w:rsidR="004E72DB" w:rsidRPr="008276B9" w:rsidSect="008C2747">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docGrid w:linePitch="360"/>
        </w:sectPr>
      </w:pPr>
    </w:p>
    <w:p w:rsidR="004E72DB" w:rsidRPr="008276B9" w:rsidRDefault="004E72DB" w:rsidP="004E72DB">
      <w:pPr>
        <w:pStyle w:val="Rubrik1"/>
        <w:rPr>
          <w:noProof w:val="0"/>
        </w:rPr>
      </w:pPr>
      <w:bookmarkStart w:id="4" w:name="_Toc271032751"/>
      <w:r w:rsidRPr="008276B9">
        <w:rPr>
          <w:noProof w:val="0"/>
        </w:rPr>
        <w:t xml:space="preserve">Styrelsens </w:t>
      </w:r>
      <w:r w:rsidR="00C742A9" w:rsidRPr="008276B9">
        <w:rPr>
          <w:noProof w:val="0"/>
        </w:rPr>
        <w:t>redogörelse</w:t>
      </w:r>
      <w:bookmarkEnd w:id="4"/>
    </w:p>
    <w:p w:rsidR="004E72DB" w:rsidRPr="008276B9" w:rsidRDefault="004E72DB" w:rsidP="004E72DB">
      <w:r w:rsidRPr="008276B9">
        <w:t xml:space="preserve">Riksrevisionens </w:t>
      </w:r>
      <w:r w:rsidR="00C742A9" w:rsidRPr="008276B9">
        <w:t>styrelse</w:t>
      </w:r>
      <w:r w:rsidRPr="008276B9">
        <w:t xml:space="preserve"> </w:t>
      </w:r>
      <w:r w:rsidR="00C742A9" w:rsidRPr="008276B9">
        <w:t>överlämnar härmed denna redogörelse till riksdagen.</w:t>
      </w:r>
    </w:p>
    <w:p w:rsidR="004E72DB" w:rsidRPr="008276B9" w:rsidRDefault="00C742A9" w:rsidP="004B3079">
      <w:pPr>
        <w:pStyle w:val="Utskriftsdatum"/>
        <w:spacing w:before="500" w:after="0"/>
      </w:pPr>
      <w:bookmarkStart w:id="5" w:name="Nästa_Hpunkt"/>
      <w:bookmarkEnd w:id="5"/>
      <w:r w:rsidRPr="008276B9">
        <w:t>Stockholm den 26 augusti 2010</w:t>
      </w:r>
    </w:p>
    <w:p w:rsidR="004E72DB" w:rsidRPr="008276B9" w:rsidRDefault="004E72DB" w:rsidP="004B3079">
      <w:pPr>
        <w:spacing w:before="240"/>
      </w:pPr>
      <w:r w:rsidRPr="008276B9">
        <w:t>På Riksrevisionens styrelses vägnar</w:t>
      </w:r>
    </w:p>
    <w:p w:rsidR="00DB6296" w:rsidRPr="008276B9" w:rsidRDefault="00DB6296" w:rsidP="001B1453">
      <w:pPr>
        <w:spacing w:before="840"/>
        <w:rPr>
          <w:i/>
        </w:rPr>
      </w:pPr>
      <w:r w:rsidRPr="008276B9">
        <w:rPr>
          <w:i/>
        </w:rPr>
        <w:t>Eva Flyborg</w:t>
      </w:r>
    </w:p>
    <w:p w:rsidR="00AD41AC" w:rsidRPr="008276B9" w:rsidRDefault="00DB6296" w:rsidP="00DB6296">
      <w:pPr>
        <w:pStyle w:val="Normaltindrag"/>
        <w:rPr>
          <w:i/>
        </w:rPr>
      </w:pPr>
      <w:r w:rsidRPr="008276B9">
        <w:rPr>
          <w:i/>
        </w:rPr>
        <w:tab/>
      </w:r>
      <w:r w:rsidRPr="008276B9">
        <w:rPr>
          <w:i/>
        </w:rPr>
        <w:tab/>
      </w:r>
      <w:r w:rsidRPr="008276B9">
        <w:rPr>
          <w:i/>
        </w:rPr>
        <w:tab/>
      </w:r>
    </w:p>
    <w:p w:rsidR="00AD41AC" w:rsidRPr="008276B9" w:rsidRDefault="00AD41AC" w:rsidP="00DB6296">
      <w:pPr>
        <w:pStyle w:val="Normaltindrag"/>
        <w:rPr>
          <w:i/>
        </w:rPr>
      </w:pPr>
    </w:p>
    <w:p w:rsidR="00AD41AC" w:rsidRPr="008276B9" w:rsidRDefault="00AD41AC" w:rsidP="00DB6296">
      <w:pPr>
        <w:pStyle w:val="Normaltindrag"/>
        <w:rPr>
          <w:i/>
        </w:rPr>
      </w:pPr>
    </w:p>
    <w:p w:rsidR="00DB6296" w:rsidRPr="008276B9" w:rsidRDefault="00AD41AC" w:rsidP="00DB6296">
      <w:pPr>
        <w:pStyle w:val="Normaltindrag"/>
        <w:rPr>
          <w:i/>
        </w:rPr>
      </w:pPr>
      <w:r w:rsidRPr="008276B9">
        <w:rPr>
          <w:i/>
        </w:rPr>
        <w:tab/>
      </w:r>
      <w:r w:rsidRPr="008276B9">
        <w:rPr>
          <w:i/>
        </w:rPr>
        <w:tab/>
      </w:r>
      <w:r w:rsidR="00616BDB" w:rsidRPr="008276B9">
        <w:rPr>
          <w:i/>
        </w:rPr>
        <w:tab/>
      </w:r>
      <w:r w:rsidR="00DB6296" w:rsidRPr="008276B9">
        <w:rPr>
          <w:i/>
        </w:rPr>
        <w:t>Anna Aspegren</w:t>
      </w:r>
    </w:p>
    <w:p w:rsidR="00C742A9" w:rsidRPr="008276B9" w:rsidRDefault="00C742A9" w:rsidP="00C742A9">
      <w:pPr>
        <w:pStyle w:val="Normaltindrag"/>
      </w:pPr>
    </w:p>
    <w:p w:rsidR="00C742A9" w:rsidRPr="008276B9" w:rsidRDefault="00C742A9" w:rsidP="00C742A9">
      <w:pPr>
        <w:pStyle w:val="Normaltindrag"/>
      </w:pPr>
    </w:p>
    <w:p w:rsidR="00C742A9" w:rsidRPr="008276B9" w:rsidRDefault="004925FB" w:rsidP="00643F51">
      <w:pPr>
        <w:pStyle w:val="Deltagare"/>
        <w:rPr>
          <w:noProof w:val="0"/>
        </w:rPr>
      </w:pPr>
      <w:r w:rsidRPr="008276B9">
        <w:rPr>
          <w:noProof w:val="0"/>
        </w:rPr>
        <w:t>Följande ledamöter har deltagit i beslutet: Eva Flyborg (fp), Tommy Waidelich (s), Anne-Marie Pålsson (m), Ewa Thalén Finné (m), Alf Eriksson (s), Per Rosengren (v), Elisabeth Svantesson (m), Margareta Andersson (c), Hel</w:t>
      </w:r>
      <w:r w:rsidRPr="008276B9">
        <w:rPr>
          <w:noProof w:val="0"/>
        </w:rPr>
        <w:t>e</w:t>
      </w:r>
      <w:r w:rsidRPr="008276B9">
        <w:rPr>
          <w:noProof w:val="0"/>
        </w:rPr>
        <w:t>na Hillar Rosenqvist (mp) och Torsten Lindström (kd).</w:t>
      </w:r>
    </w:p>
    <w:p w:rsidR="004E72DB" w:rsidRPr="008276B9" w:rsidRDefault="004E72DB" w:rsidP="004E72DB">
      <w:pPr>
        <w:pStyle w:val="Normaltindrag"/>
      </w:pPr>
      <w:bookmarkStart w:id="6" w:name="Ordförande"/>
      <w:bookmarkEnd w:id="6"/>
    </w:p>
    <w:p w:rsidR="004E72DB" w:rsidRPr="008276B9" w:rsidRDefault="004E72DB" w:rsidP="004E72DB">
      <w:pPr>
        <w:pStyle w:val="Normaltindrag"/>
      </w:pPr>
      <w:bookmarkStart w:id="7" w:name="Deltagare"/>
      <w:bookmarkEnd w:id="7"/>
    </w:p>
    <w:p w:rsidR="004E72DB" w:rsidRPr="008276B9" w:rsidRDefault="004E72DB" w:rsidP="004E72DB">
      <w:pPr>
        <w:pStyle w:val="Normaltindrag"/>
      </w:pPr>
    </w:p>
    <w:p w:rsidR="004E72DB" w:rsidRPr="008276B9" w:rsidRDefault="004E72DB" w:rsidP="00DB6296">
      <w:pPr>
        <w:sectPr w:rsidR="004E72DB" w:rsidRPr="008276B9" w:rsidSect="008C2747">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docGrid w:linePitch="360"/>
        </w:sectPr>
      </w:pPr>
    </w:p>
    <w:p w:rsidR="004E72DB" w:rsidRPr="008276B9" w:rsidRDefault="004E72DB" w:rsidP="004E72DB">
      <w:pPr>
        <w:pStyle w:val="Rubrik1"/>
        <w:rPr>
          <w:noProof w:val="0"/>
        </w:rPr>
      </w:pPr>
      <w:bookmarkStart w:id="8" w:name="_Toc271032752"/>
      <w:r w:rsidRPr="008276B9">
        <w:rPr>
          <w:noProof w:val="0"/>
        </w:rPr>
        <w:t>Riksrevisionens granskning</w:t>
      </w:r>
      <w:bookmarkEnd w:id="8"/>
    </w:p>
    <w:p w:rsidR="000D22CC" w:rsidRPr="008276B9" w:rsidRDefault="000D22CC" w:rsidP="000D22CC">
      <w:pPr>
        <w:rPr>
          <w:i/>
        </w:rPr>
      </w:pPr>
      <w:r w:rsidRPr="008276B9">
        <w:t xml:space="preserve">Riksrevisionen har granskat varför så många huvudförhandlingar i brottmål ställs in vid tingsrätterna i storstadsområdena. Resultatet av granskningen har redovisats i granskningsrapporten </w:t>
      </w:r>
      <w:r w:rsidRPr="008276B9">
        <w:rPr>
          <w:i/>
        </w:rPr>
        <w:t xml:space="preserve">Inställda huvudförhandlingar i brottmål </w:t>
      </w:r>
      <w:r w:rsidRPr="008276B9">
        <w:t>(RiR 2010:7). Rapporten publicerades i maj 2010.</w:t>
      </w:r>
    </w:p>
    <w:p w:rsidR="000D22CC" w:rsidRPr="008276B9" w:rsidRDefault="000D22CC" w:rsidP="000D22CC">
      <w:pPr>
        <w:pStyle w:val="Rubrik2"/>
      </w:pPr>
      <w:bookmarkStart w:id="9" w:name="_Toc271032753"/>
      <w:r w:rsidRPr="008276B9">
        <w:t>Bakgrund</w:t>
      </w:r>
      <w:bookmarkEnd w:id="9"/>
    </w:p>
    <w:p w:rsidR="000D22CC" w:rsidRPr="008276B9" w:rsidRDefault="000D22CC" w:rsidP="000D22CC">
      <w:r w:rsidRPr="008276B9">
        <w:t>Under de senaste 15 åren har ungefär var fjärde huvudförhandling i brottmål vid tings</w:t>
      </w:r>
      <w:r w:rsidR="00AD41AC" w:rsidRPr="008276B9">
        <w:t>r</w:t>
      </w:r>
      <w:r w:rsidRPr="008276B9">
        <w:t xml:space="preserve">ätterna ställts in. Delgivningssvårigheter och utevaro är två orsaker till att tingsrätten fattar beslut om att ställa in en huvudförhandling. Andelen inställda förhandlingar 2009 var enligt Domstolsverket 22,5 % för hela landet och 24,6 % i storstadsområdena. Andelen var ungefär densamma 2008. </w:t>
      </w:r>
    </w:p>
    <w:p w:rsidR="000D22CC" w:rsidRPr="008276B9" w:rsidRDefault="000D22CC" w:rsidP="000D22CC">
      <w:pPr>
        <w:pStyle w:val="Normaltindrag"/>
      </w:pPr>
      <w:r w:rsidRPr="008276B9">
        <w:t xml:space="preserve">Sedan 2005 har </w:t>
      </w:r>
      <w:r w:rsidRPr="008276B9">
        <w:rPr>
          <w:i/>
        </w:rPr>
        <w:t>andelen</w:t>
      </w:r>
      <w:r w:rsidRPr="008276B9">
        <w:t xml:space="preserve"> inställda brottmål ökat svagt för hela landet. Dä</w:t>
      </w:r>
      <w:r w:rsidRPr="008276B9">
        <w:t>r</w:t>
      </w:r>
      <w:r w:rsidRPr="008276B9">
        <w:t xml:space="preserve">emot har </w:t>
      </w:r>
      <w:r w:rsidRPr="008276B9">
        <w:rPr>
          <w:i/>
        </w:rPr>
        <w:t>antalet</w:t>
      </w:r>
      <w:r w:rsidRPr="008276B9">
        <w:t xml:space="preserve"> inställda förhandlingar minskat. Den troligaste förklaringen är att fler brottmål avgjorts utan huvudf</w:t>
      </w:r>
      <w:r w:rsidR="00AD41AC" w:rsidRPr="008276B9">
        <w:t>örhandling, t.ex. genom att dom tagits</w:t>
      </w:r>
      <w:r w:rsidRPr="008276B9">
        <w:t xml:space="preserve"> på handlingarna, vilket blivit möjligt i enklare må</w:t>
      </w:r>
      <w:r w:rsidR="00B52750" w:rsidRPr="008276B9">
        <w:t>l</w:t>
      </w:r>
      <w:r w:rsidRPr="008276B9">
        <w:t xml:space="preserve"> genom reformen </w:t>
      </w:r>
      <w:r w:rsidRPr="008276B9">
        <w:rPr>
          <w:i/>
        </w:rPr>
        <w:t>en m</w:t>
      </w:r>
      <w:r w:rsidRPr="008276B9">
        <w:rPr>
          <w:i/>
        </w:rPr>
        <w:t>o</w:t>
      </w:r>
      <w:r w:rsidRPr="008276B9">
        <w:rPr>
          <w:i/>
        </w:rPr>
        <w:t>dernare rättegång</w:t>
      </w:r>
      <w:r w:rsidRPr="008276B9">
        <w:t xml:space="preserve">, som genomfördes i november 2008. </w:t>
      </w:r>
    </w:p>
    <w:p w:rsidR="000D22CC" w:rsidRPr="008276B9" w:rsidRDefault="000D22CC" w:rsidP="000D22CC">
      <w:pPr>
        <w:pStyle w:val="Normaltindrag"/>
      </w:pPr>
      <w:r w:rsidRPr="008276B9">
        <w:t xml:space="preserve">En konsekvens av att </w:t>
      </w:r>
      <w:r w:rsidR="00B52750" w:rsidRPr="008276B9">
        <w:t xml:space="preserve">en </w:t>
      </w:r>
      <w:r w:rsidRPr="008276B9">
        <w:t>förhandling ställs in är att handläggningstiderna för brottmål förlängs och att ett merarbete vid domstolar och myndigheter uppstår. Inställda förhandlingar kan också leda till att centrala mål för rättsv</w:t>
      </w:r>
      <w:r w:rsidRPr="008276B9">
        <w:t>ä</w:t>
      </w:r>
      <w:r w:rsidRPr="008276B9">
        <w:t>sendet om rättssäkerhet, effektivitet och rättstrygghet inte uppnås till fullo. Vidare ökar kostnaderna väsentligt och det uppstår även en risk för att al</w:t>
      </w:r>
      <w:r w:rsidRPr="008276B9">
        <w:t>l</w:t>
      </w:r>
      <w:r w:rsidRPr="008276B9">
        <w:t xml:space="preserve">mänhetens förtroende för rättssäkerheten minskar. För rättsväsendet som helhet kan inställda förhandlingar få konsekvenser i form av lägre lagföring. </w:t>
      </w:r>
    </w:p>
    <w:p w:rsidR="000D22CC" w:rsidRPr="008276B9" w:rsidRDefault="000D22CC" w:rsidP="000D22CC">
      <w:pPr>
        <w:pStyle w:val="Normaltindrag"/>
      </w:pPr>
      <w:r w:rsidRPr="008276B9">
        <w:t xml:space="preserve">Sedan </w:t>
      </w:r>
      <w:r w:rsidR="00AD41AC" w:rsidRPr="008276B9">
        <w:t>1990-talets</w:t>
      </w:r>
      <w:r w:rsidRPr="008276B9">
        <w:t xml:space="preserve"> första hälft har bakomliggande orsaker till inställda h</w:t>
      </w:r>
      <w:r w:rsidRPr="008276B9">
        <w:t>u</w:t>
      </w:r>
      <w:r w:rsidRPr="008276B9">
        <w:t>vudförhandlingar uppmärksammats och utretts av bl.a. Riksrevisionsverket och Domstolsverket. Vissa lagändringar i rättegångsbalken och delgivning</w:t>
      </w:r>
      <w:r w:rsidRPr="008276B9">
        <w:t>s</w:t>
      </w:r>
      <w:r w:rsidRPr="008276B9">
        <w:t>lagen genomfördes 2001. I mars 2009 genomförde Domstolsverket en enkä</w:t>
      </w:r>
      <w:r w:rsidRPr="008276B9">
        <w:t>t</w:t>
      </w:r>
      <w:r w:rsidRPr="008276B9">
        <w:t>undersökning på tingsrätterna för att undersöka orsaker till inställda huvu</w:t>
      </w:r>
      <w:r w:rsidRPr="008276B9">
        <w:t>d</w:t>
      </w:r>
      <w:r w:rsidRPr="008276B9">
        <w:t xml:space="preserve">förhandlingar. Trots dessa olika insatser är andelen inställda förhandlingar i stort sett oförändrad över tid. </w:t>
      </w:r>
    </w:p>
    <w:p w:rsidR="00EE1607" w:rsidRPr="008276B9" w:rsidRDefault="00EE1607" w:rsidP="00EE1607">
      <w:pPr>
        <w:pStyle w:val="Rubrik2"/>
      </w:pPr>
      <w:bookmarkStart w:id="10" w:name="_Toc271032754"/>
      <w:r w:rsidRPr="008276B9">
        <w:t>Stämning, kallelse och delgivning</w:t>
      </w:r>
      <w:bookmarkEnd w:id="10"/>
    </w:p>
    <w:p w:rsidR="00EE1607" w:rsidRPr="008276B9" w:rsidRDefault="00EE1607" w:rsidP="00EE1607">
      <w:r w:rsidRPr="008276B9">
        <w:t xml:space="preserve">Efter att åklagare beslutat om att väcka åtal lämnas en stämningsansökan in till tingsrätten. Tingsrätten utfärdar därefter en stämning, vilken ska delges den tilltalade. Vanligtvis skickas en kallelse till huvudförhandling samtidigt med stämningen. Det finns också en möjlighet för tingsätten </w:t>
      </w:r>
      <w:r w:rsidR="00AD41AC" w:rsidRPr="008276B9">
        <w:t xml:space="preserve">ge åklagaren i uppdrag </w:t>
      </w:r>
      <w:r w:rsidRPr="008276B9">
        <w:t>att utfärda stämning och kalla till huvudförhandling. Tingsrätten ska också kalla övriga personer som ska närvara vid rättegången. Tillsammans med kallelserna skickas ett delgivningskvitto</w:t>
      </w:r>
      <w:r w:rsidR="00AD41AC" w:rsidRPr="008276B9">
        <w:t>,</w:t>
      </w:r>
      <w:r w:rsidRPr="008276B9">
        <w:t xml:space="preserve"> vilket mottagaren ombeds att skriva under och återsända till domstolen. </w:t>
      </w:r>
    </w:p>
    <w:p w:rsidR="00EE1607" w:rsidRPr="008276B9" w:rsidRDefault="00EE1607" w:rsidP="00EE1607">
      <w:pPr>
        <w:pStyle w:val="Normaltindrag"/>
      </w:pPr>
      <w:r w:rsidRPr="008276B9">
        <w:t>En central del i tingsrätternas beredning är att genomföra delgivning, fra</w:t>
      </w:r>
      <w:r w:rsidRPr="008276B9">
        <w:t>m</w:t>
      </w:r>
      <w:r w:rsidRPr="008276B9">
        <w:t>för allt av stämningar och kallelser till huvudförhandling. Bestämmelserna om delgivning finns i delgivningslagen (1970:428) och delgivningsförordningen (1979:101). Delgivning ska genomföras eftersom tingsrätten inte får eller bör vidta några ingripande åtgärder mot någon som inte beretts möjlighet att tillvarata sina rättigheter. Bestämmelserna reglerar en rad delgivningsformer: ordinär eller förenklad delgivning, stämningsmannadelgivning, telefondelgi</w:t>
      </w:r>
      <w:r w:rsidRPr="008276B9">
        <w:t>v</w:t>
      </w:r>
      <w:r w:rsidRPr="008276B9">
        <w:t>ning och husrannsakan för delgivning. Stämningsmannadelgivning får genomföras av en stämningsman som förordnats av polismyndighet eller av annan vars intyg enligt delgivningslagen utgör fullt bevis om delgivning. Som sådant bevis gäller intyg som i tjänsten utfärdats av bl.a. åklagare och poli</w:t>
      </w:r>
      <w:r w:rsidRPr="008276B9">
        <w:t>s</w:t>
      </w:r>
      <w:r w:rsidRPr="008276B9">
        <w:t>man. Stämningsmannadelgivning innebär att handlingarna överlämnas pe</w:t>
      </w:r>
      <w:r w:rsidRPr="008276B9">
        <w:t>r</w:t>
      </w:r>
      <w:r w:rsidRPr="008276B9">
        <w:t xml:space="preserve">sonligen till den person som ska delges, t.ex. i samband med besök i bostaden eller på arbetsplatsen. </w:t>
      </w:r>
    </w:p>
    <w:p w:rsidR="000D22CC" w:rsidRPr="008276B9" w:rsidRDefault="000D22CC" w:rsidP="000D22CC">
      <w:pPr>
        <w:pStyle w:val="Rubrik2"/>
      </w:pPr>
      <w:bookmarkStart w:id="11" w:name="_Toc271032755"/>
      <w:r w:rsidRPr="008276B9">
        <w:t>Syfte och revisionsfrågor</w:t>
      </w:r>
      <w:bookmarkEnd w:id="11"/>
    </w:p>
    <w:p w:rsidR="000D22CC" w:rsidRPr="008276B9" w:rsidRDefault="000D22CC" w:rsidP="000D22CC">
      <w:r w:rsidRPr="008276B9">
        <w:t xml:space="preserve">Utgångspunkten för Riksrevisionens granskning är att granska effektiviteten i handläggning och beredning vid myndigheter och domstolar och söka orsaker till varför brister uppstår. Syftet är också att göra en kostnadsberäkning för </w:t>
      </w:r>
      <w:r w:rsidR="00AD41AC" w:rsidRPr="008276B9">
        <w:t xml:space="preserve">att </w:t>
      </w:r>
      <w:r w:rsidRPr="008276B9">
        <w:t xml:space="preserve">ytterligare belysa problemet med inställda förhandlingar. </w:t>
      </w:r>
    </w:p>
    <w:p w:rsidR="00AD41AC" w:rsidRPr="008276B9" w:rsidRDefault="000D22CC" w:rsidP="00B25502">
      <w:pPr>
        <w:pStyle w:val="Normaltindrag"/>
      </w:pPr>
      <w:r w:rsidRPr="008276B9">
        <w:t>Följande revisionsfrågor har ställts i granskningen.</w:t>
      </w:r>
    </w:p>
    <w:p w:rsidR="000D22CC" w:rsidRPr="008276B9" w:rsidRDefault="000D22CC" w:rsidP="00643F51">
      <w:pPr>
        <w:pStyle w:val="Liststycke"/>
        <w:numPr>
          <w:ilvl w:val="0"/>
          <w:numId w:val="14"/>
        </w:numPr>
        <w:spacing w:before="120"/>
      </w:pPr>
      <w:r w:rsidRPr="008276B9">
        <w:t>Har regeringen gett förutsättningar för en effektiv process inför huvudfö</w:t>
      </w:r>
      <w:r w:rsidRPr="008276B9">
        <w:t>r</w:t>
      </w:r>
      <w:r w:rsidRPr="008276B9">
        <w:t>handlingar i brottmål så att antalet inställda förhandlingar kan minimeras och hanteras effektivt?</w:t>
      </w:r>
    </w:p>
    <w:p w:rsidR="000D22CC" w:rsidRPr="008276B9" w:rsidRDefault="000D22CC" w:rsidP="00AD41AC">
      <w:pPr>
        <w:pStyle w:val="Liststycke"/>
        <w:numPr>
          <w:ilvl w:val="0"/>
          <w:numId w:val="14"/>
        </w:numPr>
      </w:pPr>
      <w:r w:rsidRPr="008276B9">
        <w:t>Samverkar och planerar ansvariga myndigheter och domstolar så att riske</w:t>
      </w:r>
      <w:r w:rsidRPr="008276B9">
        <w:t>r</w:t>
      </w:r>
      <w:r w:rsidRPr="008276B9">
        <w:t>na för inställda förhandlingar minimeras?</w:t>
      </w:r>
    </w:p>
    <w:p w:rsidR="000D22CC" w:rsidRPr="008276B9" w:rsidRDefault="000D22CC" w:rsidP="00AD41AC">
      <w:pPr>
        <w:pStyle w:val="Liststycke"/>
        <w:numPr>
          <w:ilvl w:val="0"/>
          <w:numId w:val="14"/>
        </w:numPr>
      </w:pPr>
      <w:r w:rsidRPr="008276B9">
        <w:t>Styr ansvariga myndigheter sin beredningsprocess inför huvudförhandlin</w:t>
      </w:r>
      <w:r w:rsidRPr="008276B9">
        <w:t>g</w:t>
      </w:r>
      <w:r w:rsidRPr="008276B9">
        <w:t>ar i brottmål så att olägenheterna vid inställda huvudförhandlingar minim</w:t>
      </w:r>
      <w:r w:rsidRPr="008276B9">
        <w:t>e</w:t>
      </w:r>
      <w:r w:rsidRPr="008276B9">
        <w:t>ras?</w:t>
      </w:r>
    </w:p>
    <w:p w:rsidR="000D22CC" w:rsidRPr="008276B9" w:rsidRDefault="000D22CC" w:rsidP="00643F51">
      <w:pPr>
        <w:spacing w:before="120"/>
      </w:pPr>
      <w:r w:rsidRPr="008276B9">
        <w:t>I granskningen följer Riksrevisionen processen från stämningsansökan till huvudförhandling. Granskningen har varit avgränsad till förhållanden i sto</w:t>
      </w:r>
      <w:r w:rsidRPr="008276B9">
        <w:t>r</w:t>
      </w:r>
      <w:r w:rsidRPr="008276B9">
        <w:t>stadsområdena Stockholm, Göteborg och Malmö. Härmed omfattas en dryg tredjedel av det totala antalet brottmål vid samtliga tingsrätter i landet.</w:t>
      </w:r>
    </w:p>
    <w:p w:rsidR="000D22CC" w:rsidRPr="008276B9" w:rsidRDefault="000D22CC" w:rsidP="000D22CC">
      <w:pPr>
        <w:pStyle w:val="Rubrik2"/>
      </w:pPr>
      <w:bookmarkStart w:id="12" w:name="_Toc271032756"/>
      <w:r w:rsidRPr="008276B9">
        <w:t>Riksrevisionens iakttagelser och slutsatser</w:t>
      </w:r>
      <w:bookmarkEnd w:id="12"/>
    </w:p>
    <w:p w:rsidR="000D22CC" w:rsidRPr="008276B9" w:rsidRDefault="000D22CC" w:rsidP="000D22CC">
      <w:r w:rsidRPr="008276B9">
        <w:t>Riksrevisionens övergripande slutsats är att regeringen, domstolarna och övriga myndigheter inom rättsväsendet inte gjort tillräckligt för att komma till</w:t>
      </w:r>
      <w:r w:rsidR="00A71851" w:rsidRPr="008276B9">
        <w:t xml:space="preserve"> </w:t>
      </w:r>
      <w:r w:rsidRPr="008276B9">
        <w:t>rätta med problemet med inställda förhandlingar. Riksrevisionens uppfattning är att domstolarna, polismyndigheterna och åklagarkamrarna genom bättre ledning och samverkan samt ett resultatinriktat och effektivt arbetssätt kan minska problemets omfattning. Riksrevisionen framhåller samtidigt att gä</w:t>
      </w:r>
      <w:r w:rsidRPr="008276B9">
        <w:t>l</w:t>
      </w:r>
      <w:r w:rsidRPr="008276B9">
        <w:t xml:space="preserve">lande lagstiftning sätter en ram för i vilken utsträckning det går att komma åt problemet. Detta gäller i synnerhet det ansvar som läggs på myndigheterna och domstolarna respektive på de personer som söks för delgivning. </w:t>
      </w:r>
    </w:p>
    <w:p w:rsidR="000D22CC" w:rsidRPr="008276B9" w:rsidRDefault="000D22CC" w:rsidP="000D22CC">
      <w:pPr>
        <w:pStyle w:val="Rubrik3"/>
        <w:rPr>
          <w:noProof w:val="0"/>
        </w:rPr>
      </w:pPr>
      <w:bookmarkStart w:id="13" w:name="_Toc271032757"/>
      <w:r w:rsidRPr="008276B9">
        <w:rPr>
          <w:noProof w:val="0"/>
        </w:rPr>
        <w:t>Effektivare hantering av mängdbrott är en viktig del av lösningen</w:t>
      </w:r>
      <w:bookmarkEnd w:id="13"/>
    </w:p>
    <w:p w:rsidR="000D22CC" w:rsidRPr="008276B9" w:rsidRDefault="000D22CC" w:rsidP="000D22CC">
      <w:r w:rsidRPr="008276B9">
        <w:t xml:space="preserve">Riksrevisionen framhåller att grunden för </w:t>
      </w:r>
      <w:r w:rsidR="00463E3C" w:rsidRPr="008276B9">
        <w:t xml:space="preserve">den </w:t>
      </w:r>
      <w:r w:rsidRPr="008276B9">
        <w:t>fortsatt</w:t>
      </w:r>
      <w:r w:rsidR="00463E3C" w:rsidRPr="008276B9">
        <w:t>a</w:t>
      </w:r>
      <w:r w:rsidRPr="008276B9">
        <w:t xml:space="preserve"> beredning</w:t>
      </w:r>
      <w:r w:rsidR="00463E3C" w:rsidRPr="008276B9">
        <w:t>en</w:t>
      </w:r>
      <w:r w:rsidRPr="008276B9">
        <w:t xml:space="preserve"> på ting</w:t>
      </w:r>
      <w:r w:rsidRPr="008276B9">
        <w:t>s</w:t>
      </w:r>
      <w:r w:rsidRPr="008276B9">
        <w:t>rätten läggs av polis och åklagare genom god kvalitet i förundersökningar och kontaktuppgifter. Skyndsam handläggning av brottsutredningar minimerar riskerna för att ytterligare stämningar måste delges den misstänkte (tillägg</w:t>
      </w:r>
      <w:r w:rsidRPr="008276B9">
        <w:t>s</w:t>
      </w:r>
      <w:r w:rsidRPr="008276B9">
        <w:t>stämningar) och för att de kontaktuppgifter som framkommit hinner bli ina</w:t>
      </w:r>
      <w:r w:rsidRPr="008276B9">
        <w:t>k</w:t>
      </w:r>
      <w:r w:rsidRPr="008276B9">
        <w:t xml:space="preserve">tuella. </w:t>
      </w:r>
    </w:p>
    <w:p w:rsidR="000D22CC" w:rsidRPr="008276B9" w:rsidRDefault="000D22CC" w:rsidP="000D22CC">
      <w:pPr>
        <w:pStyle w:val="Normaltindrag"/>
      </w:pPr>
      <w:r w:rsidRPr="008276B9">
        <w:t>Riksrevisionen pekar vidare på att det är under förundersökningsfasen som det i vissa fall kan finnas möjlighet för polis och åklagare att avsluta ärenden innan de leder till åtal. Det innebär att dessa ärenden inte behöver gå till do</w:t>
      </w:r>
      <w:r w:rsidRPr="008276B9">
        <w:t>m</w:t>
      </w:r>
      <w:r w:rsidRPr="008276B9">
        <w:t>stol, utan de kan i</w:t>
      </w:r>
      <w:r w:rsidR="00A71851" w:rsidRPr="008276B9">
        <w:t xml:space="preserve"> </w:t>
      </w:r>
      <w:r w:rsidRPr="008276B9">
        <w:t>stället avgöras utan huvudförhandling och därmed frigöra resurser för domstolarna. När det gäller mängdbrott har Rikspolisstyrelsen, Åklagarmyndigheten och Domstolsverket regeringens uppdrag att komma till</w:t>
      </w:r>
      <w:r w:rsidR="00A71851" w:rsidRPr="008276B9">
        <w:t xml:space="preserve"> </w:t>
      </w:r>
      <w:r w:rsidRPr="008276B9">
        <w:t>rätta med långa handläggningstider, förbättra samverkan och minska antalet överlämnanden inom och mellan myndigheterna. Riksrevisionen anser att en effektivare hantering av mängdbrott är en viktig del av lösningen också för problemet inställda förhandlingar.</w:t>
      </w:r>
    </w:p>
    <w:p w:rsidR="000D22CC" w:rsidRPr="008276B9" w:rsidRDefault="000D22CC" w:rsidP="000D22CC">
      <w:pPr>
        <w:pStyle w:val="Rubrik3"/>
        <w:rPr>
          <w:noProof w:val="0"/>
        </w:rPr>
      </w:pPr>
      <w:bookmarkStart w:id="14" w:name="_Toc271032758"/>
      <w:r w:rsidRPr="008276B9">
        <w:rPr>
          <w:noProof w:val="0"/>
        </w:rPr>
        <w:t>Delgivning fungerar inte på ett ändamålsenligt sätt</w:t>
      </w:r>
      <w:bookmarkEnd w:id="14"/>
    </w:p>
    <w:p w:rsidR="000D22CC" w:rsidRPr="008276B9" w:rsidRDefault="000D22CC" w:rsidP="000D22CC">
      <w:r w:rsidRPr="008276B9">
        <w:t>Riksrevisionen konstaterar att delgivningssvårigheter är huvudorsaken till att förhandlingar ställs in i storstadsområdena. Enligt Riksrevisionen fungerar delgivningen inte på ett ändamålsenligt och effektivt sätt.</w:t>
      </w:r>
    </w:p>
    <w:p w:rsidR="000D22CC" w:rsidRPr="008276B9" w:rsidRDefault="000D22CC" w:rsidP="000D22CC">
      <w:pPr>
        <w:pStyle w:val="Rubrik3"/>
        <w:rPr>
          <w:noProof w:val="0"/>
        </w:rPr>
      </w:pPr>
      <w:bookmarkStart w:id="15" w:name="_Toc271032759"/>
      <w:r w:rsidRPr="008276B9">
        <w:rPr>
          <w:noProof w:val="0"/>
        </w:rPr>
        <w:t>Ofta bristande kvalitet i kontakt- och adressuppgifter</w:t>
      </w:r>
      <w:bookmarkEnd w:id="15"/>
    </w:p>
    <w:p w:rsidR="000D22CC" w:rsidRPr="008276B9" w:rsidRDefault="000D22CC" w:rsidP="000D22CC">
      <w:r w:rsidRPr="008276B9">
        <w:t>Granskning visar att det finns brister i rutinerna för uppdatering och kvalitet</w:t>
      </w:r>
      <w:r w:rsidRPr="008276B9">
        <w:t>s</w:t>
      </w:r>
      <w:r w:rsidRPr="008276B9">
        <w:t>säkring av kontaktuppgifter vid såväl Polisen som vid åklagarkamrarna. Bri</w:t>
      </w:r>
      <w:r w:rsidRPr="008276B9">
        <w:t>s</w:t>
      </w:r>
      <w:r w:rsidRPr="008276B9">
        <w:t xml:space="preserve">terna </w:t>
      </w:r>
      <w:r w:rsidR="00A71851" w:rsidRPr="008276B9">
        <w:t xml:space="preserve">är </w:t>
      </w:r>
      <w:r w:rsidRPr="008276B9">
        <w:t>ett återkommande problem och ibland saknas kontakt- och adres</w:t>
      </w:r>
      <w:r w:rsidRPr="008276B9">
        <w:t>s</w:t>
      </w:r>
      <w:r w:rsidRPr="008276B9">
        <w:t>uppgifter helt. Detta leder enligt Riksrevisionen till att felaktiga kontaktup</w:t>
      </w:r>
      <w:r w:rsidRPr="008276B9">
        <w:t>p</w:t>
      </w:r>
      <w:r w:rsidRPr="008276B9">
        <w:t>gifter ofta bifogas stämningsansökan till tingsrätten, något som leder till bet</w:t>
      </w:r>
      <w:r w:rsidRPr="008276B9">
        <w:t>y</w:t>
      </w:r>
      <w:r w:rsidRPr="008276B9">
        <w:t>dande merarbete för tingsrätterna med risk för långa handläggningstider och delgivningssvårigheter som följd.</w:t>
      </w:r>
    </w:p>
    <w:p w:rsidR="000D22CC" w:rsidRPr="008276B9" w:rsidRDefault="000D22CC" w:rsidP="000D22CC">
      <w:pPr>
        <w:pStyle w:val="Rubrik3"/>
        <w:rPr>
          <w:noProof w:val="0"/>
        </w:rPr>
      </w:pPr>
      <w:bookmarkStart w:id="16" w:name="_Toc271032760"/>
      <w:r w:rsidRPr="008276B9">
        <w:rPr>
          <w:noProof w:val="0"/>
        </w:rPr>
        <w:t>Delvis personbundet om delgivning ska lyckas eller inte</w:t>
      </w:r>
      <w:bookmarkEnd w:id="16"/>
    </w:p>
    <w:p w:rsidR="000D22CC" w:rsidRPr="008276B9" w:rsidRDefault="000D22CC" w:rsidP="000D22CC">
      <w:r w:rsidRPr="008276B9">
        <w:t>Riksrevisionen pekar på att det delvis är personbundet i vilken utsträckning tingsrätternas beredningspersonal (domstolssekreterare och beredningsjuri</w:t>
      </w:r>
      <w:r w:rsidRPr="008276B9">
        <w:t>s</w:t>
      </w:r>
      <w:r w:rsidRPr="008276B9">
        <w:t>ter) lyckas delge en sökt person eller inte. Beredningspersonalen har olika bakgrund och erfarenhet liksom skiftande kunskaper om vilka delgivning</w:t>
      </w:r>
      <w:r w:rsidRPr="008276B9">
        <w:t>s</w:t>
      </w:r>
      <w:r w:rsidRPr="008276B9">
        <w:t>former och tillvägagångssätt som finns. Att ta ställning till vilken delgi</w:t>
      </w:r>
      <w:r w:rsidRPr="008276B9">
        <w:t>v</w:t>
      </w:r>
      <w:r w:rsidRPr="008276B9">
        <w:t>ningsform som ska användas i det enskilda fallet är en bedömningsfråga. Riksrevisionens granskning visar att det inte finns tillräckligt erfarenhets- och kunskapsutbyte mellan och inom storstadstingsrätternas beredningspersonal i dessa avseenden. Riksrevisionen anser att domstolscheferna har ett viktigt ansvar för att arbet</w:t>
      </w:r>
      <w:r w:rsidR="00A71851" w:rsidRPr="008276B9">
        <w:t>et</w:t>
      </w:r>
      <w:r w:rsidRPr="008276B9">
        <w:t xml:space="preserve"> mer med dessa frågor</w:t>
      </w:r>
      <w:r w:rsidR="00A71851" w:rsidRPr="008276B9">
        <w:t xml:space="preserve"> ökar</w:t>
      </w:r>
      <w:r w:rsidRPr="008276B9">
        <w:t xml:space="preserve">.  </w:t>
      </w:r>
    </w:p>
    <w:p w:rsidR="000D22CC" w:rsidRPr="008276B9" w:rsidRDefault="000D22CC" w:rsidP="000D22CC">
      <w:pPr>
        <w:pStyle w:val="Rubrik3"/>
        <w:rPr>
          <w:noProof w:val="0"/>
        </w:rPr>
      </w:pPr>
      <w:bookmarkStart w:id="17" w:name="_Toc271032761"/>
      <w:r w:rsidRPr="008276B9">
        <w:rPr>
          <w:noProof w:val="0"/>
        </w:rPr>
        <w:t>Verksamhetsstödet har stora brister</w:t>
      </w:r>
      <w:bookmarkEnd w:id="17"/>
    </w:p>
    <w:p w:rsidR="000D22CC" w:rsidRPr="008276B9" w:rsidRDefault="000D22CC" w:rsidP="000D22CC">
      <w:r w:rsidRPr="008276B9">
        <w:t xml:space="preserve">Granskningen visar att verksamhetsstödet, Delgivningssystemet, som används inom stämningsmannaverksamheten har så allvarliga brister att fördelarna med systemet kan ifrågasättas. Delgivningssystemet är ofta utsatt för driftstörningar, söktiderna är långa och det händer att inlagd information försvinner. Riksrevisionen konstaterar också att systemet inte är nationellt heltäckande trots att ett av syftena var att det skulle ge en helhetsbild och möjlighet till samordning över landet. </w:t>
      </w:r>
    </w:p>
    <w:p w:rsidR="000D22CC" w:rsidRPr="008276B9" w:rsidRDefault="000D22CC" w:rsidP="000D22CC">
      <w:pPr>
        <w:pStyle w:val="Normaltindrag"/>
      </w:pPr>
      <w:r w:rsidRPr="008276B9">
        <w:t>Delgivningssystemet är inte heller synkroniserat med Polisens övriga ver</w:t>
      </w:r>
      <w:r w:rsidRPr="008276B9">
        <w:t>k</w:t>
      </w:r>
      <w:r w:rsidRPr="008276B9">
        <w:t>samhetsstöd och register. Det leder till att poliser i yttre tjänst får information endast om en bråkdel av alla de personer som söks för delgivning. Enligt Riksrevisionen skulle poliser i yttre tjänst kunna medverka till att delge svå</w:t>
      </w:r>
      <w:r w:rsidRPr="008276B9">
        <w:t>r</w:t>
      </w:r>
      <w:r w:rsidRPr="008276B9">
        <w:t xml:space="preserve">delgivna personer. Sammantaget menar Riksrevisionen att Rikspolisstyrelsen inte tagit sitt ansvar för att ta fram ett fungerande verksamhetsstöd. </w:t>
      </w:r>
    </w:p>
    <w:p w:rsidR="000D22CC" w:rsidRPr="008276B9" w:rsidRDefault="00B25502" w:rsidP="000D22CC">
      <w:pPr>
        <w:pStyle w:val="Rubrik3"/>
        <w:rPr>
          <w:noProof w:val="0"/>
        </w:rPr>
      </w:pPr>
      <w:bookmarkStart w:id="18" w:name="_Toc258407971"/>
      <w:bookmarkStart w:id="19" w:name="_Toc271032762"/>
      <w:r w:rsidRPr="008276B9">
        <w:rPr>
          <w:noProof w:val="0"/>
        </w:rPr>
        <w:t>B</w:t>
      </w:r>
      <w:r w:rsidR="000D22CC" w:rsidRPr="008276B9">
        <w:rPr>
          <w:noProof w:val="0"/>
        </w:rPr>
        <w:t xml:space="preserve">rister </w:t>
      </w:r>
      <w:r w:rsidRPr="008276B9">
        <w:rPr>
          <w:noProof w:val="0"/>
        </w:rPr>
        <w:t xml:space="preserve">i </w:t>
      </w:r>
      <w:r w:rsidR="000D22CC" w:rsidRPr="008276B9">
        <w:rPr>
          <w:noProof w:val="0"/>
        </w:rPr>
        <w:t>ansvar</w:t>
      </w:r>
      <w:r w:rsidRPr="008276B9">
        <w:rPr>
          <w:noProof w:val="0"/>
        </w:rPr>
        <w:t>et</w:t>
      </w:r>
      <w:r w:rsidR="000D22CC" w:rsidRPr="008276B9">
        <w:rPr>
          <w:noProof w:val="0"/>
        </w:rPr>
        <w:t xml:space="preserve"> för</w:t>
      </w:r>
      <w:r w:rsidRPr="008276B9">
        <w:rPr>
          <w:noProof w:val="0"/>
        </w:rPr>
        <w:t xml:space="preserve"> </w:t>
      </w:r>
      <w:r w:rsidR="000D22CC" w:rsidRPr="008276B9">
        <w:rPr>
          <w:noProof w:val="0"/>
        </w:rPr>
        <w:t>stämningsmannaverksamheten</w:t>
      </w:r>
      <w:bookmarkEnd w:id="18"/>
      <w:bookmarkEnd w:id="19"/>
    </w:p>
    <w:p w:rsidR="000D22CC" w:rsidRPr="008276B9" w:rsidRDefault="000D22CC" w:rsidP="000D22CC">
      <w:r w:rsidRPr="008276B9">
        <w:t>Riksrevisionen anser att Rikspolisstyrelsen brister i sitt ansvar vad gäller att se till att stämningsmannaverksamheten vid Polisens delgivningscentraler utvecklas på ett bra sätt. Rikspolisstyrelsen tillhandahåller inte ett fungerande nationellt verksamhetsstöd och erbjuder inte heller gemensamma utbildning</w:t>
      </w:r>
      <w:r w:rsidRPr="008276B9">
        <w:t>s</w:t>
      </w:r>
      <w:r w:rsidRPr="008276B9">
        <w:t xml:space="preserve">insatser. </w:t>
      </w:r>
    </w:p>
    <w:p w:rsidR="000D22CC" w:rsidRPr="008276B9" w:rsidRDefault="000D22CC" w:rsidP="000D22CC">
      <w:pPr>
        <w:pStyle w:val="Normaltindrag"/>
      </w:pPr>
      <w:r w:rsidRPr="008276B9">
        <w:t xml:space="preserve">Respektive polismyndighet ansvarar för att verksamhetsuppföljning genomförs på delgivningscentralerna medan Rikspolisstyrelsen ansvarar för att se till att denna uppföljning är enhetlig och jämförbar. Riksrevisionen konstaterar dock att det inte finns någon systematisk och enhetlig uppföljning av stämningsmannaverksamheten vid delgivningscentralerna. Det är därmed svårt att få en bild av det faktiska resultatet av stämningsmannaverksamheten. Riksrevisionen menar att det är väsentligt att delgivningscentralerna kan följa upp resultatet av sin verksamhet, att de får återkoppling och kan jämföra sig med varandra. Uppföljning är en förutsättning för att kunna göra nödvändiga prioriteringar och se över resurstilldelningen för delgivningscentralerna. </w:t>
      </w:r>
    </w:p>
    <w:p w:rsidR="000D22CC" w:rsidRPr="008276B9" w:rsidRDefault="000D22CC" w:rsidP="000D22CC">
      <w:pPr>
        <w:pStyle w:val="Normaltindrag"/>
      </w:pPr>
      <w:r w:rsidRPr="008276B9">
        <w:t>Riksrevisionen pekar vidare på att delgivningsverksamheten därutöver går med stort ekonomiskt underskott, trots att målsättningen är att verksamheten ska finansieras med full kostnadstäckning, och menar att detta visar på ytte</w:t>
      </w:r>
      <w:r w:rsidRPr="008276B9">
        <w:t>r</w:t>
      </w:r>
      <w:r w:rsidRPr="008276B9">
        <w:t>ligare problem med verksamheten.</w:t>
      </w:r>
    </w:p>
    <w:p w:rsidR="000D22CC" w:rsidRPr="008276B9" w:rsidRDefault="000D22CC" w:rsidP="000D22CC">
      <w:pPr>
        <w:pStyle w:val="Normaltindrag"/>
      </w:pPr>
      <w:r w:rsidRPr="008276B9">
        <w:t>Riksrevisionen noterar att Rikspolisstyrelsen inte har verkat för att sama</w:t>
      </w:r>
      <w:r w:rsidRPr="008276B9">
        <w:t>r</w:t>
      </w:r>
      <w:r w:rsidRPr="008276B9">
        <w:t>betet mellan delgivningscentraler och poliser i yttre tjänst kommer till stånd inom Polisen.</w:t>
      </w:r>
      <w:r w:rsidRPr="008276B9">
        <w:rPr>
          <w:b/>
        </w:rPr>
        <w:t xml:space="preserve"> </w:t>
      </w:r>
      <w:r w:rsidRPr="008276B9">
        <w:t>Riksrevisionen menar att poliser i yttre tjänst måste engageras i delgivningsarbetet och att stämningsmannaverksamheten vid delgivningsce</w:t>
      </w:r>
      <w:r w:rsidRPr="008276B9">
        <w:t>n</w:t>
      </w:r>
      <w:r w:rsidRPr="008276B9">
        <w:t>tralerna måste göras känd som en väsentlig del av rättskedjan.</w:t>
      </w:r>
    </w:p>
    <w:p w:rsidR="000D22CC" w:rsidRPr="008276B9" w:rsidRDefault="000D22CC" w:rsidP="000D22CC">
      <w:pPr>
        <w:pStyle w:val="Normaltindrag"/>
      </w:pPr>
      <w:r w:rsidRPr="008276B9">
        <w:t xml:space="preserve">Riksrevisionen noterar vidare att Rikspolisstyrelsen inte tagit fram en gemensam nationell utbildning som har efterfrågats av stämningsmännen. </w:t>
      </w:r>
    </w:p>
    <w:p w:rsidR="000D22CC" w:rsidRPr="008276B9" w:rsidRDefault="000D22CC" w:rsidP="000D22CC">
      <w:pPr>
        <w:pStyle w:val="Rubrik3"/>
        <w:rPr>
          <w:noProof w:val="0"/>
        </w:rPr>
      </w:pPr>
      <w:bookmarkStart w:id="20" w:name="_Toc271032763"/>
      <w:r w:rsidRPr="008276B9">
        <w:rPr>
          <w:noProof w:val="0"/>
        </w:rPr>
        <w:t>Betydande brister i samverkan</w:t>
      </w:r>
      <w:bookmarkEnd w:id="20"/>
    </w:p>
    <w:p w:rsidR="000D22CC" w:rsidRPr="008276B9" w:rsidRDefault="000D22CC" w:rsidP="000D22CC">
      <w:r w:rsidRPr="008276B9">
        <w:t>Riksrevisionen anser att samverkan mellan de granskade myndigheterna och domstolarna inte fungerar tillfredsställande. Det saknas exempelvis rutiner för upptagande och uppdatering av kontaktuppgifter mellan polis, åklagarkamm</w:t>
      </w:r>
      <w:r w:rsidRPr="008276B9">
        <w:t>a</w:t>
      </w:r>
      <w:r w:rsidRPr="008276B9">
        <w:t>re och tingsrätt. Det finns inte heller något gemensamt synsätt mellan åkl</w:t>
      </w:r>
      <w:r w:rsidRPr="008276B9">
        <w:t>a</w:t>
      </w:r>
      <w:r w:rsidRPr="008276B9">
        <w:t>garkammare och tingsrätt för att hantera tilläggsstämningar när en svårdelg</w:t>
      </w:r>
      <w:r w:rsidRPr="008276B9">
        <w:t>i</w:t>
      </w:r>
      <w:r w:rsidRPr="008276B9">
        <w:t>ven person misstänks för att ha begått nya brott. Dessutom anser Riksrevisi</w:t>
      </w:r>
      <w:r w:rsidRPr="008276B9">
        <w:t>o</w:t>
      </w:r>
      <w:r w:rsidRPr="008276B9">
        <w:t>nen inte att delgivning av svårdelgivna personer och som kräver god samve</w:t>
      </w:r>
      <w:r w:rsidRPr="008276B9">
        <w:t>r</w:t>
      </w:r>
      <w:r w:rsidRPr="008276B9">
        <w:t>kan mellan tingsrätt och delgivningscentraler fungerar på ett tillräckligt bra sätt. Inom Polisen arbetas inte heller med delgivningsfrågor på ett system</w:t>
      </w:r>
      <w:r w:rsidRPr="008276B9">
        <w:t>a</w:t>
      </w:r>
      <w:r w:rsidRPr="008276B9">
        <w:t>tiskt och integrerat sätt mellan de olika funktionerna.</w:t>
      </w:r>
    </w:p>
    <w:p w:rsidR="000D22CC" w:rsidRPr="008276B9" w:rsidRDefault="000D22CC" w:rsidP="000D22CC">
      <w:pPr>
        <w:pStyle w:val="Normaltindrag"/>
      </w:pPr>
      <w:r w:rsidRPr="008276B9">
        <w:t>Riksrevisionen menar att det i hög grad saknas strukturerad samverkan mellan myndigheter och domstolar. Riksrevisionen har också funnit att my</w:t>
      </w:r>
      <w:r w:rsidRPr="008276B9">
        <w:t>n</w:t>
      </w:r>
      <w:r w:rsidRPr="008276B9">
        <w:t>digheter i delgivningsfrågor i alltför hög grad är personbundn</w:t>
      </w:r>
      <w:r w:rsidR="00A71851" w:rsidRPr="008276B9">
        <w:t>a</w:t>
      </w:r>
      <w:r w:rsidRPr="008276B9">
        <w:t xml:space="preserve"> och bygger på kontakter och lösningar i enskilda fall och mellan enskilda personer. De ce</w:t>
      </w:r>
      <w:r w:rsidRPr="008276B9">
        <w:t>n</w:t>
      </w:r>
      <w:r w:rsidRPr="008276B9">
        <w:t>trala myndigheterna – Domstolsverket, Rikspolisstyrelsen och Åklagarmy</w:t>
      </w:r>
      <w:r w:rsidRPr="008276B9">
        <w:t>n</w:t>
      </w:r>
      <w:r w:rsidRPr="008276B9">
        <w:t>digheten – har inte tagit sitt ansvar för att belysa problemen och lyfta fram frågan om samverkan.</w:t>
      </w:r>
    </w:p>
    <w:p w:rsidR="000D22CC" w:rsidRPr="008276B9" w:rsidRDefault="000D22CC" w:rsidP="000D22CC">
      <w:pPr>
        <w:pStyle w:val="Rubrik3"/>
        <w:rPr>
          <w:noProof w:val="0"/>
        </w:rPr>
      </w:pPr>
      <w:bookmarkStart w:id="21" w:name="_Toc271032764"/>
      <w:r w:rsidRPr="008276B9">
        <w:rPr>
          <w:noProof w:val="0"/>
        </w:rPr>
        <w:t>Domstolsverket är alltför passivt</w:t>
      </w:r>
      <w:bookmarkEnd w:id="21"/>
    </w:p>
    <w:p w:rsidR="000D22CC" w:rsidRPr="008276B9" w:rsidRDefault="000D22CC" w:rsidP="000D22CC">
      <w:r w:rsidRPr="008276B9">
        <w:t>Riksrevisionen anser att Domstolsverket inte har vidtagit tillräckliga åtgärder för att angripa problemet med inställda förhandlingar. Riksrevisionen pekar på att Domstolsverkets utrymme att påverka utvecklingen när det gäller i</w:t>
      </w:r>
      <w:r w:rsidRPr="008276B9">
        <w:t>n</w:t>
      </w:r>
      <w:r w:rsidRPr="008276B9">
        <w:t>ställda förhandlingar är större än vad myndigheten själv ofta förutsätter. Rik</w:t>
      </w:r>
      <w:r w:rsidRPr="008276B9">
        <w:t>s</w:t>
      </w:r>
      <w:r w:rsidRPr="008276B9">
        <w:t xml:space="preserve">revisionens uppfattning är att Domstolsverkets uppgift är att skapa de bästa förutsättningarna för den dömande verksamheten på tingsrätterna, t.ex. genom en förbättrad uppföljning. Den insamling av olika uppföljningsdata kring inställda förhandlingar som Domstolsverket tar fram bör också kontinuerligt redovisas för domstolarna. </w:t>
      </w:r>
    </w:p>
    <w:p w:rsidR="000D22CC" w:rsidRPr="008276B9" w:rsidRDefault="000D22CC" w:rsidP="000D22CC">
      <w:pPr>
        <w:pStyle w:val="Normaltindrag"/>
      </w:pPr>
      <w:r w:rsidRPr="008276B9">
        <w:t>Riksrevisionen pekar vidare på att Domstolsverkets utbud av utbildningar inte i tillräcklig omfattning tar fasta på problemet med inställda förhandlingar. I den mån dessa frågor uppmärksammas och diskuteras tycks det i regel vara på initiativ av enskilda kursdeltagare. Riksrevisionen menar att Domstolsve</w:t>
      </w:r>
      <w:r w:rsidRPr="008276B9">
        <w:t>r</w:t>
      </w:r>
      <w:r w:rsidRPr="008276B9">
        <w:t>ket i högre grad kan arbeta för att skapa goda förutsättningar för domstolarnas verksamhet genom att ta initiativ till praxisdiskussioner och erfarenhetsutb</w:t>
      </w:r>
      <w:r w:rsidRPr="008276B9">
        <w:t>y</w:t>
      </w:r>
      <w:r w:rsidRPr="008276B9">
        <w:t>ten, även för domare, med anledning av aktuella lagändringar och reformer. Riksrevisionen menar att Domstolsverket hitintills varit alltför passivt i denna fråga.</w:t>
      </w:r>
    </w:p>
    <w:p w:rsidR="000D22CC" w:rsidRPr="008276B9" w:rsidRDefault="000D22CC" w:rsidP="000D22CC">
      <w:pPr>
        <w:pStyle w:val="Rubrik3"/>
        <w:rPr>
          <w:noProof w:val="0"/>
        </w:rPr>
      </w:pPr>
      <w:bookmarkStart w:id="22" w:name="_Toc271032765"/>
      <w:r w:rsidRPr="008276B9">
        <w:rPr>
          <w:noProof w:val="0"/>
        </w:rPr>
        <w:t>Regeringsuppdragen är avgränsade och saknar helhetssyn</w:t>
      </w:r>
      <w:bookmarkEnd w:id="22"/>
    </w:p>
    <w:p w:rsidR="000D22CC" w:rsidRPr="008276B9" w:rsidRDefault="000D22CC" w:rsidP="000D22CC">
      <w:r w:rsidRPr="008276B9">
        <w:t>Riksrevisionen bedömer att regeringens specifika insatser med avseende på inställda huvudförhandlingar har varit alltför avgränsade och inte utgått från en helhetssyn på rättsväsendet. Vid flera tillfällen har regeringen gett Do</w:t>
      </w:r>
      <w:r w:rsidRPr="008276B9">
        <w:t>m</w:t>
      </w:r>
      <w:r w:rsidRPr="008276B9">
        <w:t>stolsverket i uppdrag att kartlägga omfattningen av och orsakerna till probl</w:t>
      </w:r>
      <w:r w:rsidRPr="008276B9">
        <w:t>e</w:t>
      </w:r>
      <w:r w:rsidRPr="008276B9">
        <w:t>met med inställda förhandlingar. Avrapporteringen har handlat om andelen inställda förhandlingar och om orsaker till att de ställdes in. Regeringen har dock inte efterfrågat en fördjupad analys av olika orsaker eller strukturpr</w:t>
      </w:r>
      <w:r w:rsidRPr="008276B9">
        <w:t>o</w:t>
      </w:r>
      <w:r w:rsidRPr="008276B9">
        <w:t>blem. Ytterst har regeringen ansvaret för att samverkan mellan myndigheter och domstolar fungerar genom att ge dem tydliga mål och tydlig ansvarsfö</w:t>
      </w:r>
      <w:r w:rsidRPr="008276B9">
        <w:t>r</w:t>
      </w:r>
      <w:r w:rsidRPr="008276B9">
        <w:t>delning. Trots att regeringen ofta talar om betydelsen av en effektiv rättskedja menar Riksrevisionen att detta inte tillräckligt konkretiserats i uppdrag och uppgifter som åskådliggör myndigheternas samverkansbehov. Riksrevisionen vill därmed understryka att problemet med inställda huvudförhandlingar inbegriper flera myndigheter inom rättsväsendet inklusive domstolarna, och att samtliga måste medverka för att framgångsrikt angripa problemet. Riksr</w:t>
      </w:r>
      <w:r w:rsidRPr="008276B9">
        <w:t>e</w:t>
      </w:r>
      <w:r w:rsidRPr="008276B9">
        <w:t>visionen anser att det är förvånande att de uppdrag som gällt inställda fö</w:t>
      </w:r>
      <w:r w:rsidRPr="008276B9">
        <w:t>r</w:t>
      </w:r>
      <w:r w:rsidRPr="008276B9">
        <w:t>handlingar inte har getts till fler myndigheter i brottmålsprocessen.</w:t>
      </w:r>
    </w:p>
    <w:p w:rsidR="000D22CC" w:rsidRPr="008276B9" w:rsidRDefault="000D22CC" w:rsidP="000D22CC">
      <w:pPr>
        <w:pStyle w:val="Rubrik3"/>
        <w:rPr>
          <w:noProof w:val="0"/>
        </w:rPr>
      </w:pPr>
      <w:bookmarkStart w:id="23" w:name="_Toc271032766"/>
      <w:r w:rsidRPr="008276B9">
        <w:rPr>
          <w:noProof w:val="0"/>
        </w:rPr>
        <w:t>Regeringen har inte följt upp lagändringar</w:t>
      </w:r>
      <w:bookmarkEnd w:id="23"/>
    </w:p>
    <w:p w:rsidR="000D22CC" w:rsidRPr="008276B9" w:rsidRDefault="000D22CC" w:rsidP="000D22CC">
      <w:r w:rsidRPr="008276B9">
        <w:t>Riksrevisionen konstaterar att de lagändringar som genomförts i syfte att effektivisera brottmålsprocessen och minska antalet inställda förhandlingar sammantaget inte har lett till önskat resultat. Riksrevisionen anser att förän</w:t>
      </w:r>
      <w:r w:rsidRPr="008276B9">
        <w:t>d</w:t>
      </w:r>
      <w:r w:rsidRPr="008276B9">
        <w:t>ringar i lagstiftning inte är tillräckligt för att komma till rätta med problemet. Det krävs även andra åtgärder, t.ex. översyn av arbetsmetoder, erfarenhetsu</w:t>
      </w:r>
      <w:r w:rsidRPr="008276B9">
        <w:t>t</w:t>
      </w:r>
      <w:r w:rsidRPr="008276B9">
        <w:t>byte och praxisdiskussioner vid domstolarna. Därutöver framhåller Riksrev</w:t>
      </w:r>
      <w:r w:rsidRPr="008276B9">
        <w:t>i</w:t>
      </w:r>
      <w:r w:rsidRPr="008276B9">
        <w:t>sionen betydelsen av en regelbunden uppföljning och utvärdering av lagän</w:t>
      </w:r>
      <w:r w:rsidRPr="008276B9">
        <w:t>d</w:t>
      </w:r>
      <w:r w:rsidRPr="008276B9">
        <w:t>ringar i syfte att se vilket genomslag de fått i praktiken. Regeringen har des</w:t>
      </w:r>
      <w:r w:rsidRPr="008276B9">
        <w:t>s</w:t>
      </w:r>
      <w:r w:rsidRPr="008276B9">
        <w:t>utom ett ansvar att se till att myndigheter och domstolar har de förutsättningar som krävs för att ta till</w:t>
      </w:r>
      <w:r w:rsidR="00A71851" w:rsidRPr="008276B9">
        <w:t xml:space="preserve"> </w:t>
      </w:r>
      <w:r w:rsidRPr="008276B9">
        <w:t>vara de möjligheter som ny lagstiftning ger.</w:t>
      </w:r>
    </w:p>
    <w:p w:rsidR="000D22CC" w:rsidRPr="008276B9" w:rsidRDefault="000D22CC" w:rsidP="000D22CC">
      <w:pPr>
        <w:pStyle w:val="Normaltindrag"/>
      </w:pPr>
      <w:r w:rsidRPr="008276B9">
        <w:t>Riksrevisionen understryker vidare att regeringen har ett ansvar att se till att myndigheter och domstolar har förutsättningar att ta till</w:t>
      </w:r>
      <w:r w:rsidR="00A71851" w:rsidRPr="008276B9">
        <w:t xml:space="preserve"> </w:t>
      </w:r>
      <w:r w:rsidRPr="008276B9">
        <w:t>vara de möjligh</w:t>
      </w:r>
      <w:r w:rsidRPr="008276B9">
        <w:t>e</w:t>
      </w:r>
      <w:r w:rsidRPr="008276B9">
        <w:t>ter som ny lagstiftning ger. Riksrevisionen pekar här på exemplet som gäller åklagarnas möjlighet att på rättens uppdrag utfärda stämning och kalla till huvudförhandling i syfte att effektivisera processen. Denna möjlighet föru</w:t>
      </w:r>
      <w:r w:rsidRPr="008276B9">
        <w:t>t</w:t>
      </w:r>
      <w:r w:rsidRPr="008276B9">
        <w:t>spåddes kunna tillämpas i stor utsträckning, men Riksrevisionen konstaterar att möjligheten har tillämpats ytterst sällan i storstadsområdena. Orsakerna är b</w:t>
      </w:r>
      <w:r w:rsidR="00A71851" w:rsidRPr="008276B9">
        <w:t>l.</w:t>
      </w:r>
      <w:r w:rsidRPr="008276B9">
        <w:t>a</w:t>
      </w:r>
      <w:r w:rsidR="00A71851" w:rsidRPr="008276B9">
        <w:t xml:space="preserve">. </w:t>
      </w:r>
      <w:r w:rsidRPr="008276B9">
        <w:t>att åklagarkamrarna inte anser sig ha resurser att arbeta på detta sätt och att eventuella fördelar är relativt små. Riksrevisionen konstaterar att regerin</w:t>
      </w:r>
      <w:r w:rsidRPr="008276B9">
        <w:t>g</w:t>
      </w:r>
      <w:r w:rsidRPr="008276B9">
        <w:t xml:space="preserve">en inte har följt upp hur denna möjlighet använts i praktiken, och vad som hindrat åklagare och domstolar att utnyttja den. Riksrevisionen menar att regeringen är skyldig att ställa krav och prioritera vad myndigheterna ska göra när de inte själva har förmåga att i samverkan få till stånd en förändring. </w:t>
      </w:r>
    </w:p>
    <w:p w:rsidR="000D22CC" w:rsidRPr="008276B9" w:rsidRDefault="000D22CC" w:rsidP="000D22CC">
      <w:pPr>
        <w:pStyle w:val="Normaltindrag"/>
      </w:pPr>
      <w:r w:rsidRPr="008276B9">
        <w:t>Riksrevisionen gör också bedömningen att regeringen genom att ta över ansvaret för RIF-rådet och flytta verksamheten till Regeringskansliet, har ökat förutsättningarna för att detta arbete förs framåt. RIF (rättsväsendets inform</w:t>
      </w:r>
      <w:r w:rsidRPr="008276B9">
        <w:t>a</w:t>
      </w:r>
      <w:r w:rsidRPr="008276B9">
        <w:t>tionsförsörjning) är ett gemensamt utvecklingsprojekt som startade med ett regeringsbeslut 1996. Ett tiotal myndigheter gavs i uppdrag att skapa en gemensam informationsstruktur för myndighetssamverkan, ärendehandläg</w:t>
      </w:r>
      <w:r w:rsidRPr="008276B9">
        <w:t>g</w:t>
      </w:r>
      <w:r w:rsidRPr="008276B9">
        <w:t>ning samt utbyte av information och kunskap inom ramen för brottmålspr</w:t>
      </w:r>
      <w:r w:rsidRPr="008276B9">
        <w:t>o</w:t>
      </w:r>
      <w:r w:rsidRPr="008276B9">
        <w:t xml:space="preserve">cessen. </w:t>
      </w:r>
    </w:p>
    <w:p w:rsidR="000D22CC" w:rsidRPr="008276B9" w:rsidRDefault="000D22CC" w:rsidP="000D22CC">
      <w:pPr>
        <w:pStyle w:val="Rubrik3"/>
        <w:rPr>
          <w:noProof w:val="0"/>
        </w:rPr>
      </w:pPr>
      <w:bookmarkStart w:id="24" w:name="_Toc271032767"/>
      <w:r w:rsidRPr="008276B9">
        <w:rPr>
          <w:noProof w:val="0"/>
        </w:rPr>
        <w:t>Ny delgivningslag löser inte problemet</w:t>
      </w:r>
      <w:bookmarkEnd w:id="24"/>
    </w:p>
    <w:p w:rsidR="000D22CC" w:rsidRPr="008276B9" w:rsidRDefault="000D22CC" w:rsidP="000D22CC">
      <w:r w:rsidRPr="008276B9">
        <w:t xml:space="preserve">En ny delgivningslag bereds för närvarande inom Regeringskansliet och väntas träda i kraft den 1 januari 2011. Den nya lagen förväntas </w:t>
      </w:r>
      <w:r w:rsidR="00A71851" w:rsidRPr="008276B9">
        <w:t>enligt</w:t>
      </w:r>
      <w:r w:rsidRPr="008276B9">
        <w:t xml:space="preserve"> rege</w:t>
      </w:r>
      <w:r w:rsidRPr="008276B9">
        <w:t>r</w:t>
      </w:r>
      <w:r w:rsidRPr="008276B9">
        <w:t xml:space="preserve">ingen bidra till att minska antalet inställda förhandlingar genom att </w:t>
      </w:r>
      <w:r w:rsidRPr="008276B9">
        <w:rPr>
          <w:iCs/>
        </w:rPr>
        <w:t>förenklad delgivning</w:t>
      </w:r>
      <w:r w:rsidRPr="008276B9">
        <w:t xml:space="preserve"> ska få fortsätta att användas i vissa fall när ett mål överlämnas till domstol (eller annan myndighet). Under vissa förutsättningar ska förenklad delgivning få användas även för delgivning av stämning i brottmål. Riksrev</w:t>
      </w:r>
      <w:r w:rsidRPr="008276B9">
        <w:t>i</w:t>
      </w:r>
      <w:r w:rsidRPr="008276B9">
        <w:t>sionen framhåller fördelen med att de föreslagna förändringarna medför att ett ökat ansvar läggs på en för brott misstänkt person att hålla sig underrättad i åtalsfrågan.</w:t>
      </w:r>
    </w:p>
    <w:p w:rsidR="000D22CC" w:rsidRPr="008276B9" w:rsidRDefault="000D22CC" w:rsidP="000D22CC">
      <w:pPr>
        <w:pStyle w:val="Normaltindrag"/>
      </w:pPr>
      <w:r w:rsidRPr="008276B9">
        <w:t>Riksrevisionen konstaterar samtidigt att lagförslaget i sin nuvarande form har begränsningar vad gäller själva förutsättningarna för att tillämpa fören</w:t>
      </w:r>
      <w:r w:rsidRPr="008276B9">
        <w:t>k</w:t>
      </w:r>
      <w:r w:rsidRPr="008276B9">
        <w:t xml:space="preserve">lad delgivning av stämning i brottmål. Enligt förslaget får det inte ha förflutit längre tid än sex veckor sedan den tilltalade delgavs upplysningen om att förenklad delgivning kan komma att användas i tingsrätten, vid den tidpunkt då tingsrätten sänder handlingarna till den tilltalade. Detta krav kan enligt Riksrevisionen under rådande förhållanden bli svåra att uppfylla. </w:t>
      </w:r>
    </w:p>
    <w:p w:rsidR="000D22CC" w:rsidRPr="008276B9" w:rsidRDefault="000D22CC" w:rsidP="000D22CC">
      <w:pPr>
        <w:pStyle w:val="Normaltindrag"/>
      </w:pPr>
      <w:r w:rsidRPr="008276B9">
        <w:t>Riksrevisionen ser positivt på att regeringen ställer krav på kortare han</w:t>
      </w:r>
      <w:r w:rsidRPr="008276B9">
        <w:t>d</w:t>
      </w:r>
      <w:r w:rsidRPr="008276B9">
        <w:t>läggningstider. Men därutöver måste regeringen, domstolar och övriga my</w:t>
      </w:r>
      <w:r w:rsidRPr="008276B9">
        <w:t>n</w:t>
      </w:r>
      <w:r w:rsidRPr="008276B9">
        <w:t>digheter inom rättsväsendet – utan åsidosättande av kraven på rättssäkerhet – arbeta vidare med frågor om effektivare lagföring och delgivning samt verka för att tillämpningen av gällan</w:t>
      </w:r>
      <w:r w:rsidR="00463E3C" w:rsidRPr="008276B9">
        <w:t>de lagstiftning leder till</w:t>
      </w:r>
      <w:r w:rsidRPr="008276B9">
        <w:t xml:space="preserve"> effektivitetsvinster.</w:t>
      </w:r>
    </w:p>
    <w:p w:rsidR="000D22CC" w:rsidRPr="008276B9" w:rsidRDefault="000D22CC" w:rsidP="000D22CC">
      <w:pPr>
        <w:pStyle w:val="Rubrik3"/>
        <w:rPr>
          <w:noProof w:val="0"/>
        </w:rPr>
      </w:pPr>
      <w:bookmarkStart w:id="25" w:name="_Toc271032768"/>
      <w:r w:rsidRPr="008276B9">
        <w:rPr>
          <w:noProof w:val="0"/>
        </w:rPr>
        <w:t>Behov av översyn av gällande lagstiftning</w:t>
      </w:r>
      <w:bookmarkEnd w:id="25"/>
    </w:p>
    <w:p w:rsidR="000D22CC" w:rsidRPr="008276B9" w:rsidRDefault="000D22CC" w:rsidP="000D22CC">
      <w:r w:rsidRPr="008276B9">
        <w:t>Tingsrätten avgör om en förhandling ska ställas in eller inte. Enligt Riksrev</w:t>
      </w:r>
      <w:r w:rsidRPr="008276B9">
        <w:t>i</w:t>
      </w:r>
      <w:r w:rsidRPr="008276B9">
        <w:t>sionen skulle villkoren för att minska antalet inställda förhandlingar kunna förbättras om de möjligheter som gällande lagstiftning ger utnyttjades i större utsträckning och om lagstiftningen kunde skärpas ytterligare utan att äventyra rättssäkerheten för den tilltalade. Flera domare och domstolschefer har exe</w:t>
      </w:r>
      <w:r w:rsidRPr="008276B9">
        <w:t>m</w:t>
      </w:r>
      <w:r w:rsidRPr="008276B9">
        <w:t>pelvis gett uttryck för åsikten att det vore önskvärt att kunna avgöra mål i den tilltalades utevaro om det inte finns anledning till att döma till annan påföljd än högst sex månaders fängelse, till skillnad från högst tre månaders fängelse som lagstiftningen medger i</w:t>
      </w:r>
      <w:r w:rsidR="00A71851" w:rsidRPr="008276B9">
        <w:t xml:space="preserve"> </w:t>
      </w:r>
      <w:r w:rsidRPr="008276B9">
        <w:t>dag. Detta vore ett steg mot att, i likhet med vad som gäller i vissa andra länder, lägga ett större ansvar på den enskilde när denne är delgiven att även infinna sig vid domstolen. Riksrevisionen anser sammanfattningsvis att det kan finnas ett behov av att se över gällande la</w:t>
      </w:r>
      <w:r w:rsidRPr="008276B9">
        <w:t>g</w:t>
      </w:r>
      <w:r w:rsidRPr="008276B9">
        <w:t>stiftning och överväga om möjligheten att kunna döma i den tilltalades utev</w:t>
      </w:r>
      <w:r w:rsidRPr="008276B9">
        <w:t>a</w:t>
      </w:r>
      <w:r w:rsidRPr="008276B9">
        <w:t>ro skulle kunna utökas.</w:t>
      </w:r>
    </w:p>
    <w:p w:rsidR="000D22CC" w:rsidRPr="008276B9" w:rsidRDefault="000D22CC" w:rsidP="000D22CC">
      <w:pPr>
        <w:pStyle w:val="Rubrik2"/>
      </w:pPr>
      <w:bookmarkStart w:id="26" w:name="_Toc271032769"/>
      <w:r w:rsidRPr="008276B9">
        <w:t>Riksrevisionens rekommendationer</w:t>
      </w:r>
      <w:bookmarkEnd w:id="26"/>
    </w:p>
    <w:p w:rsidR="000D22CC" w:rsidRPr="008276B9" w:rsidRDefault="000D22CC" w:rsidP="00DB6296">
      <w:pPr>
        <w:pStyle w:val="R3"/>
      </w:pPr>
      <w:r w:rsidRPr="008276B9">
        <w:t>Rekommendationer till regeringen</w:t>
      </w:r>
    </w:p>
    <w:p w:rsidR="000D22CC" w:rsidRPr="008276B9" w:rsidRDefault="000D22CC" w:rsidP="000D22CC">
      <w:pPr>
        <w:pStyle w:val="Liststycke"/>
        <w:numPr>
          <w:ilvl w:val="0"/>
          <w:numId w:val="7"/>
        </w:numPr>
        <w:spacing w:before="0"/>
      </w:pPr>
      <w:r w:rsidRPr="008276B9">
        <w:t xml:space="preserve">Ge berörda myndigheter och domstolar i uppdrag att gemensamt finna arbetssätt och samverkansformer där delgivningen är central och som bidrar till att minska problemet med inställda huvudförhandlingar. </w:t>
      </w:r>
    </w:p>
    <w:p w:rsidR="000D22CC" w:rsidRPr="008276B9" w:rsidRDefault="000D22CC" w:rsidP="000D22CC">
      <w:pPr>
        <w:pStyle w:val="Liststycke"/>
        <w:numPr>
          <w:ilvl w:val="0"/>
          <w:numId w:val="7"/>
        </w:numPr>
      </w:pPr>
      <w:r w:rsidRPr="008276B9">
        <w:t>Följ upp lagändringar som genomförts med syfte att effektivisera brot</w:t>
      </w:r>
      <w:r w:rsidRPr="008276B9">
        <w:t>t</w:t>
      </w:r>
      <w:r w:rsidRPr="008276B9">
        <w:t>målsprocessen.</w:t>
      </w:r>
    </w:p>
    <w:p w:rsidR="000D22CC" w:rsidRPr="008276B9" w:rsidRDefault="000D22CC" w:rsidP="000D22CC">
      <w:pPr>
        <w:pStyle w:val="Liststycke"/>
        <w:numPr>
          <w:ilvl w:val="0"/>
          <w:numId w:val="7"/>
        </w:numPr>
      </w:pPr>
      <w:r w:rsidRPr="008276B9">
        <w:t>Överväg behovet av skärpt lagstiftning och en utökning av möjligheten att kunna döma i den tilltalades utevaro i fler fall.</w:t>
      </w:r>
    </w:p>
    <w:p w:rsidR="000D22CC" w:rsidRPr="008276B9" w:rsidRDefault="000D22CC" w:rsidP="00DB6296">
      <w:pPr>
        <w:pStyle w:val="R3"/>
      </w:pPr>
      <w:r w:rsidRPr="008276B9">
        <w:t>Rekommendationer till Domstolsverket</w:t>
      </w:r>
    </w:p>
    <w:p w:rsidR="000D22CC" w:rsidRPr="008276B9" w:rsidRDefault="000D22CC" w:rsidP="000D22CC">
      <w:pPr>
        <w:pStyle w:val="Liststycke"/>
        <w:numPr>
          <w:ilvl w:val="0"/>
          <w:numId w:val="8"/>
        </w:numPr>
        <w:spacing w:before="0"/>
      </w:pPr>
      <w:r w:rsidRPr="008276B9">
        <w:t>Säkerställ att problemet med inställda huvudförhandlingar och dess kons</w:t>
      </w:r>
      <w:r w:rsidRPr="008276B9">
        <w:t>e</w:t>
      </w:r>
      <w:r w:rsidRPr="008276B9">
        <w:t>kvenser tas upp i utbildningar för domstolens personal.</w:t>
      </w:r>
    </w:p>
    <w:p w:rsidR="000D22CC" w:rsidRPr="008276B9" w:rsidRDefault="000D22CC" w:rsidP="000D22CC">
      <w:pPr>
        <w:pStyle w:val="Liststycke"/>
        <w:numPr>
          <w:ilvl w:val="0"/>
          <w:numId w:val="8"/>
        </w:numPr>
      </w:pPr>
      <w:r w:rsidRPr="008276B9">
        <w:t>Utnyttja de forum som finns och uppmuntra till dialog och erfarenhetsutb</w:t>
      </w:r>
      <w:r w:rsidRPr="008276B9">
        <w:t>y</w:t>
      </w:r>
      <w:r w:rsidRPr="008276B9">
        <w:t>ten inom och mellan domstolarna.</w:t>
      </w:r>
    </w:p>
    <w:p w:rsidR="000D22CC" w:rsidRPr="008276B9" w:rsidRDefault="000D22CC" w:rsidP="000D22CC">
      <w:pPr>
        <w:pStyle w:val="Liststycke"/>
        <w:numPr>
          <w:ilvl w:val="0"/>
          <w:numId w:val="8"/>
        </w:numPr>
      </w:pPr>
      <w:r w:rsidRPr="008276B9">
        <w:t>Återför uppföljningsdata om inställda huvudförhandlingar i samband med Domstolsverkets budgetdialoger med domstolarna.</w:t>
      </w:r>
    </w:p>
    <w:p w:rsidR="000D22CC" w:rsidRPr="008276B9" w:rsidRDefault="000D22CC" w:rsidP="00DB6296">
      <w:pPr>
        <w:pStyle w:val="R3"/>
      </w:pPr>
      <w:r w:rsidRPr="008276B9">
        <w:t>Rekommendationer till Rikspolisstyrelsen</w:t>
      </w:r>
    </w:p>
    <w:p w:rsidR="000D22CC" w:rsidRPr="008276B9" w:rsidRDefault="000D22CC" w:rsidP="000D22CC">
      <w:pPr>
        <w:pStyle w:val="Liststycke"/>
        <w:numPr>
          <w:ilvl w:val="0"/>
          <w:numId w:val="10"/>
        </w:numPr>
        <w:spacing w:before="0"/>
      </w:pPr>
      <w:r w:rsidRPr="008276B9">
        <w:t>Utöka samarbetet mellan stämningsmän och den polisiära verksamheten. Samordna samtliga polisresurser så att dessa i högre utsträckning involv</w:t>
      </w:r>
      <w:r w:rsidRPr="008276B9">
        <w:t>e</w:t>
      </w:r>
      <w:r w:rsidRPr="008276B9">
        <w:t>ras i delgivningsarbetet.</w:t>
      </w:r>
    </w:p>
    <w:p w:rsidR="000D22CC" w:rsidRPr="008276B9" w:rsidRDefault="000D22CC" w:rsidP="000D22CC">
      <w:pPr>
        <w:pStyle w:val="Liststycke"/>
        <w:numPr>
          <w:ilvl w:val="0"/>
          <w:numId w:val="10"/>
        </w:numPr>
      </w:pPr>
      <w:r w:rsidRPr="008276B9">
        <w:t>Utred behovet av utökade befogenheter för polis i yttre tjänst i samband med delgivning.</w:t>
      </w:r>
    </w:p>
    <w:p w:rsidR="000D22CC" w:rsidRPr="008276B9" w:rsidRDefault="000D22CC" w:rsidP="000D22CC">
      <w:pPr>
        <w:pStyle w:val="Liststycke"/>
        <w:numPr>
          <w:ilvl w:val="0"/>
          <w:numId w:val="10"/>
        </w:numPr>
      </w:pPr>
      <w:r w:rsidRPr="008276B9">
        <w:t>Förbättra delgivningscentralernas systemstöd och integrera detta med Pol</w:t>
      </w:r>
      <w:r w:rsidRPr="008276B9">
        <w:t>i</w:t>
      </w:r>
      <w:r w:rsidRPr="008276B9">
        <w:t>sens övriga register och verksamhetssystem.</w:t>
      </w:r>
    </w:p>
    <w:p w:rsidR="000D22CC" w:rsidRPr="008276B9" w:rsidRDefault="000D22CC" w:rsidP="000D22CC">
      <w:pPr>
        <w:pStyle w:val="Liststycke"/>
        <w:numPr>
          <w:ilvl w:val="0"/>
          <w:numId w:val="10"/>
        </w:numPr>
      </w:pPr>
      <w:r w:rsidRPr="008276B9">
        <w:t>Säkerställ en samordnad, systematisk och löpande uppföljning av delgi</w:t>
      </w:r>
      <w:r w:rsidRPr="008276B9">
        <w:t>v</w:t>
      </w:r>
      <w:r w:rsidRPr="008276B9">
        <w:t>ningsverksamheten.</w:t>
      </w:r>
    </w:p>
    <w:p w:rsidR="000D22CC" w:rsidRPr="008276B9" w:rsidRDefault="000D22CC" w:rsidP="00DB6296">
      <w:pPr>
        <w:pStyle w:val="R3"/>
      </w:pPr>
      <w:r w:rsidRPr="008276B9">
        <w:t>Rekommendationer till tingsrätterna</w:t>
      </w:r>
    </w:p>
    <w:p w:rsidR="000D22CC" w:rsidRPr="008276B9" w:rsidRDefault="000D22CC" w:rsidP="000D22CC">
      <w:pPr>
        <w:pStyle w:val="Liststycke"/>
        <w:numPr>
          <w:ilvl w:val="0"/>
          <w:numId w:val="12"/>
        </w:numPr>
        <w:spacing w:before="0"/>
      </w:pPr>
      <w:r w:rsidRPr="008276B9">
        <w:t>Planera, skapa utrymme och uppmuntra kontinuerlig kompetensutveckling och praxisdiskussion</w:t>
      </w:r>
      <w:r w:rsidR="00A71851" w:rsidRPr="008276B9">
        <w:t>.</w:t>
      </w:r>
    </w:p>
    <w:p w:rsidR="00122C6D" w:rsidRPr="008276B9" w:rsidRDefault="00122C6D" w:rsidP="00122C6D">
      <w:pPr>
        <w:pStyle w:val="Liststycke"/>
        <w:spacing w:before="0"/>
        <w:ind w:left="0"/>
      </w:pPr>
    </w:p>
    <w:p w:rsidR="00122C6D" w:rsidRPr="008276B9" w:rsidRDefault="00122C6D" w:rsidP="00122C6D">
      <w:pPr>
        <w:pStyle w:val="Liststycke"/>
        <w:spacing w:before="0"/>
        <w:ind w:left="0"/>
        <w:sectPr w:rsidR="00122C6D" w:rsidRPr="008276B9" w:rsidSect="008C2747">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docGrid w:linePitch="360"/>
        </w:sectPr>
      </w:pPr>
    </w:p>
    <w:p w:rsidR="004E72DB" w:rsidRPr="008276B9" w:rsidRDefault="004E72DB" w:rsidP="00643F51">
      <w:pPr>
        <w:pStyle w:val="Rubrik1"/>
        <w:rPr>
          <w:noProof w:val="0"/>
        </w:rPr>
      </w:pPr>
      <w:bookmarkStart w:id="27" w:name="_Toc271032770"/>
      <w:r w:rsidRPr="008276B9">
        <w:rPr>
          <w:noProof w:val="0"/>
        </w:rPr>
        <w:t>Styrelsens överväganden</w:t>
      </w:r>
      <w:bookmarkEnd w:id="27"/>
    </w:p>
    <w:p w:rsidR="00E702CA" w:rsidRPr="008276B9" w:rsidRDefault="00E702CA" w:rsidP="00E702CA">
      <w:r w:rsidRPr="008276B9">
        <w:t xml:space="preserve">Riksrevisionens styrelse har funnit att slutsatserna av den granskning som Riksrevisionen redovisat i rapporten </w:t>
      </w:r>
      <w:r w:rsidRPr="008276B9">
        <w:rPr>
          <w:i/>
        </w:rPr>
        <w:t xml:space="preserve">Inställda huvudförhandlingar i brottmål </w:t>
      </w:r>
      <w:r w:rsidRPr="008276B9">
        <w:t>(RiR 2010:7) bör överlämnas till rik</w:t>
      </w:r>
      <w:r w:rsidR="00593946" w:rsidRPr="008276B9">
        <w:t>s</w:t>
      </w:r>
      <w:r w:rsidRPr="008276B9">
        <w:t>dagen i form av en redogörelse. I anslu</w:t>
      </w:r>
      <w:r w:rsidRPr="008276B9">
        <w:t>t</w:t>
      </w:r>
      <w:r w:rsidRPr="008276B9">
        <w:t>ning härtill vill styrelsen anföra följande.</w:t>
      </w:r>
    </w:p>
    <w:p w:rsidR="00204267" w:rsidRPr="008276B9" w:rsidRDefault="00AB302C" w:rsidP="00AB302C">
      <w:pPr>
        <w:pStyle w:val="Normaltindrag"/>
      </w:pPr>
      <w:r w:rsidRPr="008276B9">
        <w:t>Riksrevisionens g</w:t>
      </w:r>
      <w:r w:rsidR="00E702CA" w:rsidRPr="008276B9">
        <w:t xml:space="preserve">ranskning visar att </w:t>
      </w:r>
      <w:r w:rsidR="00204267" w:rsidRPr="008276B9">
        <w:t xml:space="preserve">domstolarna, polismyndigheterna och åklagarkamrarna genom bättre ledning och samverkan samt </w:t>
      </w:r>
      <w:r w:rsidR="00A92C2D" w:rsidRPr="008276B9">
        <w:t xml:space="preserve">med </w:t>
      </w:r>
      <w:r w:rsidR="00204267" w:rsidRPr="008276B9">
        <w:t>ett resulta</w:t>
      </w:r>
      <w:r w:rsidR="00204267" w:rsidRPr="008276B9">
        <w:t>t</w:t>
      </w:r>
      <w:r w:rsidR="00204267" w:rsidRPr="008276B9">
        <w:t xml:space="preserve">inriktat och effektivt arbetssätt kan minska </w:t>
      </w:r>
      <w:r w:rsidR="00674173" w:rsidRPr="008276B9">
        <w:t>antalet inställda huvudförhan</w:t>
      </w:r>
      <w:r w:rsidR="00674173" w:rsidRPr="008276B9">
        <w:t>d</w:t>
      </w:r>
      <w:r w:rsidR="00674173" w:rsidRPr="008276B9">
        <w:t>lingar</w:t>
      </w:r>
      <w:r w:rsidR="00204267" w:rsidRPr="008276B9">
        <w:t xml:space="preserve">. Riksrevisionen </w:t>
      </w:r>
      <w:r w:rsidR="00A92C2D" w:rsidRPr="008276B9">
        <w:t xml:space="preserve">framhåller </w:t>
      </w:r>
      <w:r w:rsidR="00204267" w:rsidRPr="008276B9">
        <w:t xml:space="preserve">samtidigt att gällande lagstiftning sätter en ram för i vilken utsträckning </w:t>
      </w:r>
      <w:r w:rsidR="00A92C2D" w:rsidRPr="008276B9">
        <w:t xml:space="preserve">det går att komma åt problemet och att behovet av skärpt lagstiftning bör övervägas. </w:t>
      </w:r>
      <w:r w:rsidR="00864FF2" w:rsidRPr="008276B9">
        <w:t xml:space="preserve">Riksrevisionen pekar på </w:t>
      </w:r>
      <w:r w:rsidR="00674173" w:rsidRPr="008276B9">
        <w:t xml:space="preserve">att </w:t>
      </w:r>
      <w:r w:rsidR="00204267" w:rsidRPr="008276B9">
        <w:t>det ansvar som läggs på myndigheterna och domstolarna respektive på de personer som söks för delgivning</w:t>
      </w:r>
      <w:r w:rsidR="001802AB" w:rsidRPr="008276B9">
        <w:t xml:space="preserve"> kan behöva förändras</w:t>
      </w:r>
      <w:r w:rsidR="00204267" w:rsidRPr="008276B9">
        <w:t xml:space="preserve">. </w:t>
      </w:r>
      <w:r w:rsidRPr="008276B9">
        <w:t>Exempelvis bör det övervägas om möjligheten att kunna döma i den tilltalades utevaro kan utökas.</w:t>
      </w:r>
    </w:p>
    <w:p w:rsidR="0014406B" w:rsidRPr="008276B9" w:rsidRDefault="00E702CA" w:rsidP="00E702CA">
      <w:pPr>
        <w:pStyle w:val="Normaltindrag"/>
      </w:pPr>
      <w:r w:rsidRPr="008276B9">
        <w:t>Styrelsen vill inledningsvis underst</w:t>
      </w:r>
      <w:r w:rsidR="00E56B9F" w:rsidRPr="008276B9">
        <w:t>r</w:t>
      </w:r>
      <w:r w:rsidRPr="008276B9">
        <w:t xml:space="preserve">yka </w:t>
      </w:r>
      <w:r w:rsidR="00F22F45" w:rsidRPr="008276B9">
        <w:t xml:space="preserve">att det är ytterst angeläget </w:t>
      </w:r>
      <w:r w:rsidR="00864FF2" w:rsidRPr="008276B9">
        <w:t xml:space="preserve">att lösa </w:t>
      </w:r>
      <w:r w:rsidR="00B712F8" w:rsidRPr="008276B9">
        <w:t>problem</w:t>
      </w:r>
      <w:r w:rsidR="00674173" w:rsidRPr="008276B9">
        <w:t>et</w:t>
      </w:r>
      <w:r w:rsidR="00B712F8" w:rsidRPr="008276B9">
        <w:t xml:space="preserve"> </w:t>
      </w:r>
      <w:r w:rsidR="00674173" w:rsidRPr="008276B9">
        <w:t>med den hö</w:t>
      </w:r>
      <w:r w:rsidR="00AB302C" w:rsidRPr="008276B9">
        <w:t>g</w:t>
      </w:r>
      <w:r w:rsidR="00674173" w:rsidRPr="008276B9">
        <w:t xml:space="preserve">a andelen </w:t>
      </w:r>
      <w:r w:rsidR="00962645" w:rsidRPr="008276B9">
        <w:t>inställda huvudförhandlingar</w:t>
      </w:r>
      <w:r w:rsidR="00674173" w:rsidRPr="008276B9">
        <w:t xml:space="preserve"> i brottmål</w:t>
      </w:r>
      <w:r w:rsidR="00962645" w:rsidRPr="008276B9">
        <w:t>.</w:t>
      </w:r>
      <w:r w:rsidR="00593946" w:rsidRPr="008276B9">
        <w:t xml:space="preserve"> En inställd förhandling leder till att handläggningen i målet för</w:t>
      </w:r>
      <w:r w:rsidR="00E56B9F" w:rsidRPr="008276B9">
        <w:t>s</w:t>
      </w:r>
      <w:r w:rsidR="00593946" w:rsidRPr="008276B9">
        <w:t xml:space="preserve">enas, något som kan påverka kvaliteten </w:t>
      </w:r>
      <w:r w:rsidR="00E56B9F" w:rsidRPr="008276B9">
        <w:t xml:space="preserve">i den kommande rättegången och </w:t>
      </w:r>
      <w:r w:rsidR="00593946" w:rsidRPr="008276B9">
        <w:t>därmed rättssäkerh</w:t>
      </w:r>
      <w:r w:rsidR="00593946" w:rsidRPr="008276B9">
        <w:t>e</w:t>
      </w:r>
      <w:r w:rsidR="00593946" w:rsidRPr="008276B9">
        <w:t xml:space="preserve">ten. Inställda förhandlingar leder också till merarbete vid domstolarna som </w:t>
      </w:r>
      <w:r w:rsidR="000179F0" w:rsidRPr="008276B9">
        <w:t xml:space="preserve">innebär att resurser tas i anspråk som </w:t>
      </w:r>
      <w:r w:rsidR="00E56B9F" w:rsidRPr="008276B9">
        <w:t xml:space="preserve">i stället kunde användas till att </w:t>
      </w:r>
      <w:r w:rsidR="000179F0" w:rsidRPr="008276B9">
        <w:t xml:space="preserve">öka effektiviteten i domstolarnas handläggning. </w:t>
      </w:r>
      <w:r w:rsidR="00E45923" w:rsidRPr="008276B9">
        <w:t>Vidare kan</w:t>
      </w:r>
      <w:r w:rsidR="006D0F8F" w:rsidRPr="008276B9">
        <w:t xml:space="preserve"> medborgarnas tilltro till rättsväsendet </w:t>
      </w:r>
      <w:r w:rsidR="00E56B9F" w:rsidRPr="008276B9">
        <w:t xml:space="preserve">riskeras </w:t>
      </w:r>
      <w:r w:rsidR="00A71851" w:rsidRPr="008276B9">
        <w:t>om det tar allt</w:t>
      </w:r>
      <w:r w:rsidR="00A96A5D" w:rsidRPr="008276B9">
        <w:t>för lång tid att åtala och döma dem som gjort sig skyldiga till brott. Andra som har inställt sig till en rättegång, t.ex. målsäganden och vittnen</w:t>
      </w:r>
      <w:r w:rsidR="00674173" w:rsidRPr="008276B9">
        <w:t>,</w:t>
      </w:r>
      <w:r w:rsidR="00A96A5D" w:rsidRPr="008276B9">
        <w:t xml:space="preserve"> drabbas också </w:t>
      </w:r>
      <w:r w:rsidR="00674173" w:rsidRPr="008276B9">
        <w:t xml:space="preserve">när </w:t>
      </w:r>
      <w:r w:rsidR="00A96A5D" w:rsidRPr="008276B9">
        <w:t xml:space="preserve">rättegången ställs in. </w:t>
      </w:r>
      <w:r w:rsidR="001D4A02" w:rsidRPr="008276B9">
        <w:t>Sa</w:t>
      </w:r>
      <w:r w:rsidR="001D4A02" w:rsidRPr="008276B9">
        <w:t>m</w:t>
      </w:r>
      <w:r w:rsidR="001D4A02" w:rsidRPr="008276B9">
        <w:t xml:space="preserve">hällets kostnad för </w:t>
      </w:r>
      <w:r w:rsidR="00A96A5D" w:rsidRPr="008276B9">
        <w:t>inställda rättegångar</w:t>
      </w:r>
      <w:r w:rsidR="00674173" w:rsidRPr="008276B9">
        <w:t xml:space="preserve"> är</w:t>
      </w:r>
      <w:r w:rsidR="001D4A02" w:rsidRPr="008276B9">
        <w:t xml:space="preserve"> svår att uppskatta men torde </w:t>
      </w:r>
      <w:r w:rsidR="000179F0" w:rsidRPr="008276B9">
        <w:t>sa</w:t>
      </w:r>
      <w:r w:rsidR="000179F0" w:rsidRPr="008276B9">
        <w:t>m</w:t>
      </w:r>
      <w:r w:rsidR="000179F0" w:rsidRPr="008276B9">
        <w:t xml:space="preserve">mantaget </w:t>
      </w:r>
      <w:r w:rsidR="001D4A02" w:rsidRPr="008276B9">
        <w:t>uppgå till avsevärda be</w:t>
      </w:r>
      <w:r w:rsidR="000179F0" w:rsidRPr="008276B9">
        <w:t>lopp.</w:t>
      </w:r>
    </w:p>
    <w:p w:rsidR="001802AB" w:rsidRPr="008276B9" w:rsidRDefault="001446BA" w:rsidP="00E702CA">
      <w:pPr>
        <w:pStyle w:val="Normaltindrag"/>
      </w:pPr>
      <w:r w:rsidRPr="008276B9">
        <w:t xml:space="preserve">Styrelsen </w:t>
      </w:r>
      <w:r w:rsidR="001802AB" w:rsidRPr="008276B9">
        <w:t>konstaterar</w:t>
      </w:r>
      <w:r w:rsidR="00864FF2" w:rsidRPr="008276B9">
        <w:t xml:space="preserve"> att det föreligger en lagrådsremiss om en ny delgi</w:t>
      </w:r>
      <w:r w:rsidR="00864FF2" w:rsidRPr="008276B9">
        <w:t>v</w:t>
      </w:r>
      <w:r w:rsidR="00864FF2" w:rsidRPr="008276B9">
        <w:t>ningslag</w:t>
      </w:r>
      <w:r w:rsidRPr="008276B9">
        <w:t>.</w:t>
      </w:r>
      <w:r w:rsidR="00864FF2" w:rsidRPr="008276B9">
        <w:t xml:space="preserve"> </w:t>
      </w:r>
      <w:r w:rsidR="00962645" w:rsidRPr="008276B9">
        <w:t xml:space="preserve">Syftet med förslagen </w:t>
      </w:r>
      <w:r w:rsidR="00E56B9F" w:rsidRPr="008276B9">
        <w:t xml:space="preserve">i den nya delgivningslagen </w:t>
      </w:r>
      <w:r w:rsidR="00962645" w:rsidRPr="008276B9">
        <w:t xml:space="preserve">är att ge bättre förutsättningar för en effektiv och säker hantering av delgivningar. </w:t>
      </w:r>
      <w:r w:rsidRPr="008276B9">
        <w:t xml:space="preserve">Styrelsen </w:t>
      </w:r>
      <w:r w:rsidR="00864FF2" w:rsidRPr="008276B9">
        <w:t>välkom</w:t>
      </w:r>
      <w:r w:rsidR="001802AB" w:rsidRPr="008276B9">
        <w:t>nar</w:t>
      </w:r>
      <w:r w:rsidRPr="008276B9">
        <w:t xml:space="preserve"> </w:t>
      </w:r>
      <w:r w:rsidR="001802AB" w:rsidRPr="008276B9">
        <w:t xml:space="preserve">ett </w:t>
      </w:r>
      <w:r w:rsidR="00E56B9F" w:rsidRPr="008276B9">
        <w:t>kommande</w:t>
      </w:r>
      <w:r w:rsidR="00864FF2" w:rsidRPr="008276B9">
        <w:t xml:space="preserve"> förslag</w:t>
      </w:r>
      <w:r w:rsidR="00674173" w:rsidRPr="008276B9">
        <w:t xml:space="preserve"> från regeringen om en ny delgivningslag</w:t>
      </w:r>
      <w:r w:rsidR="001802AB" w:rsidRPr="008276B9">
        <w:t>,</w:t>
      </w:r>
      <w:r w:rsidRPr="008276B9">
        <w:t xml:space="preserve"> eftersom </w:t>
      </w:r>
      <w:r w:rsidR="00674173" w:rsidRPr="008276B9">
        <w:t>brister i delgivningen är den största enskilda orsaken till att huvu</w:t>
      </w:r>
      <w:r w:rsidR="00674173" w:rsidRPr="008276B9">
        <w:t>d</w:t>
      </w:r>
      <w:r w:rsidR="00674173" w:rsidRPr="008276B9">
        <w:t>förhandlingar ställs in</w:t>
      </w:r>
      <w:r w:rsidR="00864FF2" w:rsidRPr="008276B9">
        <w:t xml:space="preserve">. Trots de förestående förändringarna vill styrelsen </w:t>
      </w:r>
      <w:r w:rsidR="00962645" w:rsidRPr="008276B9">
        <w:t xml:space="preserve">ändå </w:t>
      </w:r>
      <w:r w:rsidR="00864FF2" w:rsidRPr="008276B9">
        <w:t xml:space="preserve">framhålla </w:t>
      </w:r>
      <w:r w:rsidRPr="008276B9">
        <w:t xml:space="preserve">vissa iakttagelser som </w:t>
      </w:r>
      <w:r w:rsidR="00E56B9F" w:rsidRPr="008276B9">
        <w:t xml:space="preserve">Riksrevisionen </w:t>
      </w:r>
      <w:r w:rsidRPr="008276B9">
        <w:t xml:space="preserve">gjort i granskningsarbetet. </w:t>
      </w:r>
    </w:p>
    <w:p w:rsidR="00AE5595" w:rsidRPr="008276B9" w:rsidRDefault="00A605BD" w:rsidP="00E702CA">
      <w:pPr>
        <w:pStyle w:val="Normaltindrag"/>
      </w:pPr>
      <w:r w:rsidRPr="008276B9">
        <w:t xml:space="preserve">Granskningen </w:t>
      </w:r>
      <w:r w:rsidR="00AE5595" w:rsidRPr="008276B9">
        <w:t>visar att samverkan mellan myndigheterna i den s.k. rätt</w:t>
      </w:r>
      <w:r w:rsidR="00AE5595" w:rsidRPr="008276B9">
        <w:t>s</w:t>
      </w:r>
      <w:r w:rsidR="00AE5595" w:rsidRPr="008276B9">
        <w:t>kedjan</w:t>
      </w:r>
      <w:r w:rsidR="000179F0" w:rsidRPr="008276B9">
        <w:t xml:space="preserve"> – Rikspolisstyrelsen, Åklagarmyndigheten och Domstolsverket – </w:t>
      </w:r>
      <w:r w:rsidR="00AE5595" w:rsidRPr="008276B9">
        <w:t xml:space="preserve">måste förbättras för att en effektivare delgivning ska kunna uppnås. </w:t>
      </w:r>
      <w:r w:rsidR="00B46C13" w:rsidRPr="008276B9">
        <w:t>I grans</w:t>
      </w:r>
      <w:r w:rsidR="00B46C13" w:rsidRPr="008276B9">
        <w:t>k</w:t>
      </w:r>
      <w:r w:rsidR="00B46C13" w:rsidRPr="008276B9">
        <w:t xml:space="preserve">ningen tydliggörs att </w:t>
      </w:r>
      <w:r w:rsidR="000179F0" w:rsidRPr="008276B9">
        <w:t xml:space="preserve">de tre myndigheterna </w:t>
      </w:r>
      <w:r w:rsidR="00B46C13" w:rsidRPr="008276B9">
        <w:t xml:space="preserve">inte i tillräcklig utsträckning lyft upp samverkansfrågorna till central nivå för att hitta former för strukturerad samverkan. Styrelsen menar att </w:t>
      </w:r>
      <w:r w:rsidR="00E56B9F" w:rsidRPr="008276B9">
        <w:t xml:space="preserve">det är viktigt </w:t>
      </w:r>
      <w:r w:rsidR="00A71851" w:rsidRPr="008276B9">
        <w:t xml:space="preserve">att </w:t>
      </w:r>
      <w:r w:rsidR="00B46C13" w:rsidRPr="008276B9">
        <w:t>förutsättningar</w:t>
      </w:r>
      <w:r w:rsidR="00E56B9F" w:rsidRPr="008276B9">
        <w:t xml:space="preserve"> skapas </w:t>
      </w:r>
      <w:r w:rsidR="00B46C13" w:rsidRPr="008276B9">
        <w:t xml:space="preserve">för en operativ samverkan </w:t>
      </w:r>
      <w:r w:rsidR="00E56B9F" w:rsidRPr="008276B9">
        <w:t>på regional och lokal</w:t>
      </w:r>
      <w:r w:rsidR="00A71851" w:rsidRPr="008276B9">
        <w:t xml:space="preserve"> </w:t>
      </w:r>
      <w:r w:rsidR="00E56B9F" w:rsidRPr="008276B9">
        <w:t>nivå.</w:t>
      </w:r>
    </w:p>
    <w:p w:rsidR="00E92BB6" w:rsidRPr="008276B9" w:rsidRDefault="00B46C13" w:rsidP="00E702CA">
      <w:pPr>
        <w:pStyle w:val="Normaltindrag"/>
      </w:pPr>
      <w:r w:rsidRPr="008276B9">
        <w:t>Granskningen visar vidare att y</w:t>
      </w:r>
      <w:r w:rsidR="00E92BB6" w:rsidRPr="008276B9">
        <w:t>tterligare åtgärder kan vidtas inom gällande regelverk</w:t>
      </w:r>
      <w:r w:rsidR="00674173" w:rsidRPr="008276B9">
        <w:t>.</w:t>
      </w:r>
      <w:r w:rsidR="00E92BB6" w:rsidRPr="008276B9">
        <w:t xml:space="preserve"> </w:t>
      </w:r>
      <w:r w:rsidR="00674173" w:rsidRPr="008276B9">
        <w:t xml:space="preserve">En sådan möjlighet är </w:t>
      </w:r>
      <w:r w:rsidR="007921ED" w:rsidRPr="008276B9">
        <w:t>att polis och åklagare</w:t>
      </w:r>
      <w:r w:rsidR="00E92BB6" w:rsidRPr="008276B9">
        <w:t xml:space="preserve"> </w:t>
      </w:r>
      <w:r w:rsidR="00A605BD" w:rsidRPr="008276B9">
        <w:t>under förundersö</w:t>
      </w:r>
      <w:r w:rsidR="00A605BD" w:rsidRPr="008276B9">
        <w:t>k</w:t>
      </w:r>
      <w:r w:rsidR="00A605BD" w:rsidRPr="008276B9">
        <w:t xml:space="preserve">ningsfasen </w:t>
      </w:r>
      <w:r w:rsidR="00E92BB6" w:rsidRPr="008276B9">
        <w:t xml:space="preserve">avslutar ärenden innan de leder till åtal. Ärendena avgörs därmed utan huvudförhandling och resurser för domstolarna kan </w:t>
      </w:r>
      <w:r w:rsidRPr="008276B9">
        <w:t xml:space="preserve">i och med det </w:t>
      </w:r>
      <w:r w:rsidR="00E92BB6" w:rsidRPr="008276B9">
        <w:t>frig</w:t>
      </w:r>
      <w:r w:rsidR="00E92BB6" w:rsidRPr="008276B9">
        <w:t>ö</w:t>
      </w:r>
      <w:r w:rsidR="00E92BB6" w:rsidRPr="008276B9">
        <w:t xml:space="preserve">ras. Styrelsen </w:t>
      </w:r>
      <w:r w:rsidR="00674173" w:rsidRPr="008276B9">
        <w:t xml:space="preserve">behandlar polismyndigheternas och Åklagarmyndighetens arbetssätt mer utförligt i </w:t>
      </w:r>
      <w:r w:rsidR="00E45923" w:rsidRPr="008276B9">
        <w:t xml:space="preserve">en </w:t>
      </w:r>
      <w:r w:rsidR="00674173" w:rsidRPr="008276B9">
        <w:t xml:space="preserve">redogörelse </w:t>
      </w:r>
      <w:r w:rsidR="007921ED" w:rsidRPr="008276B9">
        <w:t>om</w:t>
      </w:r>
      <w:r w:rsidR="00E92BB6" w:rsidRPr="008276B9">
        <w:t xml:space="preserve"> hanteringen av mängdbrott inom rättsväsendet</w:t>
      </w:r>
      <w:r w:rsidRPr="008276B9">
        <w:t xml:space="preserve"> (2010/11:RRS4)</w:t>
      </w:r>
      <w:r w:rsidR="00E92BB6" w:rsidRPr="008276B9">
        <w:t>.</w:t>
      </w:r>
      <w:r w:rsidR="00454134" w:rsidRPr="008276B9">
        <w:t xml:space="preserve"> </w:t>
      </w:r>
    </w:p>
    <w:p w:rsidR="00454134" w:rsidRPr="008276B9" w:rsidRDefault="00454134" w:rsidP="00E702CA">
      <w:pPr>
        <w:pStyle w:val="Normaltindrag"/>
      </w:pPr>
      <w:bookmarkStart w:id="28" w:name="OLE_LINK1"/>
      <w:bookmarkStart w:id="29" w:name="OLE_LINK2"/>
      <w:r w:rsidRPr="008276B9">
        <w:t xml:space="preserve">Slutligen vill styrelsen </w:t>
      </w:r>
      <w:r w:rsidR="007921ED" w:rsidRPr="008276B9">
        <w:t>underst</w:t>
      </w:r>
      <w:r w:rsidR="001D4A02" w:rsidRPr="008276B9">
        <w:t>r</w:t>
      </w:r>
      <w:r w:rsidR="007921ED" w:rsidRPr="008276B9">
        <w:t>y</w:t>
      </w:r>
      <w:r w:rsidR="001D4A02" w:rsidRPr="008276B9">
        <w:t xml:space="preserve">ka </w:t>
      </w:r>
      <w:r w:rsidR="0016662F" w:rsidRPr="008276B9">
        <w:t>betydelsen av att d</w:t>
      </w:r>
      <w:r w:rsidR="001D4A02" w:rsidRPr="008276B9">
        <w:t>en nya delgivning</w:t>
      </w:r>
      <w:r w:rsidR="001D4A02" w:rsidRPr="008276B9">
        <w:t>s</w:t>
      </w:r>
      <w:r w:rsidR="001D4A02" w:rsidRPr="008276B9">
        <w:t>l</w:t>
      </w:r>
      <w:r w:rsidR="00996214" w:rsidRPr="008276B9">
        <w:t>agen följs upp så att det</w:t>
      </w:r>
      <w:r w:rsidR="001D4A02" w:rsidRPr="008276B9">
        <w:t xml:space="preserve"> tidigt blir klart huruvida regeländringarna är tillräc</w:t>
      </w:r>
      <w:r w:rsidR="001D4A02" w:rsidRPr="008276B9">
        <w:t>k</w:t>
      </w:r>
      <w:r w:rsidR="001D4A02" w:rsidRPr="008276B9">
        <w:t xml:space="preserve">liga för att minska problemet med </w:t>
      </w:r>
      <w:r w:rsidR="00A92C2D" w:rsidRPr="008276B9">
        <w:t>inställda förhandlingar i brottmål</w:t>
      </w:r>
      <w:r w:rsidR="0016662F" w:rsidRPr="008276B9">
        <w:t xml:space="preserve">. </w:t>
      </w:r>
      <w:bookmarkEnd w:id="28"/>
      <w:bookmarkEnd w:id="29"/>
    </w:p>
    <w:p w:rsidR="00B331ED" w:rsidRPr="008276B9" w:rsidRDefault="00B331ED" w:rsidP="00B331ED">
      <w:pPr>
        <w:pStyle w:val="Normaltindrag"/>
      </w:pPr>
      <w:r w:rsidRPr="008276B9">
        <w:t>Styrelsen noterar att regeringen den 15 juli 2010 beslutade att en särskild utredare ska göra en översyn av brottmålsprocessen i syfte att överväga åtgä</w:t>
      </w:r>
      <w:r w:rsidRPr="008276B9">
        <w:t>r</w:t>
      </w:r>
      <w:r w:rsidRPr="008276B9">
        <w:t>der för att skapa ett mer ändamålsenligt brottmålsförfarande (dir. 2010:78). Uppdraget ska redovisas senast den 20 september 2012. Utredaren ska bl.a. överväga hur risken för inställda förhandlingar kan minska. I direktiven till utredningen ska frågan om strafföreläggande som inte godkänns inom för</w:t>
      </w:r>
      <w:r w:rsidRPr="008276B9">
        <w:t>e</w:t>
      </w:r>
      <w:r w:rsidRPr="008276B9">
        <w:t>skriven tid gäller som stämning och kallelse till inställelse vid viss tidpunkt i domstolen</w:t>
      </w:r>
      <w:r w:rsidR="007921ED" w:rsidRPr="008276B9">
        <w:t xml:space="preserve"> behandlas</w:t>
      </w:r>
      <w:r w:rsidRPr="008276B9">
        <w:t>. Utredaren ska också överväga vad som kan göras för att få tilltalade och andra, so</w:t>
      </w:r>
      <w:r w:rsidR="00B52750" w:rsidRPr="008276B9">
        <w:t>m</w:t>
      </w:r>
      <w:r w:rsidRPr="008276B9">
        <w:t xml:space="preserve"> delgetts kallelse till förhandling, att i större u</w:t>
      </w:r>
      <w:r w:rsidRPr="008276B9">
        <w:t>t</w:t>
      </w:r>
      <w:r w:rsidRPr="008276B9">
        <w:t>sträckning också infinna sig vid denna. Också frågan om huruvida möjligh</w:t>
      </w:r>
      <w:r w:rsidRPr="008276B9">
        <w:t>e</w:t>
      </w:r>
      <w:r w:rsidRPr="008276B9">
        <w:t>ten att utvidga möjligheterna att kunna avgöra ett brottmål i den tilltalades utevaro ska ses över. Styrelsen konstaterar att de förändringar som kan ko</w:t>
      </w:r>
      <w:r w:rsidRPr="008276B9">
        <w:t>m</w:t>
      </w:r>
      <w:r w:rsidRPr="008276B9">
        <w:t xml:space="preserve">ma att genomföras i anledning av utredningens kommande förslag sannolikt kommer att dröja ett antal år. Styrelsen anser att riksdagen – </w:t>
      </w:r>
      <w:r w:rsidR="00851A42" w:rsidRPr="008276B9">
        <w:t xml:space="preserve">bl.a. </w:t>
      </w:r>
      <w:r w:rsidRPr="008276B9">
        <w:t xml:space="preserve">i avvaktan på att uppdraget redovisas – bör informeras om resultatet av Riksrevisionens granskning. </w:t>
      </w:r>
    </w:p>
    <w:p w:rsidR="00D6478A" w:rsidRPr="008276B9" w:rsidRDefault="00D6478A" w:rsidP="00E702CA">
      <w:pPr>
        <w:pStyle w:val="Normaltindrag"/>
      </w:pPr>
    </w:p>
    <w:p w:rsidR="00D6478A" w:rsidRPr="008276B9" w:rsidRDefault="00D6478A" w:rsidP="00D6478A">
      <w:pPr>
        <w:pStyle w:val="Tryckort"/>
        <w:framePr w:wrap="around"/>
      </w:pPr>
      <w:r w:rsidRPr="008276B9">
        <w:t>Elanders, Vällingby  2010</w:t>
      </w:r>
    </w:p>
    <w:p w:rsidR="00B331ED" w:rsidRPr="008276B9" w:rsidRDefault="00B331ED" w:rsidP="00E702CA">
      <w:pPr>
        <w:pStyle w:val="Normaltindrag"/>
      </w:pPr>
    </w:p>
    <w:sectPr w:rsidR="00B331ED" w:rsidRPr="008276B9" w:rsidSect="008C2747">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ADC" w:rsidRPr="008276B9" w:rsidRDefault="00342ADC">
      <w:pPr>
        <w:spacing w:before="0" w:line="240" w:lineRule="auto"/>
      </w:pPr>
      <w:r w:rsidRPr="008276B9">
        <w:separator/>
      </w:r>
    </w:p>
  </w:endnote>
  <w:endnote w:type="continuationSeparator" w:id="0">
    <w:p w:rsidR="00342ADC" w:rsidRPr="008276B9" w:rsidRDefault="00342ADC">
      <w:pPr>
        <w:spacing w:before="0" w:line="240" w:lineRule="auto"/>
      </w:pPr>
      <w:r w:rsidRPr="00827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Pr="008276B9">
      <w:t>2</w:t>
    </w:r>
    <w:r w:rsidRPr="008276B9">
      <w:fldChar w:fldCharType="end"/>
    </w:r>
  </w:p>
  <w:p w:rsidR="001B1453" w:rsidRPr="008276B9" w:rsidRDefault="001B145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006D4CCB" w:rsidRPr="008276B9">
      <w:t>10</w:t>
    </w:r>
    <w:r w:rsidRPr="008276B9">
      <w:fldChar w:fldCharType="end"/>
    </w:r>
  </w:p>
  <w:p w:rsidR="001B1453" w:rsidRPr="008276B9" w:rsidRDefault="001B145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H"/>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001A11F7" w:rsidRPr="008276B9">
      <w:t>13</w:t>
    </w:r>
    <w:r w:rsidRPr="008276B9">
      <w:fldChar w:fldCharType="end"/>
    </w:r>
  </w:p>
  <w:p w:rsidR="001B1453" w:rsidRPr="008276B9" w:rsidRDefault="001B145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6D4CCB" w:rsidRPr="008276B9">
      <w:instrText>12</w:instrText>
    </w:r>
    <w:r w:rsidRPr="008276B9">
      <w:fldChar w:fldCharType="end"/>
    </w:r>
    <w:r w:rsidRPr="008276B9">
      <w:instrText xml:space="preserve">/2 </w:instrText>
    </w:r>
    <w:r w:rsidRPr="008276B9">
      <w:fldChar w:fldCharType="separate"/>
    </w:r>
    <w:r w:rsidR="006D4CCB" w:rsidRPr="008276B9">
      <w:instrText>6</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6D4CCB" w:rsidRPr="008276B9">
      <w:instrText>12</w:instrText>
    </w:r>
    <w:r w:rsidRPr="008276B9">
      <w:fldChar w:fldCharType="end"/>
    </w:r>
    <w:r w:rsidRPr="008276B9">
      <w:instrText xml:space="preserve">/2) </w:instrText>
    </w:r>
    <w:r w:rsidRPr="008276B9">
      <w:fldChar w:fldCharType="separate"/>
    </w:r>
    <w:r w:rsidR="006D4CCB" w:rsidRPr="008276B9">
      <w:instrText>6</w:instrText>
    </w:r>
    <w:r w:rsidRPr="008276B9">
      <w:fldChar w:fldCharType="end"/>
    </w:r>
    <w:r w:rsidRPr="008276B9">
      <w:fldChar w:fldCharType="separate"/>
    </w:r>
    <w:r w:rsidR="006D4CCB" w:rsidRPr="008276B9">
      <w:instrText>0</w:instrText>
    </w:r>
    <w:r w:rsidRPr="008276B9">
      <w:fldChar w:fldCharType="end"/>
    </w:r>
    <w:r w:rsidRPr="008276B9">
      <w:instrText xml:space="preserve"> = 0 "</w:instrText>
    </w:r>
    <w:r w:rsidRPr="008276B9">
      <w:fldChar w:fldCharType="begin" w:fldLock="1"/>
    </w:r>
    <w:r w:rsidRPr="008276B9">
      <w:instrText xml:space="preserve"> PAGE </w:instrText>
    </w:r>
    <w:r w:rsidRPr="008276B9">
      <w:fldChar w:fldCharType="separate"/>
    </w:r>
    <w:r w:rsidR="006D4CCB" w:rsidRPr="008276B9">
      <w:instrText>12</w:instrText>
    </w:r>
    <w:r w:rsidRPr="008276B9">
      <w:fldChar w:fldCharType="end"/>
    </w:r>
  </w:p>
  <w:p w:rsidR="006D4CCB" w:rsidRPr="008276B9" w:rsidRDefault="001B1453">
    <w:pPr>
      <w:pStyle w:val="SidfotV"/>
      <w:framePr w:w="8732" w:h="284" w:hRule="exact" w:hSpace="0" w:vSpace="0" w:wrap="around" w:xAlign="inside" w:y="13042" w:anchorLock="0"/>
    </w:pPr>
    <w:r w:rsidRPr="008276B9">
      <w:instrText>""</w:instrText>
    </w:r>
    <w:r w:rsidRPr="008276B9">
      <w:fldChar w:fldCharType="begin" w:fldLock="1"/>
    </w:r>
    <w:r w:rsidRPr="008276B9">
      <w:instrText xml:space="preserve"> PAGE </w:instrText>
    </w:r>
    <w:r w:rsidRPr="008276B9">
      <w:fldChar w:fldCharType="separate"/>
    </w:r>
    <w:r w:rsidRPr="008276B9">
      <w:instrText>5</w:instrText>
    </w:r>
    <w:r w:rsidRPr="008276B9">
      <w:fldChar w:fldCharType="end"/>
    </w:r>
    <w:r w:rsidRPr="008276B9">
      <w:instrText>"</w:instrText>
    </w:r>
    <w:r w:rsidRPr="008276B9">
      <w:fldChar w:fldCharType="separate"/>
    </w:r>
    <w:r w:rsidR="006D4CCB" w:rsidRPr="008276B9">
      <w:t>12</w:t>
    </w:r>
  </w:p>
  <w:p w:rsidR="001B1453" w:rsidRPr="008276B9" w:rsidRDefault="001B1453">
    <w:pPr>
      <w:pStyle w:val="SidfotH"/>
      <w:framePr w:w="8732" w:h="284" w:hRule="exact" w:hSpace="0" w:vSpace="0" w:wrap="around" w:xAlign="inside" w:y="13042" w:anchorLock="0"/>
    </w:pPr>
    <w:r w:rsidRPr="008276B9">
      <w:fldChar w:fldCharType="end"/>
    </w:r>
  </w:p>
  <w:p w:rsidR="001B1453" w:rsidRPr="008276B9" w:rsidRDefault="001B14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H"/>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Pr="008276B9">
      <w:t>3</w:t>
    </w:r>
    <w:r w:rsidRPr="008276B9">
      <w:fldChar w:fldCharType="end"/>
    </w:r>
  </w:p>
  <w:p w:rsidR="001B1453" w:rsidRPr="008276B9" w:rsidRDefault="001B14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8276B9">
      <w:rPr>
        <w:noProof/>
      </w:rPr>
      <w:instrText>1</w:instrText>
    </w:r>
    <w:r w:rsidRPr="008276B9">
      <w:fldChar w:fldCharType="end"/>
    </w:r>
    <w:r w:rsidRPr="008276B9">
      <w:instrText xml:space="preserve">/2 </w:instrText>
    </w:r>
    <w:r w:rsidRPr="008276B9">
      <w:fldChar w:fldCharType="separate"/>
    </w:r>
    <w:r w:rsidR="008276B9">
      <w:rPr>
        <w:noProof/>
      </w:rPr>
      <w:instrText>0,5</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8276B9">
      <w:rPr>
        <w:noProof/>
      </w:rPr>
      <w:instrText>1</w:instrText>
    </w:r>
    <w:r w:rsidRPr="008276B9">
      <w:fldChar w:fldCharType="end"/>
    </w:r>
    <w:r w:rsidRPr="008276B9">
      <w:instrText xml:space="preserve">/2) </w:instrText>
    </w:r>
    <w:r w:rsidRPr="008276B9">
      <w:fldChar w:fldCharType="separate"/>
    </w:r>
    <w:r w:rsidR="008276B9">
      <w:rPr>
        <w:noProof/>
      </w:rPr>
      <w:instrText>0</w:instrText>
    </w:r>
    <w:r w:rsidRPr="008276B9">
      <w:fldChar w:fldCharType="end"/>
    </w:r>
    <w:r w:rsidRPr="008276B9">
      <w:fldChar w:fldCharType="separate"/>
    </w:r>
    <w:r w:rsidR="008276B9">
      <w:rPr>
        <w:noProof/>
      </w:rPr>
      <w:instrText>0,5</w:instrText>
    </w:r>
    <w:r w:rsidRPr="008276B9">
      <w:fldChar w:fldCharType="end"/>
    </w:r>
    <w:r w:rsidRPr="008276B9">
      <w:instrText xml:space="preserve"> = 0 "</w:instrText>
    </w:r>
    <w:r w:rsidRPr="008276B9">
      <w:fldChar w:fldCharType="begin" w:fldLock="1"/>
    </w:r>
    <w:r w:rsidRPr="008276B9">
      <w:instrText xml:space="preserve"> PAGE </w:instrText>
    </w:r>
    <w:r w:rsidRPr="008276B9">
      <w:fldChar w:fldCharType="separate"/>
    </w:r>
    <w:r w:rsidRPr="008276B9">
      <w:instrText>2</w:instrText>
    </w:r>
    <w:r w:rsidRPr="008276B9">
      <w:fldChar w:fldCharType="end"/>
    </w:r>
  </w:p>
  <w:p w:rsidR="001B1453" w:rsidRPr="008276B9" w:rsidRDefault="001B1453">
    <w:pPr>
      <w:pStyle w:val="SidfotH"/>
      <w:framePr w:w="8732" w:h="284" w:hRule="exact" w:hSpace="0" w:vSpace="0" w:wrap="around" w:xAlign="inside" w:y="13042" w:anchorLock="0"/>
    </w:pPr>
    <w:r w:rsidRPr="008276B9">
      <w:instrText>""</w:instrText>
    </w:r>
    <w:r w:rsidRPr="008276B9">
      <w:fldChar w:fldCharType="begin" w:fldLock="1"/>
    </w:r>
    <w:r w:rsidRPr="008276B9">
      <w:instrText xml:space="preserve"> PAGE </w:instrText>
    </w:r>
    <w:r w:rsidRPr="008276B9">
      <w:fldChar w:fldCharType="separate"/>
    </w:r>
    <w:r w:rsidR="008276B9">
      <w:rPr>
        <w:noProof/>
      </w:rPr>
      <w:instrText>1</w:instrText>
    </w:r>
    <w:r w:rsidRPr="008276B9">
      <w:fldChar w:fldCharType="end"/>
    </w:r>
    <w:r w:rsidRPr="008276B9">
      <w:instrText>"</w:instrText>
    </w:r>
    <w:r w:rsidRPr="008276B9">
      <w:fldChar w:fldCharType="separate"/>
    </w:r>
    <w:r w:rsidR="008276B9">
      <w:rPr>
        <w:noProof/>
      </w:rPr>
      <w:t>1</w:t>
    </w:r>
    <w:r w:rsidRPr="008276B9">
      <w:fldChar w:fldCharType="end"/>
    </w:r>
  </w:p>
  <w:p w:rsidR="001B1453" w:rsidRPr="008276B9" w:rsidRDefault="001B145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Pr="008276B9">
      <w:t>2</w:t>
    </w:r>
    <w:r w:rsidRPr="008276B9">
      <w:fldChar w:fldCharType="end"/>
    </w:r>
  </w:p>
  <w:p w:rsidR="001B1453" w:rsidRPr="008276B9" w:rsidRDefault="001B145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H"/>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Pr="008276B9">
      <w:t>3</w:t>
    </w:r>
    <w:r w:rsidRPr="008276B9">
      <w:fldChar w:fldCharType="end"/>
    </w:r>
  </w:p>
  <w:p w:rsidR="001B1453" w:rsidRPr="008276B9" w:rsidRDefault="001B145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6D4CCB" w:rsidRPr="008276B9">
      <w:instrText>2</w:instrText>
    </w:r>
    <w:r w:rsidRPr="008276B9">
      <w:fldChar w:fldCharType="end"/>
    </w:r>
    <w:r w:rsidRPr="008276B9">
      <w:instrText xml:space="preserve">/2 </w:instrText>
    </w:r>
    <w:r w:rsidRPr="008276B9">
      <w:fldChar w:fldCharType="separate"/>
    </w:r>
    <w:r w:rsidR="006D4CCB" w:rsidRPr="008276B9">
      <w:instrText>1</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6D4CCB" w:rsidRPr="008276B9">
      <w:instrText>2</w:instrText>
    </w:r>
    <w:r w:rsidRPr="008276B9">
      <w:fldChar w:fldCharType="end"/>
    </w:r>
    <w:r w:rsidRPr="008276B9">
      <w:instrText xml:space="preserve">/2) </w:instrText>
    </w:r>
    <w:r w:rsidRPr="008276B9">
      <w:fldChar w:fldCharType="separate"/>
    </w:r>
    <w:r w:rsidR="006D4CCB" w:rsidRPr="008276B9">
      <w:instrText>1</w:instrText>
    </w:r>
    <w:r w:rsidRPr="008276B9">
      <w:fldChar w:fldCharType="end"/>
    </w:r>
    <w:r w:rsidRPr="008276B9">
      <w:fldChar w:fldCharType="separate"/>
    </w:r>
    <w:r w:rsidR="006D4CCB" w:rsidRPr="008276B9">
      <w:instrText>0</w:instrText>
    </w:r>
    <w:r w:rsidRPr="008276B9">
      <w:fldChar w:fldCharType="end"/>
    </w:r>
    <w:r w:rsidRPr="008276B9">
      <w:instrText xml:space="preserve"> = 0 "</w:instrText>
    </w:r>
    <w:r w:rsidRPr="008276B9">
      <w:fldChar w:fldCharType="begin" w:fldLock="1"/>
    </w:r>
    <w:r w:rsidRPr="008276B9">
      <w:instrText xml:space="preserve"> PAGE </w:instrText>
    </w:r>
    <w:r w:rsidRPr="008276B9">
      <w:fldChar w:fldCharType="separate"/>
    </w:r>
    <w:r w:rsidR="006D4CCB" w:rsidRPr="008276B9">
      <w:instrText>2</w:instrText>
    </w:r>
    <w:r w:rsidRPr="008276B9">
      <w:fldChar w:fldCharType="end"/>
    </w:r>
  </w:p>
  <w:p w:rsidR="006D4CCB" w:rsidRPr="008276B9" w:rsidRDefault="001B1453">
    <w:pPr>
      <w:pStyle w:val="SidfotV"/>
      <w:framePr w:w="8732" w:h="284" w:hRule="exact" w:hSpace="0" w:vSpace="0" w:wrap="around" w:xAlign="inside" w:y="13042" w:anchorLock="0"/>
    </w:pPr>
    <w:r w:rsidRPr="008276B9">
      <w:instrText>""</w:instrText>
    </w:r>
    <w:r w:rsidRPr="008276B9">
      <w:fldChar w:fldCharType="begin" w:fldLock="1"/>
    </w:r>
    <w:r w:rsidRPr="008276B9">
      <w:instrText xml:space="preserve"> PAGE </w:instrText>
    </w:r>
    <w:r w:rsidRPr="008276B9">
      <w:fldChar w:fldCharType="separate"/>
    </w:r>
    <w:r w:rsidRPr="008276B9">
      <w:instrText>3</w:instrText>
    </w:r>
    <w:r w:rsidRPr="008276B9">
      <w:fldChar w:fldCharType="end"/>
    </w:r>
    <w:r w:rsidRPr="008276B9">
      <w:instrText>"</w:instrText>
    </w:r>
    <w:r w:rsidRPr="008276B9">
      <w:fldChar w:fldCharType="separate"/>
    </w:r>
    <w:r w:rsidR="006D4CCB" w:rsidRPr="008276B9">
      <w:t>2</w:t>
    </w:r>
  </w:p>
  <w:p w:rsidR="001B1453" w:rsidRPr="008276B9" w:rsidRDefault="001B1453">
    <w:pPr>
      <w:pStyle w:val="SidfotH"/>
      <w:framePr w:w="8732" w:h="284" w:hRule="exact" w:hSpace="0" w:vSpace="0" w:wrap="around" w:xAlign="inside" w:y="13042" w:anchorLock="0"/>
    </w:pPr>
    <w:r w:rsidRPr="008276B9">
      <w:fldChar w:fldCharType="end"/>
    </w:r>
  </w:p>
  <w:p w:rsidR="001B1453" w:rsidRPr="008276B9" w:rsidRDefault="001B145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Pr="008276B9">
      <w:t>2</w:t>
    </w:r>
    <w:r w:rsidRPr="008276B9">
      <w:fldChar w:fldCharType="end"/>
    </w:r>
  </w:p>
  <w:p w:rsidR="001B1453" w:rsidRPr="008276B9" w:rsidRDefault="001B145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H"/>
      <w:framePr w:w="8732" w:h="284" w:hRule="exact" w:hSpace="0" w:vSpace="0" w:wrap="around" w:xAlign="inside" w:y="13042" w:anchorLock="0"/>
    </w:pPr>
    <w:r w:rsidRPr="008276B9">
      <w:fldChar w:fldCharType="begin" w:fldLock="1"/>
    </w:r>
    <w:r w:rsidRPr="008276B9">
      <w:instrText xml:space="preserve"> PAGE </w:instrText>
    </w:r>
    <w:r w:rsidRPr="008276B9">
      <w:fldChar w:fldCharType="separate"/>
    </w:r>
    <w:r w:rsidRPr="008276B9">
      <w:t>3</w:t>
    </w:r>
    <w:r w:rsidRPr="008276B9">
      <w:fldChar w:fldCharType="end"/>
    </w:r>
  </w:p>
  <w:p w:rsidR="001B1453" w:rsidRPr="008276B9" w:rsidRDefault="001B145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fotV"/>
      <w:framePr w:w="8732" w:h="284" w:hRule="exact" w:hSpace="0" w:vSpace="0" w:wrap="around" w:xAlign="inside" w:y="13042" w:anchorLock="0"/>
    </w:pP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6D4CCB" w:rsidRPr="008276B9">
      <w:instrText>3</w:instrText>
    </w:r>
    <w:r w:rsidRPr="008276B9">
      <w:fldChar w:fldCharType="end"/>
    </w:r>
    <w:r w:rsidRPr="008276B9">
      <w:instrText xml:space="preserve">/2 </w:instrText>
    </w:r>
    <w:r w:rsidRPr="008276B9">
      <w:fldChar w:fldCharType="separate"/>
    </w:r>
    <w:r w:rsidR="006D4CCB" w:rsidRPr="008276B9">
      <w:instrText>1,5</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6D4CCB" w:rsidRPr="008276B9">
      <w:instrText>3</w:instrText>
    </w:r>
    <w:r w:rsidRPr="008276B9">
      <w:fldChar w:fldCharType="end"/>
    </w:r>
    <w:r w:rsidRPr="008276B9">
      <w:instrText xml:space="preserve">/2) </w:instrText>
    </w:r>
    <w:r w:rsidRPr="008276B9">
      <w:fldChar w:fldCharType="separate"/>
    </w:r>
    <w:r w:rsidR="006D4CCB" w:rsidRPr="008276B9">
      <w:instrText>1</w:instrText>
    </w:r>
    <w:r w:rsidRPr="008276B9">
      <w:fldChar w:fldCharType="end"/>
    </w:r>
    <w:r w:rsidRPr="008276B9">
      <w:fldChar w:fldCharType="separate"/>
    </w:r>
    <w:r w:rsidR="006D4CCB" w:rsidRPr="008276B9">
      <w:instrText>0,5</w:instrText>
    </w:r>
    <w:r w:rsidRPr="008276B9">
      <w:fldChar w:fldCharType="end"/>
    </w:r>
    <w:r w:rsidRPr="008276B9">
      <w:instrText xml:space="preserve"> = 0 "</w:instrText>
    </w:r>
    <w:r w:rsidRPr="008276B9">
      <w:fldChar w:fldCharType="begin" w:fldLock="1"/>
    </w:r>
    <w:r w:rsidRPr="008276B9">
      <w:instrText xml:space="preserve"> PAGE </w:instrText>
    </w:r>
    <w:r w:rsidRPr="008276B9">
      <w:fldChar w:fldCharType="separate"/>
    </w:r>
    <w:r w:rsidRPr="008276B9">
      <w:instrText>4</w:instrText>
    </w:r>
    <w:r w:rsidRPr="008276B9">
      <w:fldChar w:fldCharType="end"/>
    </w:r>
  </w:p>
  <w:p w:rsidR="001B1453" w:rsidRPr="008276B9" w:rsidRDefault="001B1453">
    <w:pPr>
      <w:pStyle w:val="SidfotH"/>
      <w:framePr w:w="8732" w:h="284" w:hRule="exact" w:hSpace="0" w:vSpace="0" w:wrap="around" w:xAlign="inside" w:y="13042" w:anchorLock="0"/>
    </w:pPr>
    <w:r w:rsidRPr="008276B9">
      <w:instrText>""</w:instrText>
    </w:r>
    <w:r w:rsidRPr="008276B9">
      <w:fldChar w:fldCharType="begin" w:fldLock="1"/>
    </w:r>
    <w:r w:rsidRPr="008276B9">
      <w:instrText xml:space="preserve"> PAGE </w:instrText>
    </w:r>
    <w:r w:rsidRPr="008276B9">
      <w:fldChar w:fldCharType="separate"/>
    </w:r>
    <w:r w:rsidR="006D4CCB" w:rsidRPr="008276B9">
      <w:instrText>3</w:instrText>
    </w:r>
    <w:r w:rsidRPr="008276B9">
      <w:fldChar w:fldCharType="end"/>
    </w:r>
    <w:r w:rsidRPr="008276B9">
      <w:instrText>"</w:instrText>
    </w:r>
    <w:r w:rsidRPr="008276B9">
      <w:fldChar w:fldCharType="separate"/>
    </w:r>
    <w:r w:rsidR="006D4CCB" w:rsidRPr="008276B9">
      <w:t>3</w:t>
    </w:r>
    <w:r w:rsidRPr="008276B9">
      <w:fldChar w:fldCharType="end"/>
    </w:r>
  </w:p>
  <w:p w:rsidR="001B1453" w:rsidRPr="008276B9" w:rsidRDefault="001B1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ADC" w:rsidRPr="008276B9" w:rsidRDefault="00342ADC">
      <w:pPr>
        <w:pStyle w:val="Sidfot"/>
      </w:pPr>
    </w:p>
  </w:footnote>
  <w:footnote w:type="continuationSeparator" w:id="0">
    <w:p w:rsidR="00342ADC" w:rsidRPr="008276B9" w:rsidRDefault="00342ADC">
      <w:pPr>
        <w:spacing w:before="0" w:line="240" w:lineRule="auto"/>
      </w:pPr>
      <w:r w:rsidRPr="00827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r w:rsidRPr="008276B9">
      <w:t xml:space="preserve">     </w:t>
    </w:r>
    <w:r w:rsidRPr="008276B9">
      <w:rPr>
        <w:rStyle w:val="SidhuvudBilaga"/>
      </w:rPr>
      <w:t xml:space="preserve"> </w:t>
    </w: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Sammanfattning</w:t>
    </w:r>
    <w:r w:rsidRPr="008276B9">
      <w:rPr>
        <w:rStyle w:val="SidhuvudRubrikReferens"/>
      </w:rPr>
      <w:fldChar w:fldCharType="end"/>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r w:rsidRPr="008276B9">
      <w:t xml:space="preserve">     </w:t>
    </w:r>
    <w:r w:rsidRPr="008276B9">
      <w:rPr>
        <w:rStyle w:val="SidhuvudBilaga"/>
      </w:rPr>
      <w:t xml:space="preserve"> </w:t>
    </w: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Riksrevisionens granskning</w:t>
    </w:r>
    <w:r w:rsidRPr="008276B9">
      <w:rPr>
        <w:rStyle w:val="SidhuvudRubrikReferens"/>
      </w:rPr>
      <w:fldChar w:fldCharType="end"/>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Udda"/>
      <w:framePr w:w="8732" w:h="567" w:hRule="exact" w:vSpace="0" w:wrap="around" w:vAnchor="page" w:y="341" w:anchorLock="0"/>
    </w:pP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1A11F7" w:rsidRPr="008276B9">
      <w:rPr>
        <w:rStyle w:val="SidhuvudRubrikReferens"/>
      </w:rPr>
      <w:t>Styrelsens överväganden</w:t>
    </w:r>
    <w:r w:rsidRPr="008276B9">
      <w:rPr>
        <w:rStyle w:val="SidhuvudRubrikReferens"/>
      </w:rPr>
      <w:fldChar w:fldCharType="end"/>
    </w:r>
    <w:r w:rsidRPr="008276B9">
      <w:rPr>
        <w:rStyle w:val="SidhuvudBilaga"/>
      </w:rPr>
      <w:t xml:space="preserve"> </w:t>
    </w:r>
    <w:r w:rsidRPr="008276B9">
      <w:t xml:space="preserve">     </w: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w:instrText>
    </w:r>
    <w:r w:rsidRPr="008276B9">
      <w:instrText xml:space="preserve"> </w:instrText>
    </w:r>
    <w:r w:rsidRPr="008276B9">
      <w:rPr>
        <w:rStyle w:val="SidhuvudUtskott"/>
      </w:rPr>
      <w:instrText>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p>
  <w:p w:rsidR="001B1453" w:rsidRPr="008276B9" w:rsidRDefault="001B145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fldChar w:fldCharType="begin" w:fldLock="1"/>
    </w:r>
    <w:r w:rsidRPr="008276B9">
      <w:instrText xml:space="preserve"> if </w:instrText>
    </w:r>
    <w:r w:rsidRPr="008276B9">
      <w:fldChar w:fldCharType="begin" w:fldLock="1"/>
    </w:r>
    <w:r w:rsidRPr="008276B9">
      <w:instrText xml:space="preserve"> page</w:instrText>
    </w:r>
    <w:r w:rsidRPr="008276B9">
      <w:fldChar w:fldCharType="separate"/>
    </w:r>
    <w:r w:rsidR="006D4CCB" w:rsidRPr="008276B9">
      <w:instrText>12</w:instrText>
    </w:r>
    <w:r w:rsidRPr="008276B9">
      <w:fldChar w:fldCharType="end"/>
    </w:r>
    <w:r w:rsidRPr="008276B9">
      <w:instrText xml:space="preserve"> &gt; 1 "</w:instrText>
    </w: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6D4CCB" w:rsidRPr="008276B9">
      <w:instrText>12</w:instrText>
    </w:r>
    <w:r w:rsidRPr="008276B9">
      <w:fldChar w:fldCharType="end"/>
    </w:r>
    <w:r w:rsidRPr="008276B9">
      <w:instrText xml:space="preserve">/2 </w:instrText>
    </w:r>
    <w:r w:rsidRPr="008276B9">
      <w:fldChar w:fldCharType="separate"/>
    </w:r>
    <w:r w:rsidR="006D4CCB" w:rsidRPr="008276B9">
      <w:instrText>6</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6D4CCB" w:rsidRPr="008276B9">
      <w:instrText>12</w:instrText>
    </w:r>
    <w:r w:rsidRPr="008276B9">
      <w:fldChar w:fldCharType="end"/>
    </w:r>
    <w:r w:rsidRPr="008276B9">
      <w:instrText xml:space="preserve">/2) </w:instrText>
    </w:r>
    <w:r w:rsidRPr="008276B9">
      <w:fldChar w:fldCharType="separate"/>
    </w:r>
    <w:r w:rsidR="006D4CCB" w:rsidRPr="008276B9">
      <w:instrText>6</w:instrText>
    </w:r>
    <w:r w:rsidRPr="008276B9">
      <w:fldChar w:fldCharType="end"/>
    </w:r>
    <w:r w:rsidRPr="008276B9">
      <w:fldChar w:fldCharType="separate"/>
    </w:r>
    <w:r w:rsidR="006D4CCB" w:rsidRPr="008276B9">
      <w:instrText>0</w:instrText>
    </w:r>
    <w:r w:rsidRPr="008276B9">
      <w:fldChar w:fldCharType="end"/>
    </w:r>
    <w:r w:rsidRPr="008276B9">
      <w:instrText xml:space="preserve"> = 0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instrText>2010/11</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instrText>RRS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instrText>2</w:instrText>
    </w:r>
    <w:r w:rsidRPr="008276B9">
      <w:rPr>
        <w:rStyle w:val="SidhuvudUtskott"/>
      </w:rPr>
      <w:fldChar w:fldCharType="end"/>
    </w:r>
    <w:r w:rsidRPr="008276B9">
      <w:instrText xml:space="preserve">    </w:instrText>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RubrikReferens"/>
        <w:smallCaps w:val="0"/>
        <w:spacing w:val="0"/>
        <w:sz w:val="19"/>
      </w:rPr>
      <w:instrText xml:space="preserve"> </w:instrText>
    </w:r>
    <w:r w:rsidRPr="008276B9">
      <w:instrText xml:space="preserve">"  "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Pr="008276B9">
      <w:rPr>
        <w:rStyle w:val="SidhuvudUtskott"/>
      </w:rPr>
      <w:instrText>1999/2000</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Pr="008276B9">
      <w:rPr>
        <w:rStyle w:val="SidhuvudUtskott"/>
      </w:rPr>
      <w:instrText>BoU</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Pr="008276B9">
      <w:rPr>
        <w:rStyle w:val="SidhuvudUtskott"/>
      </w:rPr>
      <w:instrText>6678</w:instrText>
    </w:r>
    <w:r w:rsidRPr="008276B9">
      <w:rPr>
        <w:rStyle w:val="SidhuvudUtskott"/>
      </w:rPr>
      <w:fldChar w:fldCharType="end"/>
    </w:r>
  </w:p>
  <w:p w:rsidR="006D4CCB"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separate"/>
    </w:r>
    <w:r w:rsidRPr="008276B9">
      <w:rPr>
        <w:rStyle w:val="SidhuvudUtskott"/>
      </w:rPr>
      <w:instrText>Utkast 2</w:instrText>
    </w:r>
    <w:r w:rsidRPr="008276B9">
      <w:rPr>
        <w:rStyle w:val="SidhuvudUtskott"/>
      </w:rPr>
      <w:fldChar w:fldCharType="end"/>
    </w:r>
    <w:r w:rsidRPr="008276B9">
      <w:instrText>"</w:instrText>
    </w:r>
    <w:r w:rsidRPr="008276B9">
      <w:fldChar w:fldCharType="separate"/>
    </w:r>
    <w:r w:rsidR="006D4CCB" w:rsidRPr="008276B9">
      <w:rPr>
        <w:rStyle w:val="SidhuvudUtskott"/>
      </w:rPr>
      <w:instrText>2010/11:RRS2</w:instrText>
    </w:r>
    <w:r w:rsidR="006D4CCB" w:rsidRPr="008276B9">
      <w:instrText xml:space="preserve">    </w:instrText>
    </w:r>
  </w:p>
  <w:p w:rsidR="006D4CCB" w:rsidRPr="008276B9" w:rsidRDefault="006D4CCB">
    <w:pPr>
      <w:pStyle w:val="SidhuvudKantJmn"/>
      <w:framePr w:w="8732" w:h="567" w:hRule="exact" w:vSpace="0" w:wrap="around" w:vAnchor="page" w:y="341" w:anchorLock="0"/>
    </w:pPr>
  </w:p>
  <w:p w:rsidR="006D4CCB" w:rsidRPr="008276B9" w:rsidRDefault="006D4CCB">
    <w:pPr>
      <w:pStyle w:val="SidhuvudKantJmn"/>
      <w:framePr w:w="8732" w:h="567" w:hRule="exact" w:vSpace="0" w:wrap="around" w:vAnchor="page" w:y="341" w:anchorLock="0"/>
    </w:pPr>
    <w:r w:rsidRPr="008276B9">
      <w:rPr>
        <w:rStyle w:val="SidhuvudRubrikReferens"/>
        <w:smallCaps w:val="0"/>
        <w:spacing w:val="0"/>
        <w:sz w:val="19"/>
      </w:rPr>
      <w:instrText xml:space="preserve"> </w:instrText>
    </w:r>
    <w:r w:rsidR="001B1453" w:rsidRPr="008276B9">
      <w:fldChar w:fldCharType="end"/>
    </w:r>
    <w:r w:rsidR="001B1453" w:rsidRPr="008276B9">
      <w:instrText>" " "</w:instrText>
    </w:r>
    <w:r w:rsidR="001B1453" w:rsidRPr="008276B9">
      <w:fldChar w:fldCharType="separate"/>
    </w:r>
    <w:r w:rsidRPr="008276B9">
      <w:rPr>
        <w:rStyle w:val="SidhuvudUtskott"/>
      </w:rPr>
      <w:t>2010/11:RRS2</w:t>
    </w:r>
    <w:r w:rsidRPr="008276B9">
      <w:t xml:space="preserve">    </w:t>
    </w:r>
  </w:p>
  <w:p w:rsidR="006D4CCB" w:rsidRPr="008276B9" w:rsidRDefault="006D4CCB">
    <w:pPr>
      <w:pStyle w:val="SidhuvudKantJmn"/>
      <w:framePr w:w="8732" w:h="567" w:hRule="exact" w:vSpace="0" w:wrap="around" w:vAnchor="page" w:y="341" w:anchorLock="0"/>
    </w:pPr>
  </w:p>
  <w:p w:rsidR="001B1453" w:rsidRPr="008276B9" w:rsidRDefault="006D4CCB">
    <w:pPr>
      <w:pStyle w:val="SidhuvudKantUdda"/>
      <w:framePr w:w="8732" w:h="567" w:hRule="exact" w:vSpace="0" w:wrap="around" w:vAnchor="page" w:y="341" w:anchorLock="0"/>
    </w:pPr>
    <w:r w:rsidRPr="008276B9">
      <w:rPr>
        <w:rStyle w:val="SidhuvudRubrikReferens"/>
        <w:smallCaps w:val="0"/>
        <w:spacing w:val="0"/>
        <w:sz w:val="19"/>
      </w:rPr>
      <w:t xml:space="preserve"> </w:t>
    </w:r>
    <w:r w:rsidR="001B1453" w:rsidRPr="008276B9">
      <w:fldChar w:fldCharType="end"/>
    </w:r>
  </w:p>
  <w:p w:rsidR="001B1453" w:rsidRPr="008276B9" w:rsidRDefault="001B145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Udda"/>
      <w:framePr w:w="8732" w:h="567" w:hRule="exact" w:vSpace="0" w:wrap="around" w:vAnchor="page" w:y="341" w:anchorLock="0"/>
    </w:pP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Sammanfattning</w:t>
    </w:r>
    <w:r w:rsidRPr="008276B9">
      <w:rPr>
        <w:rStyle w:val="SidhuvudRubrikReferens"/>
      </w:rPr>
      <w:fldChar w:fldCharType="end"/>
    </w:r>
    <w:r w:rsidRPr="008276B9">
      <w:rPr>
        <w:rStyle w:val="SidhuvudBilaga"/>
      </w:rPr>
      <w:t xml:space="preserve"> </w:t>
    </w:r>
    <w:r w:rsidRPr="008276B9">
      <w:t xml:space="preserve">     </w: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w:instrText>
    </w:r>
    <w:r w:rsidRPr="008276B9">
      <w:instrText xml:space="preserve"> </w:instrText>
    </w:r>
    <w:r w:rsidRPr="008276B9">
      <w:rPr>
        <w:rStyle w:val="SidhuvudUtskott"/>
      </w:rPr>
      <w:instrText>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p>
  <w:p w:rsidR="001B1453" w:rsidRPr="008276B9" w:rsidRDefault="001B145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fldChar w:fldCharType="begin" w:fldLock="1"/>
    </w:r>
    <w:r w:rsidRPr="008276B9">
      <w:instrText xml:space="preserve"> if </w:instrText>
    </w:r>
    <w:r w:rsidRPr="008276B9">
      <w:fldChar w:fldCharType="begin" w:fldLock="1"/>
    </w:r>
    <w:r w:rsidRPr="008276B9">
      <w:instrText xml:space="preserve"> page</w:instrText>
    </w:r>
    <w:r w:rsidRPr="008276B9">
      <w:fldChar w:fldCharType="separate"/>
    </w:r>
    <w:r w:rsidR="008276B9">
      <w:rPr>
        <w:noProof/>
      </w:rPr>
      <w:instrText>1</w:instrText>
    </w:r>
    <w:r w:rsidRPr="008276B9">
      <w:fldChar w:fldCharType="end"/>
    </w:r>
    <w:r w:rsidRPr="008276B9">
      <w:instrText xml:space="preserve"> &gt; 1 "</w:instrText>
    </w: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Pr="008276B9">
      <w:instrText>2</w:instrText>
    </w:r>
    <w:r w:rsidRPr="008276B9">
      <w:fldChar w:fldCharType="end"/>
    </w:r>
    <w:r w:rsidRPr="008276B9">
      <w:instrText xml:space="preserve">/2 </w:instrText>
    </w:r>
    <w:r w:rsidRPr="008276B9">
      <w:fldChar w:fldCharType="separate"/>
    </w:r>
    <w:r w:rsidRPr="008276B9">
      <w:instrText>1</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Pr="008276B9">
      <w:instrText>2</w:instrText>
    </w:r>
    <w:r w:rsidRPr="008276B9">
      <w:fldChar w:fldCharType="end"/>
    </w:r>
    <w:r w:rsidRPr="008276B9">
      <w:instrText xml:space="preserve">/2) </w:instrText>
    </w:r>
    <w:r w:rsidRPr="008276B9">
      <w:fldChar w:fldCharType="separate"/>
    </w:r>
    <w:r w:rsidRPr="008276B9">
      <w:instrText>1</w:instrText>
    </w:r>
    <w:r w:rsidRPr="008276B9">
      <w:fldChar w:fldCharType="end"/>
    </w:r>
    <w:r w:rsidRPr="008276B9">
      <w:fldChar w:fldCharType="separate"/>
    </w:r>
    <w:r w:rsidRPr="008276B9">
      <w:instrText>0</w:instrText>
    </w:r>
    <w:r w:rsidRPr="008276B9">
      <w:fldChar w:fldCharType="end"/>
    </w:r>
    <w:r w:rsidRPr="008276B9">
      <w:instrText xml:space="preserve"> = 0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Pr="008276B9">
      <w:rPr>
        <w:rStyle w:val="SidhuvudUtskott"/>
      </w:rPr>
      <w:instrText>1999/2000</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Pr="008276B9">
      <w:rPr>
        <w:rStyle w:val="SidhuvudUtskott"/>
      </w:rPr>
      <w:instrText>BoU</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Pr="008276B9">
      <w:rPr>
        <w:rStyle w:val="SidhuvudUtskott"/>
      </w:rPr>
      <w:instrText>6678</w:instrText>
    </w:r>
    <w:r w:rsidRPr="008276B9">
      <w:rPr>
        <w:rStyle w:val="SidhuvudUtskott"/>
      </w:rPr>
      <w:fldChar w:fldCharType="end"/>
    </w:r>
    <w:r w:rsidRPr="008276B9">
      <w:instrText xml:space="preserve">    </w:instrText>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separate"/>
    </w:r>
    <w:r w:rsidRPr="008276B9">
      <w:rPr>
        <w:rStyle w:val="SidhuvudUtskott"/>
      </w:rPr>
      <w:instrText>Utkast</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RubrikReferens"/>
        <w:smallCaps w:val="0"/>
        <w:spacing w:val="0"/>
        <w:sz w:val="19"/>
      </w:rPr>
      <w:instrText xml:space="preserve"> </w:instrText>
    </w:r>
    <w:r w:rsidRPr="008276B9">
      <w:instrText xml:space="preserve">"  "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Pr="008276B9">
      <w:rPr>
        <w:rStyle w:val="SidhuvudUtskott"/>
      </w:rPr>
      <w:instrText>1999/2000</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Pr="008276B9">
      <w:rPr>
        <w:rStyle w:val="SidhuvudUtskott"/>
      </w:rPr>
      <w:instrText>BoU</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Pr="008276B9">
      <w:rPr>
        <w:rStyle w:val="SidhuvudUtskott"/>
      </w:rPr>
      <w:instrText>6678</w:instrText>
    </w:r>
    <w:r w:rsidRPr="008276B9">
      <w:rPr>
        <w:rStyle w:val="SidhuvudUtskott"/>
      </w:rPr>
      <w:fldChar w:fldCharType="end"/>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separate"/>
    </w:r>
    <w:r w:rsidRPr="008276B9">
      <w:rPr>
        <w:rStyle w:val="SidhuvudUtskott"/>
      </w:rPr>
      <w:instrText>Utkast 2</w:instrText>
    </w:r>
    <w:r w:rsidRPr="008276B9">
      <w:rPr>
        <w:rStyle w:val="SidhuvudUtskott"/>
      </w:rPr>
      <w:fldChar w:fldCharType="end"/>
    </w:r>
    <w:r w:rsidRPr="008276B9">
      <w:instrText>"</w:instrText>
    </w:r>
    <w:r w:rsidRPr="008276B9">
      <w:fldChar w:fldCharType="separate"/>
    </w:r>
    <w:r w:rsidRPr="008276B9">
      <w:rPr>
        <w:rStyle w:val="SidhuvudUtskott"/>
      </w:rPr>
      <w:instrText>1999/2000:BoU6678</w:instrText>
    </w:r>
    <w:r w:rsidRPr="008276B9">
      <w:instrText xml:space="preserve">    </w:instrText>
    </w:r>
  </w:p>
  <w:p w:rsidR="001B1453" w:rsidRPr="008276B9" w:rsidRDefault="001B1453">
    <w:pPr>
      <w:pStyle w:val="SidhuvudKantJmn"/>
      <w:framePr w:w="8732" w:h="567" w:hRule="exact" w:vSpace="0" w:wrap="around" w:vAnchor="page" w:y="341" w:anchorLock="0"/>
    </w:pPr>
    <w:r w:rsidRPr="008276B9">
      <w:rPr>
        <w:rStyle w:val="SidhuvudUtskott"/>
      </w:rPr>
      <w:instrText>Utkast</w:instrText>
    </w:r>
  </w:p>
  <w:p w:rsidR="001B1453" w:rsidRPr="008276B9" w:rsidRDefault="001B1453">
    <w:pPr>
      <w:pStyle w:val="SidhuvudKantUdda"/>
      <w:framePr w:w="8732" w:h="567" w:hRule="exact" w:vSpace="0" w:wrap="around" w:vAnchor="page" w:y="341" w:anchorLock="0"/>
    </w:pPr>
    <w:r w:rsidRPr="008276B9">
      <w:rPr>
        <w:rStyle w:val="SidhuvudRubrikReferens"/>
        <w:smallCaps w:val="0"/>
        <w:spacing w:val="0"/>
        <w:sz w:val="19"/>
      </w:rPr>
      <w:instrText xml:space="preserve"> </w:instrText>
    </w:r>
    <w:r w:rsidRPr="008276B9">
      <w:fldChar w:fldCharType="end"/>
    </w:r>
    <w:r w:rsidRPr="008276B9">
      <w:instrText>" " "</w:instrText>
    </w:r>
    <w:r w:rsidRPr="008276B9">
      <w:fldChar w:fldCharType="separate"/>
    </w:r>
    <w:r w:rsidR="008276B9" w:rsidRPr="008276B9">
      <w:rPr>
        <w:noProof/>
      </w:rPr>
      <w:t xml:space="preserve"> </w:t>
    </w:r>
    <w:r w:rsidRPr="008276B9">
      <w:fldChar w:fldCharType="end"/>
    </w:r>
  </w:p>
  <w:p w:rsidR="001B1453" w:rsidRPr="008276B9" w:rsidRDefault="001B145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r w:rsidRPr="008276B9">
      <w:t xml:space="preserve">     </w:t>
    </w:r>
    <w:r w:rsidRPr="008276B9">
      <w:rPr>
        <w:rStyle w:val="SidhuvudBilaga"/>
      </w:rPr>
      <w:t xml:space="preserve"> </w:t>
    </w: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Sammanfattning</w:t>
    </w:r>
    <w:r w:rsidRPr="008276B9">
      <w:rPr>
        <w:rStyle w:val="SidhuvudRubrikReferens"/>
      </w:rPr>
      <w:fldChar w:fldCharType="end"/>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Udda"/>
      <w:framePr w:w="8732" w:h="567" w:hRule="exact" w:vSpace="0" w:wrap="around" w:vAnchor="page" w:y="341" w:anchorLock="0"/>
    </w:pP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Sammanfattning</w:t>
    </w:r>
    <w:r w:rsidRPr="008276B9">
      <w:rPr>
        <w:rStyle w:val="SidhuvudRubrikReferens"/>
      </w:rPr>
      <w:fldChar w:fldCharType="end"/>
    </w:r>
    <w:r w:rsidRPr="008276B9">
      <w:rPr>
        <w:rStyle w:val="SidhuvudBilaga"/>
      </w:rPr>
      <w:t xml:space="preserve"> </w:t>
    </w:r>
    <w:r w:rsidRPr="008276B9">
      <w:t xml:space="preserve">     </w: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w:instrText>
    </w:r>
    <w:r w:rsidRPr="008276B9">
      <w:instrText xml:space="preserve"> </w:instrText>
    </w:r>
    <w:r w:rsidRPr="008276B9">
      <w:rPr>
        <w:rStyle w:val="SidhuvudUtskott"/>
      </w:rPr>
      <w:instrText>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p>
  <w:p w:rsidR="001B1453" w:rsidRPr="008276B9" w:rsidRDefault="001B145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fldChar w:fldCharType="begin" w:fldLock="1"/>
    </w:r>
    <w:r w:rsidRPr="008276B9">
      <w:instrText xml:space="preserve"> if </w:instrText>
    </w:r>
    <w:r w:rsidRPr="008276B9">
      <w:fldChar w:fldCharType="begin" w:fldLock="1"/>
    </w:r>
    <w:r w:rsidRPr="008276B9">
      <w:instrText xml:space="preserve"> page</w:instrText>
    </w:r>
    <w:r w:rsidRPr="008276B9">
      <w:fldChar w:fldCharType="separate"/>
    </w:r>
    <w:r w:rsidR="006D4CCB" w:rsidRPr="008276B9">
      <w:instrText>2</w:instrText>
    </w:r>
    <w:r w:rsidRPr="008276B9">
      <w:fldChar w:fldCharType="end"/>
    </w:r>
    <w:r w:rsidRPr="008276B9">
      <w:instrText xml:space="preserve"> &gt; 1 "</w:instrText>
    </w: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6D4CCB" w:rsidRPr="008276B9">
      <w:instrText>2</w:instrText>
    </w:r>
    <w:r w:rsidRPr="008276B9">
      <w:fldChar w:fldCharType="end"/>
    </w:r>
    <w:r w:rsidRPr="008276B9">
      <w:instrText xml:space="preserve">/2 </w:instrText>
    </w:r>
    <w:r w:rsidRPr="008276B9">
      <w:fldChar w:fldCharType="separate"/>
    </w:r>
    <w:r w:rsidR="006D4CCB" w:rsidRPr="008276B9">
      <w:instrText>1</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6D4CCB" w:rsidRPr="008276B9">
      <w:instrText>2</w:instrText>
    </w:r>
    <w:r w:rsidRPr="008276B9">
      <w:fldChar w:fldCharType="end"/>
    </w:r>
    <w:r w:rsidRPr="008276B9">
      <w:instrText xml:space="preserve">/2) </w:instrText>
    </w:r>
    <w:r w:rsidRPr="008276B9">
      <w:fldChar w:fldCharType="separate"/>
    </w:r>
    <w:r w:rsidR="006D4CCB" w:rsidRPr="008276B9">
      <w:instrText>1</w:instrText>
    </w:r>
    <w:r w:rsidRPr="008276B9">
      <w:fldChar w:fldCharType="end"/>
    </w:r>
    <w:r w:rsidRPr="008276B9">
      <w:fldChar w:fldCharType="separate"/>
    </w:r>
    <w:r w:rsidR="006D4CCB" w:rsidRPr="008276B9">
      <w:instrText>0</w:instrText>
    </w:r>
    <w:r w:rsidRPr="008276B9">
      <w:fldChar w:fldCharType="end"/>
    </w:r>
    <w:r w:rsidRPr="008276B9">
      <w:instrText xml:space="preserve"> = 0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instrText>2010/11</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instrText>RRS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instrText>2</w:instrText>
    </w:r>
    <w:r w:rsidRPr="008276B9">
      <w:rPr>
        <w:rStyle w:val="SidhuvudUtskott"/>
      </w:rPr>
      <w:fldChar w:fldCharType="end"/>
    </w:r>
    <w:r w:rsidRPr="008276B9">
      <w:instrText xml:space="preserve">    </w:instrText>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RubrikReferens"/>
        <w:smallCaps w:val="0"/>
        <w:spacing w:val="0"/>
        <w:sz w:val="19"/>
      </w:rPr>
      <w:instrText xml:space="preserve"> </w:instrText>
    </w:r>
    <w:r w:rsidRPr="008276B9">
      <w:instrText xml:space="preserve">"  "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Pr="008276B9">
      <w:rPr>
        <w:rStyle w:val="SidhuvudUtskott"/>
      </w:rPr>
      <w:instrText>1999/2000</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Pr="008276B9">
      <w:rPr>
        <w:rStyle w:val="SidhuvudUtskott"/>
      </w:rPr>
      <w:instrText>BoU</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Pr="008276B9">
      <w:rPr>
        <w:rStyle w:val="SidhuvudUtskott"/>
      </w:rPr>
      <w:instrText>6678</w:instrText>
    </w:r>
    <w:r w:rsidRPr="008276B9">
      <w:rPr>
        <w:rStyle w:val="SidhuvudUtskott"/>
      </w:rPr>
      <w:fldChar w:fldCharType="end"/>
    </w:r>
  </w:p>
  <w:p w:rsidR="006D4CCB"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separate"/>
    </w:r>
    <w:r w:rsidRPr="008276B9">
      <w:rPr>
        <w:rStyle w:val="SidhuvudUtskott"/>
      </w:rPr>
      <w:instrText>Utkast 2</w:instrText>
    </w:r>
    <w:r w:rsidRPr="008276B9">
      <w:rPr>
        <w:rStyle w:val="SidhuvudUtskott"/>
      </w:rPr>
      <w:fldChar w:fldCharType="end"/>
    </w:r>
    <w:r w:rsidRPr="008276B9">
      <w:instrText>"</w:instrText>
    </w:r>
    <w:r w:rsidRPr="008276B9">
      <w:fldChar w:fldCharType="separate"/>
    </w:r>
    <w:r w:rsidR="006D4CCB" w:rsidRPr="008276B9">
      <w:rPr>
        <w:rStyle w:val="SidhuvudUtskott"/>
      </w:rPr>
      <w:instrText>2010/11:RRS2</w:instrText>
    </w:r>
    <w:r w:rsidR="006D4CCB" w:rsidRPr="008276B9">
      <w:instrText xml:space="preserve">    </w:instrText>
    </w:r>
  </w:p>
  <w:p w:rsidR="006D4CCB" w:rsidRPr="008276B9" w:rsidRDefault="006D4CCB">
    <w:pPr>
      <w:pStyle w:val="SidhuvudKantJmn"/>
      <w:framePr w:w="8732" w:h="567" w:hRule="exact" w:vSpace="0" w:wrap="around" w:vAnchor="page" w:y="341" w:anchorLock="0"/>
    </w:pPr>
  </w:p>
  <w:p w:rsidR="006D4CCB" w:rsidRPr="008276B9" w:rsidRDefault="006D4CCB">
    <w:pPr>
      <w:pStyle w:val="SidhuvudKantJmn"/>
      <w:framePr w:w="8732" w:h="567" w:hRule="exact" w:vSpace="0" w:wrap="around" w:vAnchor="page" w:y="341" w:anchorLock="0"/>
    </w:pPr>
    <w:r w:rsidRPr="008276B9">
      <w:rPr>
        <w:rStyle w:val="SidhuvudRubrikReferens"/>
        <w:smallCaps w:val="0"/>
        <w:spacing w:val="0"/>
        <w:sz w:val="19"/>
      </w:rPr>
      <w:instrText xml:space="preserve"> </w:instrText>
    </w:r>
    <w:r w:rsidR="001B1453" w:rsidRPr="008276B9">
      <w:fldChar w:fldCharType="end"/>
    </w:r>
    <w:r w:rsidR="001B1453" w:rsidRPr="008276B9">
      <w:instrText>" " "</w:instrText>
    </w:r>
    <w:r w:rsidR="001B1453" w:rsidRPr="008276B9">
      <w:fldChar w:fldCharType="separate"/>
    </w:r>
    <w:r w:rsidRPr="008276B9">
      <w:rPr>
        <w:rStyle w:val="SidhuvudUtskott"/>
      </w:rPr>
      <w:t>2010/11:RRS2</w:t>
    </w:r>
    <w:r w:rsidRPr="008276B9">
      <w:t xml:space="preserve">    </w:t>
    </w:r>
  </w:p>
  <w:p w:rsidR="006D4CCB" w:rsidRPr="008276B9" w:rsidRDefault="006D4CCB">
    <w:pPr>
      <w:pStyle w:val="SidhuvudKantJmn"/>
      <w:framePr w:w="8732" w:h="567" w:hRule="exact" w:vSpace="0" w:wrap="around" w:vAnchor="page" w:y="341" w:anchorLock="0"/>
    </w:pPr>
  </w:p>
  <w:p w:rsidR="001B1453" w:rsidRPr="008276B9" w:rsidRDefault="006D4CCB">
    <w:pPr>
      <w:pStyle w:val="SidhuvudKantUdda"/>
      <w:framePr w:w="8732" w:h="567" w:hRule="exact" w:vSpace="0" w:wrap="around" w:vAnchor="page" w:y="341" w:anchorLock="0"/>
    </w:pPr>
    <w:r w:rsidRPr="008276B9">
      <w:rPr>
        <w:rStyle w:val="SidhuvudRubrikReferens"/>
        <w:smallCaps w:val="0"/>
        <w:spacing w:val="0"/>
        <w:sz w:val="19"/>
      </w:rPr>
      <w:t xml:space="preserve"> </w:t>
    </w:r>
    <w:r w:rsidR="001B1453" w:rsidRPr="008276B9">
      <w:fldChar w:fldCharType="end"/>
    </w:r>
  </w:p>
  <w:p w:rsidR="001B1453" w:rsidRPr="008276B9" w:rsidRDefault="001B145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r w:rsidRPr="008276B9">
      <w:t xml:space="preserve">     </w:t>
    </w:r>
    <w:r w:rsidRPr="008276B9">
      <w:rPr>
        <w:rStyle w:val="SidhuvudBilaga"/>
      </w:rPr>
      <w:t xml:space="preserve"> </w:t>
    </w: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Innehållsförteckning</w:t>
    </w:r>
    <w:r w:rsidRPr="008276B9">
      <w:rPr>
        <w:rStyle w:val="SidhuvudRubrikReferens"/>
      </w:rPr>
      <w:fldChar w:fldCharType="end"/>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Udda"/>
      <w:framePr w:w="8732" w:h="567" w:hRule="exact" w:vSpace="0" w:wrap="around" w:vAnchor="page" w:y="341" w:anchorLock="0"/>
    </w:pPr>
    <w:r w:rsidRPr="008276B9">
      <w:rPr>
        <w:rStyle w:val="SidhuvudRubrikReferens"/>
      </w:rPr>
      <w:fldChar w:fldCharType="begin" w:fldLock="1"/>
    </w:r>
    <w:r w:rsidRPr="008276B9">
      <w:rPr>
        <w:rStyle w:val="SidhuvudRubrikReferens"/>
      </w:rPr>
      <w:instrText xml:space="preserve"> StyleREF "Rubrik 1" </w:instrText>
    </w:r>
    <w:r w:rsidRPr="008276B9">
      <w:rPr>
        <w:rStyle w:val="SidhuvudRubrikReferens"/>
      </w:rPr>
      <w:fldChar w:fldCharType="separate"/>
    </w:r>
    <w:r w:rsidR="006D4CCB" w:rsidRPr="008276B9">
      <w:rPr>
        <w:rStyle w:val="SidhuvudRubrikReferens"/>
      </w:rPr>
      <w:t>Innehållsförteckning</w:t>
    </w:r>
    <w:r w:rsidRPr="008276B9">
      <w:rPr>
        <w:rStyle w:val="SidhuvudRubrikReferens"/>
      </w:rPr>
      <w:fldChar w:fldCharType="end"/>
    </w:r>
    <w:r w:rsidRPr="008276B9">
      <w:rPr>
        <w:rStyle w:val="SidhuvudBilaga"/>
      </w:rPr>
      <w:t xml:space="preserve"> </w:t>
    </w:r>
    <w:r w:rsidRPr="008276B9">
      <w:t xml:space="preserve">     </w: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t>2010/11</w:t>
    </w:r>
    <w:r w:rsidRPr="008276B9">
      <w:rPr>
        <w:rStyle w:val="SidhuvudUtskott"/>
      </w:rPr>
      <w:fldChar w:fldCharType="end"/>
    </w:r>
    <w:r w:rsidRPr="008276B9">
      <w:rPr>
        <w:rStyle w:val="SidhuvudUtskott"/>
      </w:rPr>
      <w:t>:</w:t>
    </w:r>
    <w:r w:rsidRPr="008276B9">
      <w:rPr>
        <w:rStyle w:val="SidhuvudUtskott"/>
      </w:rPr>
      <w:fldChar w:fldCharType="begin" w:fldLock="1"/>
    </w:r>
    <w:r w:rsidRPr="008276B9">
      <w:rPr>
        <w:rStyle w:val="SidhuvudUtskott"/>
      </w:rPr>
      <w:instrText xml:space="preserve"> DOCPROPERTY</w:instrText>
    </w:r>
    <w:r w:rsidRPr="008276B9">
      <w:instrText xml:space="preserve"> </w:instrText>
    </w:r>
    <w:r w:rsidRPr="008276B9">
      <w:rPr>
        <w:rStyle w:val="SidhuvudUtskott"/>
      </w:rPr>
      <w:instrText>Utskott</w:instrText>
    </w:r>
    <w:r w:rsidRPr="008276B9">
      <w:rPr>
        <w:rStyle w:val="SidhuvudUtskott"/>
      </w:rPr>
      <w:fldChar w:fldCharType="separate"/>
    </w:r>
    <w:r w:rsidR="006D4CCB" w:rsidRPr="008276B9">
      <w:rPr>
        <w:rStyle w:val="SidhuvudUtskott"/>
      </w:rPr>
      <w:t>RRS</w: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t>2</w: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p>
  <w:p w:rsidR="001B1453" w:rsidRPr="008276B9" w:rsidRDefault="001B145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453" w:rsidRPr="008276B9" w:rsidRDefault="001B1453">
    <w:pPr>
      <w:pStyle w:val="SidhuvudKantJmn"/>
      <w:framePr w:w="8732" w:h="567" w:hRule="exact" w:vSpace="0" w:wrap="around" w:vAnchor="page" w:y="341" w:anchorLock="0"/>
    </w:pPr>
    <w:r w:rsidRPr="008276B9">
      <w:fldChar w:fldCharType="begin" w:fldLock="1"/>
    </w:r>
    <w:r w:rsidRPr="008276B9">
      <w:instrText xml:space="preserve"> if </w:instrText>
    </w:r>
    <w:r w:rsidRPr="008276B9">
      <w:fldChar w:fldCharType="begin" w:fldLock="1"/>
    </w:r>
    <w:r w:rsidRPr="008276B9">
      <w:instrText xml:space="preserve"> page</w:instrText>
    </w:r>
    <w:r w:rsidRPr="008276B9">
      <w:fldChar w:fldCharType="separate"/>
    </w:r>
    <w:r w:rsidR="006D4CCB" w:rsidRPr="008276B9">
      <w:instrText>3</w:instrText>
    </w:r>
    <w:r w:rsidRPr="008276B9">
      <w:fldChar w:fldCharType="end"/>
    </w:r>
    <w:r w:rsidRPr="008276B9">
      <w:instrText xml:space="preserve"> &gt; 1 "</w:instrText>
    </w:r>
    <w:r w:rsidRPr="008276B9">
      <w:fldChar w:fldCharType="begin" w:fldLock="1"/>
    </w:r>
    <w:r w:rsidRPr="008276B9">
      <w:instrText xml:space="preserve"> if </w:instrText>
    </w:r>
    <w:r w:rsidRPr="008276B9">
      <w:fldChar w:fldCharType="begin" w:fldLock="1"/>
    </w:r>
    <w:r w:rsidRPr="008276B9">
      <w:instrText xml:space="preserve"> = </w:instrText>
    </w:r>
    <w:r w:rsidRPr="008276B9">
      <w:fldChar w:fldCharType="begin" w:fldLock="1"/>
    </w:r>
    <w:r w:rsidRPr="008276B9">
      <w:instrText xml:space="preserve"> = </w:instrText>
    </w:r>
    <w:r w:rsidRPr="008276B9">
      <w:fldChar w:fldCharType="begin" w:fldLock="1"/>
    </w:r>
    <w:r w:rsidRPr="008276B9">
      <w:instrText xml:space="preserve"> page</w:instrText>
    </w:r>
    <w:r w:rsidRPr="008276B9">
      <w:fldChar w:fldCharType="separate"/>
    </w:r>
    <w:r w:rsidR="006D4CCB" w:rsidRPr="008276B9">
      <w:instrText>3</w:instrText>
    </w:r>
    <w:r w:rsidRPr="008276B9">
      <w:fldChar w:fldCharType="end"/>
    </w:r>
    <w:r w:rsidRPr="008276B9">
      <w:instrText xml:space="preserve">/2 </w:instrText>
    </w:r>
    <w:r w:rsidRPr="008276B9">
      <w:fldChar w:fldCharType="separate"/>
    </w:r>
    <w:r w:rsidR="006D4CCB" w:rsidRPr="008276B9">
      <w:instrText>1,5</w:instrText>
    </w:r>
    <w:r w:rsidRPr="008276B9">
      <w:fldChar w:fldCharType="end"/>
    </w:r>
    <w:r w:rsidRPr="008276B9">
      <w:instrText xml:space="preserve"> - </w:instrText>
    </w:r>
    <w:r w:rsidRPr="008276B9">
      <w:fldChar w:fldCharType="begin" w:fldLock="1"/>
    </w:r>
    <w:r w:rsidRPr="008276B9">
      <w:instrText xml:space="preserve"> = int(</w:instrText>
    </w:r>
    <w:r w:rsidRPr="008276B9">
      <w:fldChar w:fldCharType="begin" w:fldLock="1"/>
    </w:r>
    <w:r w:rsidRPr="008276B9">
      <w:instrText xml:space="preserve"> page</w:instrText>
    </w:r>
    <w:r w:rsidRPr="008276B9">
      <w:fldChar w:fldCharType="separate"/>
    </w:r>
    <w:r w:rsidR="006D4CCB" w:rsidRPr="008276B9">
      <w:instrText>3</w:instrText>
    </w:r>
    <w:r w:rsidRPr="008276B9">
      <w:fldChar w:fldCharType="end"/>
    </w:r>
    <w:r w:rsidRPr="008276B9">
      <w:instrText xml:space="preserve">/2) </w:instrText>
    </w:r>
    <w:r w:rsidRPr="008276B9">
      <w:fldChar w:fldCharType="separate"/>
    </w:r>
    <w:r w:rsidR="006D4CCB" w:rsidRPr="008276B9">
      <w:instrText>1</w:instrText>
    </w:r>
    <w:r w:rsidRPr="008276B9">
      <w:fldChar w:fldCharType="end"/>
    </w:r>
    <w:r w:rsidRPr="008276B9">
      <w:fldChar w:fldCharType="separate"/>
    </w:r>
    <w:r w:rsidR="006D4CCB" w:rsidRPr="008276B9">
      <w:instrText>0,5</w:instrText>
    </w:r>
    <w:r w:rsidRPr="008276B9">
      <w:fldChar w:fldCharType="end"/>
    </w:r>
    <w:r w:rsidRPr="008276B9">
      <w:instrText xml:space="preserve"> = 0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Pr="008276B9">
      <w:rPr>
        <w:rStyle w:val="SidhuvudUtskott"/>
      </w:rPr>
      <w:instrText>1999/2000</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Pr="008276B9">
      <w:rPr>
        <w:rStyle w:val="SidhuvudUtskott"/>
      </w:rPr>
      <w:instrText>BoU</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Pr="008276B9">
      <w:rPr>
        <w:rStyle w:val="SidhuvudUtskott"/>
      </w:rPr>
      <w:instrText>6678</w:instrText>
    </w:r>
    <w:r w:rsidRPr="008276B9">
      <w:rPr>
        <w:rStyle w:val="SidhuvudUtskott"/>
      </w:rPr>
      <w:fldChar w:fldCharType="end"/>
    </w:r>
    <w:r w:rsidRPr="008276B9">
      <w:instrText xml:space="preserve">    </w:instrText>
    </w:r>
  </w:p>
  <w:p w:rsidR="001B1453" w:rsidRPr="008276B9" w:rsidRDefault="001B1453">
    <w:pPr>
      <w:pStyle w:val="SidhuvudKantJmn"/>
      <w:framePr w:w="8732" w:h="567" w:hRule="exact" w:vSpace="0" w:wrap="around" w:vAnchor="page" w:y="341" w:anchorLock="0"/>
    </w:pP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separate"/>
    </w:r>
    <w:r w:rsidRPr="008276B9">
      <w:rPr>
        <w:rStyle w:val="SidhuvudUtskott"/>
      </w:rPr>
      <w:instrText>Utkast</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Pr="008276B9">
      <w:rPr>
        <w:rStyle w:val="SidhuvudUtskott"/>
      </w:rPr>
      <w:instrText>Nej</w:instrText>
    </w:r>
    <w:r w:rsidRPr="008276B9">
      <w:rPr>
        <w:rStyle w:val="SidhuvudUtskott"/>
      </w:rPr>
      <w:fldChar w:fldCharType="end"/>
    </w:r>
    <w:r w:rsidRPr="008276B9">
      <w:rPr>
        <w:rStyle w:val="SidhuvudUtskott"/>
      </w:rPr>
      <w:instrText xml:space="preserve"> = "Ja" "    </w:instrText>
    </w:r>
    <w:r w:rsidRPr="008276B9">
      <w:rPr>
        <w:rStyle w:val="SidhuvudUtskott"/>
      </w:rPr>
      <w:fldChar w:fldCharType="begin" w:fldLock="1"/>
    </w:r>
    <w:r w:rsidRPr="008276B9">
      <w:rPr>
        <w:rStyle w:val="SidhuvudUtskott"/>
      </w:rPr>
      <w:instrText xml:space="preserve"> PRINTDATE \@ "yyyy-MM-dd HH.mm"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p>
  <w:p w:rsidR="001B1453" w:rsidRPr="008276B9" w:rsidRDefault="001B1453">
    <w:pPr>
      <w:pStyle w:val="SidhuvudKantUdda"/>
      <w:framePr w:w="8732" w:h="567" w:hRule="exact" w:vSpace="0" w:wrap="around" w:vAnchor="page" w:y="341" w:anchorLock="0"/>
    </w:pPr>
    <w:r w:rsidRPr="008276B9">
      <w:rPr>
        <w:rStyle w:val="SidhuvudRubrikReferens"/>
        <w:smallCaps w:val="0"/>
        <w:spacing w:val="0"/>
        <w:sz w:val="19"/>
      </w:rPr>
      <w:instrText xml:space="preserve"> </w:instrText>
    </w:r>
    <w:r w:rsidRPr="008276B9">
      <w:instrText xml:space="preserve">"  "  </w:instrText>
    </w:r>
    <w:r w:rsidRPr="008276B9">
      <w:rPr>
        <w:rStyle w:val="SidhuvudUtskott"/>
      </w:rPr>
      <w:fldChar w:fldCharType="begin" w:fldLock="1"/>
    </w:r>
    <w:r w:rsidRPr="008276B9">
      <w:rPr>
        <w:rStyle w:val="SidhuvudUtskott"/>
      </w:rPr>
      <w:instrText xml:space="preserve"> DOCPROPERTY BetänkandeÅr</w:instrText>
    </w:r>
    <w:r w:rsidRPr="008276B9">
      <w:rPr>
        <w:rStyle w:val="SidhuvudUtskott"/>
      </w:rPr>
      <w:fldChar w:fldCharType="separate"/>
    </w:r>
    <w:r w:rsidR="006D4CCB" w:rsidRPr="008276B9">
      <w:rPr>
        <w:rStyle w:val="SidhuvudUtskott"/>
      </w:rPr>
      <w:instrText>2010/11</w:instrText>
    </w:r>
    <w:r w:rsidRPr="008276B9">
      <w:rPr>
        <w:rStyle w:val="SidhuvudUtskott"/>
      </w:rPr>
      <w:fldChar w:fldCharType="end"/>
    </w:r>
    <w:r w:rsidRPr="008276B9">
      <w:rPr>
        <w:rStyle w:val="SidhuvudUtskott"/>
      </w:rPr>
      <w:instrText>:</w:instrText>
    </w:r>
    <w:r w:rsidRPr="008276B9">
      <w:rPr>
        <w:rStyle w:val="SidhuvudUtskott"/>
      </w:rPr>
      <w:fldChar w:fldCharType="begin" w:fldLock="1"/>
    </w:r>
    <w:r w:rsidRPr="008276B9">
      <w:rPr>
        <w:rStyle w:val="SidhuvudUtskott"/>
      </w:rPr>
      <w:instrText xml:space="preserve"> DOCPROPERTY Utskott</w:instrText>
    </w:r>
    <w:r w:rsidRPr="008276B9">
      <w:rPr>
        <w:rStyle w:val="SidhuvudUtskott"/>
      </w:rPr>
      <w:fldChar w:fldCharType="separate"/>
    </w:r>
    <w:r w:rsidR="006D4CCB" w:rsidRPr="008276B9">
      <w:rPr>
        <w:rStyle w:val="SidhuvudUtskott"/>
      </w:rPr>
      <w:instrText>RRS</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BetänkandeNr</w:instrText>
    </w:r>
    <w:r w:rsidRPr="008276B9">
      <w:rPr>
        <w:rStyle w:val="SidhuvudUtskott"/>
      </w:rPr>
      <w:fldChar w:fldCharType="separate"/>
    </w:r>
    <w:r w:rsidR="006D4CCB" w:rsidRPr="008276B9">
      <w:rPr>
        <w:rStyle w:val="SidhuvudUtskott"/>
      </w:rPr>
      <w:instrText>2</w:instrText>
    </w:r>
    <w:r w:rsidRPr="008276B9">
      <w:rPr>
        <w:rStyle w:val="SidhuvudUtskott"/>
      </w:rPr>
      <w:fldChar w:fldCharType="end"/>
    </w:r>
  </w:p>
  <w:p w:rsidR="006D4CCB" w:rsidRPr="008276B9" w:rsidRDefault="001B1453">
    <w:pPr>
      <w:pStyle w:val="SidhuvudKantUdda"/>
      <w:framePr w:w="8732" w:h="567" w:hRule="exact" w:vSpace="0" w:wrap="around" w:vAnchor="page" w:y="341" w:anchorLock="0"/>
    </w:pPr>
    <w:r w:rsidRPr="008276B9">
      <w:rPr>
        <w:rStyle w:val="SidhuvudUtskott"/>
      </w:rPr>
      <w:fldChar w:fldCharType="begin" w:fldLock="1"/>
    </w:r>
    <w:r w:rsidRPr="008276B9">
      <w:rPr>
        <w:rStyle w:val="SidhuvudUtskott"/>
      </w:rPr>
      <w:instrText xml:space="preserve"> if </w:instrText>
    </w:r>
    <w:r w:rsidRPr="008276B9">
      <w:rPr>
        <w:rStyle w:val="SidhuvudUtskott"/>
      </w:rPr>
      <w:fldChar w:fldCharType="begin" w:fldLock="1"/>
    </w:r>
    <w:r w:rsidRPr="008276B9">
      <w:rPr>
        <w:rStyle w:val="SidhuvudUtskott"/>
      </w:rPr>
      <w:instrText xml:space="preserve"> DOCPROPERTY "UtkastDatum"</w:instrText>
    </w:r>
    <w:r w:rsidRPr="008276B9">
      <w:rPr>
        <w:rStyle w:val="SidhuvudUtskott"/>
      </w:rPr>
      <w:fldChar w:fldCharType="separate"/>
    </w:r>
    <w:r w:rsidR="006D4CCB" w:rsidRPr="008276B9">
      <w:rPr>
        <w:rStyle w:val="SidhuvudUtskott"/>
      </w:rPr>
      <w:instrText>Nej</w:instrText>
    </w:r>
    <w:r w:rsidRPr="008276B9">
      <w:rPr>
        <w:rStyle w:val="SidhuvudUtskott"/>
      </w:rPr>
      <w:fldChar w:fldCharType="end"/>
    </w:r>
    <w:r w:rsidRPr="008276B9">
      <w:rPr>
        <w:rStyle w:val="SidhuvudUtskott"/>
      </w:rPr>
      <w:instrText xml:space="preserve"> = "Ja" "</w:instrText>
    </w:r>
    <w:r w:rsidRPr="008276B9">
      <w:rPr>
        <w:rStyle w:val="SidhuvudUtskott"/>
      </w:rPr>
      <w:fldChar w:fldCharType="begin" w:fldLock="1"/>
    </w:r>
    <w:r w:rsidRPr="008276B9">
      <w:rPr>
        <w:rStyle w:val="SidhuvudUtskott"/>
      </w:rPr>
      <w:instrText xml:space="preserve"> PRINTDATE \@ "yyyy-MM-dd HH.mm    " </w:instrText>
    </w:r>
    <w:r w:rsidRPr="008276B9">
      <w:rPr>
        <w:rStyle w:val="SidhuvudUtskott"/>
      </w:rPr>
      <w:fldChar w:fldCharType="separate"/>
    </w:r>
    <w:r w:rsidRPr="008276B9">
      <w:rPr>
        <w:rStyle w:val="SidhuvudUtskott"/>
      </w:rPr>
      <w:instrText>2000-08-11 16.42</w:instrText>
    </w:r>
    <w:r w:rsidRPr="008276B9">
      <w:rPr>
        <w:rStyle w:val="SidhuvudUtskott"/>
      </w:rPr>
      <w:fldChar w:fldCharType="end"/>
    </w:r>
    <w:r w:rsidRPr="008276B9">
      <w:rPr>
        <w:rStyle w:val="SidhuvudUtskott"/>
      </w:rPr>
      <w:instrText xml:space="preserve">" </w:instrText>
    </w:r>
    <w:r w:rsidRPr="008276B9">
      <w:rPr>
        <w:rStyle w:val="SidhuvudUtskott"/>
      </w:rPr>
      <w:fldChar w:fldCharType="end"/>
    </w:r>
    <w:r w:rsidRPr="008276B9">
      <w:rPr>
        <w:rStyle w:val="SidhuvudUtskott"/>
      </w:rPr>
      <w:fldChar w:fldCharType="begin" w:fldLock="1"/>
    </w:r>
    <w:r w:rsidRPr="008276B9">
      <w:rPr>
        <w:rStyle w:val="SidhuvudUtskott"/>
      </w:rPr>
      <w:instrText xml:space="preserve"> DOCPROPERTY Status</w:instrText>
    </w:r>
    <w:r w:rsidRPr="008276B9">
      <w:rPr>
        <w:rStyle w:val="SidhuvudUtskott"/>
      </w:rPr>
      <w:fldChar w:fldCharType="end"/>
    </w:r>
    <w:r w:rsidRPr="008276B9">
      <w:instrText>"</w:instrText>
    </w:r>
    <w:r w:rsidRPr="008276B9">
      <w:fldChar w:fldCharType="separate"/>
    </w:r>
    <w:r w:rsidR="006D4CCB" w:rsidRPr="008276B9">
      <w:instrText xml:space="preserve">  </w:instrText>
    </w:r>
    <w:r w:rsidR="006D4CCB" w:rsidRPr="008276B9">
      <w:rPr>
        <w:rStyle w:val="SidhuvudUtskott"/>
      </w:rPr>
      <w:instrText>2010/11:RRS2</w:instrText>
    </w:r>
  </w:p>
  <w:p w:rsidR="006D4CCB" w:rsidRPr="008276B9" w:rsidRDefault="001B1453">
    <w:pPr>
      <w:pStyle w:val="SidhuvudKantUdda"/>
      <w:framePr w:w="8732" w:h="567" w:hRule="exact" w:vSpace="0" w:wrap="around" w:vAnchor="page" w:y="341" w:anchorLock="0"/>
    </w:pPr>
    <w:r w:rsidRPr="008276B9">
      <w:fldChar w:fldCharType="end"/>
    </w:r>
    <w:r w:rsidRPr="008276B9">
      <w:instrText>" " "</w:instrText>
    </w:r>
    <w:r w:rsidRPr="008276B9">
      <w:fldChar w:fldCharType="separate"/>
    </w:r>
    <w:r w:rsidR="006D4CCB" w:rsidRPr="008276B9">
      <w:t xml:space="preserve">  </w:t>
    </w:r>
    <w:r w:rsidR="006D4CCB" w:rsidRPr="008276B9">
      <w:rPr>
        <w:rStyle w:val="SidhuvudUtskott"/>
      </w:rPr>
      <w:t>2010/11:RRS2</w:t>
    </w:r>
  </w:p>
  <w:p w:rsidR="001B1453" w:rsidRPr="008276B9" w:rsidRDefault="001B1453">
    <w:pPr>
      <w:pStyle w:val="SidhuvudKantUdda"/>
      <w:framePr w:w="8732" w:h="567" w:hRule="exact" w:vSpace="0" w:wrap="around" w:vAnchor="page" w:y="341" w:anchorLock="0"/>
    </w:pPr>
    <w:r w:rsidRPr="008276B9">
      <w:fldChar w:fldCharType="end"/>
    </w:r>
  </w:p>
  <w:p w:rsidR="001B1453" w:rsidRPr="008276B9" w:rsidRDefault="001B145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8D516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1870DBD"/>
    <w:multiLevelType w:val="hybridMultilevel"/>
    <w:tmpl w:val="E182F5C4"/>
    <w:lvl w:ilvl="0" w:tplc="F5DA2F4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CEE12B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FE423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1072F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6536EB2"/>
    <w:multiLevelType w:val="hybridMultilevel"/>
    <w:tmpl w:val="BCBAD8A0"/>
    <w:lvl w:ilvl="0" w:tplc="7DD4BA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1F370FE"/>
    <w:multiLevelType w:val="hybridMultilevel"/>
    <w:tmpl w:val="504ABCEE"/>
    <w:lvl w:ilvl="0" w:tplc="8C762D9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66715A"/>
    <w:multiLevelType w:val="hybridMultilevel"/>
    <w:tmpl w:val="9E9E8528"/>
    <w:lvl w:ilvl="0" w:tplc="8A7075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7C4A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7CE243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78283929">
    <w:abstractNumId w:val="3"/>
  </w:num>
  <w:num w:numId="2" w16cid:durableId="1052845598">
    <w:abstractNumId w:val="8"/>
  </w:num>
  <w:num w:numId="3" w16cid:durableId="34234229">
    <w:abstractNumId w:val="0"/>
  </w:num>
  <w:num w:numId="4" w16cid:durableId="1502967031">
    <w:abstractNumId w:val="12"/>
  </w:num>
  <w:num w:numId="5" w16cid:durableId="70778974">
    <w:abstractNumId w:val="1"/>
  </w:num>
  <w:num w:numId="6" w16cid:durableId="1408382629">
    <w:abstractNumId w:val="2"/>
  </w:num>
  <w:num w:numId="7" w16cid:durableId="148208433">
    <w:abstractNumId w:val="4"/>
  </w:num>
  <w:num w:numId="8" w16cid:durableId="1612862954">
    <w:abstractNumId w:val="6"/>
  </w:num>
  <w:num w:numId="9" w16cid:durableId="686365348">
    <w:abstractNumId w:val="10"/>
  </w:num>
  <w:num w:numId="10" w16cid:durableId="1067915420">
    <w:abstractNumId w:val="11"/>
  </w:num>
  <w:num w:numId="11" w16cid:durableId="1342708280">
    <w:abstractNumId w:val="9"/>
  </w:num>
  <w:num w:numId="12" w16cid:durableId="2055956666">
    <w:abstractNumId w:val="5"/>
  </w:num>
  <w:num w:numId="13" w16cid:durableId="1725182267">
    <w:abstractNumId w:val="7"/>
  </w:num>
  <w:num w:numId="14" w16cid:durableId="1927686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C742A9"/>
    <w:rsid w:val="0000600B"/>
    <w:rsid w:val="00007428"/>
    <w:rsid w:val="00007BC2"/>
    <w:rsid w:val="000179F0"/>
    <w:rsid w:val="00037057"/>
    <w:rsid w:val="0006313D"/>
    <w:rsid w:val="00064B25"/>
    <w:rsid w:val="00074909"/>
    <w:rsid w:val="000827F1"/>
    <w:rsid w:val="00085DFF"/>
    <w:rsid w:val="00094000"/>
    <w:rsid w:val="000957ED"/>
    <w:rsid w:val="000A7937"/>
    <w:rsid w:val="000C6E9C"/>
    <w:rsid w:val="000D22CC"/>
    <w:rsid w:val="000E2684"/>
    <w:rsid w:val="00122C6D"/>
    <w:rsid w:val="001348B2"/>
    <w:rsid w:val="0014406B"/>
    <w:rsid w:val="001446BA"/>
    <w:rsid w:val="0016662F"/>
    <w:rsid w:val="00176A7A"/>
    <w:rsid w:val="001802AB"/>
    <w:rsid w:val="001A11F7"/>
    <w:rsid w:val="001B1453"/>
    <w:rsid w:val="001D4A02"/>
    <w:rsid w:val="001E264E"/>
    <w:rsid w:val="00204267"/>
    <w:rsid w:val="0020634B"/>
    <w:rsid w:val="00245223"/>
    <w:rsid w:val="00250D7B"/>
    <w:rsid w:val="00262702"/>
    <w:rsid w:val="00293878"/>
    <w:rsid w:val="002A1381"/>
    <w:rsid w:val="002D49E0"/>
    <w:rsid w:val="002F0A87"/>
    <w:rsid w:val="002F34DA"/>
    <w:rsid w:val="002F4D5B"/>
    <w:rsid w:val="00304E44"/>
    <w:rsid w:val="003278A8"/>
    <w:rsid w:val="00342ADC"/>
    <w:rsid w:val="00344422"/>
    <w:rsid w:val="003A3817"/>
    <w:rsid w:val="003A5C6B"/>
    <w:rsid w:val="003A799F"/>
    <w:rsid w:val="003B4CCD"/>
    <w:rsid w:val="003D79D8"/>
    <w:rsid w:val="004276FE"/>
    <w:rsid w:val="0043617E"/>
    <w:rsid w:val="0043658A"/>
    <w:rsid w:val="0044642A"/>
    <w:rsid w:val="00454134"/>
    <w:rsid w:val="00463E3C"/>
    <w:rsid w:val="00471647"/>
    <w:rsid w:val="004925FB"/>
    <w:rsid w:val="004A2DCF"/>
    <w:rsid w:val="004B09C6"/>
    <w:rsid w:val="004B3079"/>
    <w:rsid w:val="004E72DB"/>
    <w:rsid w:val="00502961"/>
    <w:rsid w:val="00512001"/>
    <w:rsid w:val="00517729"/>
    <w:rsid w:val="005878DE"/>
    <w:rsid w:val="00593946"/>
    <w:rsid w:val="005A2C00"/>
    <w:rsid w:val="005B017C"/>
    <w:rsid w:val="005E2860"/>
    <w:rsid w:val="005F4B96"/>
    <w:rsid w:val="00606830"/>
    <w:rsid w:val="00607C54"/>
    <w:rsid w:val="00616BDB"/>
    <w:rsid w:val="00640FD6"/>
    <w:rsid w:val="0064380F"/>
    <w:rsid w:val="00643F51"/>
    <w:rsid w:val="00647003"/>
    <w:rsid w:val="00674173"/>
    <w:rsid w:val="006826BB"/>
    <w:rsid w:val="00682DC5"/>
    <w:rsid w:val="006C545D"/>
    <w:rsid w:val="006D0187"/>
    <w:rsid w:val="006D0F8F"/>
    <w:rsid w:val="006D4CCB"/>
    <w:rsid w:val="006D4F1A"/>
    <w:rsid w:val="00720DD9"/>
    <w:rsid w:val="007921ED"/>
    <w:rsid w:val="007A624F"/>
    <w:rsid w:val="007B0B2C"/>
    <w:rsid w:val="007E42B4"/>
    <w:rsid w:val="007F1AAF"/>
    <w:rsid w:val="00826B13"/>
    <w:rsid w:val="008276B9"/>
    <w:rsid w:val="0083721E"/>
    <w:rsid w:val="008376CB"/>
    <w:rsid w:val="00851A42"/>
    <w:rsid w:val="00853C16"/>
    <w:rsid w:val="00853E79"/>
    <w:rsid w:val="008603A2"/>
    <w:rsid w:val="008604C7"/>
    <w:rsid w:val="00864FF2"/>
    <w:rsid w:val="0087428A"/>
    <w:rsid w:val="008B3969"/>
    <w:rsid w:val="008C2747"/>
    <w:rsid w:val="009020EC"/>
    <w:rsid w:val="0091684D"/>
    <w:rsid w:val="00931551"/>
    <w:rsid w:val="00962645"/>
    <w:rsid w:val="00984D86"/>
    <w:rsid w:val="00985CC9"/>
    <w:rsid w:val="00996214"/>
    <w:rsid w:val="009A7FFB"/>
    <w:rsid w:val="00A062F9"/>
    <w:rsid w:val="00A24E80"/>
    <w:rsid w:val="00A36DC2"/>
    <w:rsid w:val="00A44154"/>
    <w:rsid w:val="00A44926"/>
    <w:rsid w:val="00A478F8"/>
    <w:rsid w:val="00A605BD"/>
    <w:rsid w:val="00A660C7"/>
    <w:rsid w:val="00A71851"/>
    <w:rsid w:val="00A867F3"/>
    <w:rsid w:val="00A92C2D"/>
    <w:rsid w:val="00A96A5D"/>
    <w:rsid w:val="00AB302C"/>
    <w:rsid w:val="00AD41AC"/>
    <w:rsid w:val="00AE5595"/>
    <w:rsid w:val="00B11FC6"/>
    <w:rsid w:val="00B25502"/>
    <w:rsid w:val="00B331ED"/>
    <w:rsid w:val="00B421DE"/>
    <w:rsid w:val="00B46C13"/>
    <w:rsid w:val="00B52750"/>
    <w:rsid w:val="00B55C9F"/>
    <w:rsid w:val="00B709AB"/>
    <w:rsid w:val="00B712F8"/>
    <w:rsid w:val="00B908A6"/>
    <w:rsid w:val="00BC2CCD"/>
    <w:rsid w:val="00BC4321"/>
    <w:rsid w:val="00BD289B"/>
    <w:rsid w:val="00BE4B5C"/>
    <w:rsid w:val="00BF26A9"/>
    <w:rsid w:val="00BF4551"/>
    <w:rsid w:val="00C06DFE"/>
    <w:rsid w:val="00C1366D"/>
    <w:rsid w:val="00C359AA"/>
    <w:rsid w:val="00C61DED"/>
    <w:rsid w:val="00C6357C"/>
    <w:rsid w:val="00C648CC"/>
    <w:rsid w:val="00C659B0"/>
    <w:rsid w:val="00C742A9"/>
    <w:rsid w:val="00C82AA6"/>
    <w:rsid w:val="00CD347C"/>
    <w:rsid w:val="00D001B3"/>
    <w:rsid w:val="00D25AB3"/>
    <w:rsid w:val="00D37B6E"/>
    <w:rsid w:val="00D4502D"/>
    <w:rsid w:val="00D6478A"/>
    <w:rsid w:val="00DA46A2"/>
    <w:rsid w:val="00DB20B0"/>
    <w:rsid w:val="00DB6296"/>
    <w:rsid w:val="00DC7B60"/>
    <w:rsid w:val="00DD2FCA"/>
    <w:rsid w:val="00DE3EF9"/>
    <w:rsid w:val="00DE4913"/>
    <w:rsid w:val="00E10029"/>
    <w:rsid w:val="00E1091A"/>
    <w:rsid w:val="00E16666"/>
    <w:rsid w:val="00E442E6"/>
    <w:rsid w:val="00E45923"/>
    <w:rsid w:val="00E462D7"/>
    <w:rsid w:val="00E46740"/>
    <w:rsid w:val="00E56B9F"/>
    <w:rsid w:val="00E702CA"/>
    <w:rsid w:val="00E92BB6"/>
    <w:rsid w:val="00EA753D"/>
    <w:rsid w:val="00EA7F4E"/>
    <w:rsid w:val="00EB0C91"/>
    <w:rsid w:val="00EE1607"/>
    <w:rsid w:val="00EE7CA1"/>
    <w:rsid w:val="00F159E5"/>
    <w:rsid w:val="00F22F45"/>
    <w:rsid w:val="00F40FC9"/>
    <w:rsid w:val="00F44958"/>
    <w:rsid w:val="00F76A81"/>
    <w:rsid w:val="00F77EF8"/>
    <w:rsid w:val="00F849C8"/>
    <w:rsid w:val="00F90B32"/>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C58619-0CBA-4791-ADCD-EE3E0B8F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8C2747"/>
    <w:pPr>
      <w:spacing w:before="62" w:line="250" w:lineRule="atLeast"/>
      <w:jc w:val="both"/>
    </w:pPr>
    <w:rPr>
      <w:sz w:val="19"/>
      <w:lang w:val="sv-SE" w:eastAsia="sv-SE"/>
    </w:rPr>
  </w:style>
  <w:style w:type="paragraph" w:styleId="Rubrik1">
    <w:name w:val="heading 1"/>
    <w:basedOn w:val="Normal"/>
    <w:next w:val="Normal"/>
    <w:qFormat/>
    <w:rsid w:val="008C2747"/>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8C2747"/>
    <w:pPr>
      <w:spacing w:before="500" w:after="62"/>
      <w:outlineLvl w:val="1"/>
    </w:pPr>
    <w:rPr>
      <w:noProof w:val="0"/>
      <w:sz w:val="27"/>
    </w:rPr>
  </w:style>
  <w:style w:type="paragraph" w:styleId="Rubrik3">
    <w:name w:val="heading 3"/>
    <w:basedOn w:val="Rubrik1"/>
    <w:next w:val="Normal"/>
    <w:qFormat/>
    <w:rsid w:val="008C2747"/>
    <w:pPr>
      <w:spacing w:before="360" w:after="0" w:line="250" w:lineRule="exact"/>
      <w:outlineLvl w:val="2"/>
    </w:pPr>
    <w:rPr>
      <w:b/>
      <w:sz w:val="21"/>
    </w:rPr>
  </w:style>
  <w:style w:type="paragraph" w:styleId="Rubrik4">
    <w:name w:val="heading 4"/>
    <w:basedOn w:val="Rubrik3"/>
    <w:next w:val="Normal"/>
    <w:qFormat/>
    <w:rsid w:val="008C2747"/>
    <w:pPr>
      <w:spacing w:before="250"/>
      <w:outlineLvl w:val="3"/>
    </w:pPr>
    <w:rPr>
      <w:b w:val="0"/>
      <w:i/>
    </w:rPr>
  </w:style>
  <w:style w:type="paragraph" w:styleId="Rubrik5">
    <w:name w:val="heading 5"/>
    <w:basedOn w:val="Rubrik3"/>
    <w:next w:val="Normal"/>
    <w:qFormat/>
    <w:rsid w:val="008C2747"/>
    <w:pPr>
      <w:pBdr>
        <w:bottom w:val="single" w:sz="4" w:space="3" w:color="auto"/>
      </w:pBdr>
      <w:outlineLvl w:val="4"/>
    </w:pPr>
    <w:rPr>
      <w:b w:val="0"/>
      <w:sz w:val="19"/>
    </w:rPr>
  </w:style>
  <w:style w:type="paragraph" w:styleId="Rubrik6">
    <w:name w:val="heading 6"/>
    <w:basedOn w:val="Normal"/>
    <w:next w:val="Normal"/>
    <w:qFormat/>
    <w:rsid w:val="008C2747"/>
    <w:pPr>
      <w:keepNext/>
      <w:spacing w:before="250" w:line="200" w:lineRule="atLeast"/>
      <w:jc w:val="left"/>
      <w:outlineLvl w:val="5"/>
    </w:pPr>
    <w:rPr>
      <w:sz w:val="16"/>
    </w:rPr>
  </w:style>
  <w:style w:type="paragraph" w:styleId="Rubrik7">
    <w:name w:val="heading 7"/>
    <w:basedOn w:val="Rubrik6"/>
    <w:next w:val="Normal"/>
    <w:qFormat/>
    <w:rsid w:val="008C2747"/>
    <w:pPr>
      <w:spacing w:line="240" w:lineRule="auto"/>
      <w:outlineLvl w:val="6"/>
    </w:pPr>
    <w:rPr>
      <w:sz w:val="14"/>
    </w:rPr>
  </w:style>
  <w:style w:type="paragraph" w:styleId="Rubrik8">
    <w:name w:val="heading 8"/>
    <w:basedOn w:val="Rubrik7"/>
    <w:next w:val="Normal"/>
    <w:qFormat/>
    <w:rsid w:val="008C2747"/>
    <w:pPr>
      <w:outlineLvl w:val="7"/>
    </w:pPr>
    <w:rPr>
      <w:i/>
    </w:rPr>
  </w:style>
  <w:style w:type="paragraph" w:styleId="Rubrik9">
    <w:name w:val="heading 9"/>
    <w:basedOn w:val="Normal"/>
    <w:next w:val="Normal"/>
    <w:qFormat/>
    <w:rsid w:val="008C2747"/>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uiPriority w:val="99"/>
    <w:rsid w:val="008C2747"/>
    <w:pPr>
      <w:spacing w:before="0"/>
      <w:ind w:firstLine="227"/>
    </w:pPr>
  </w:style>
  <w:style w:type="paragraph" w:customStyle="1" w:styleId="HuvudRubrik">
    <w:name w:val="HuvudRubrik"/>
    <w:basedOn w:val="Normal"/>
    <w:rsid w:val="008C2747"/>
    <w:pPr>
      <w:keepNext/>
      <w:keepLines/>
      <w:suppressAutoHyphens/>
      <w:spacing w:before="0" w:line="320" w:lineRule="exact"/>
      <w:jc w:val="left"/>
    </w:pPr>
    <w:rPr>
      <w:sz w:val="32"/>
    </w:rPr>
  </w:style>
  <w:style w:type="paragraph" w:customStyle="1" w:styleId="StatusSida1">
    <w:name w:val="Status Sida1"/>
    <w:basedOn w:val="Normal"/>
    <w:rsid w:val="008C2747"/>
    <w:pPr>
      <w:spacing w:before="0" w:line="240" w:lineRule="auto"/>
      <w:jc w:val="center"/>
    </w:pPr>
    <w:rPr>
      <w:sz w:val="24"/>
    </w:rPr>
  </w:style>
  <w:style w:type="paragraph" w:customStyle="1" w:styleId="UtskriftsdatumSida1">
    <w:name w:val="Utskriftsdatum Sida1"/>
    <w:basedOn w:val="SidhuvudKant"/>
    <w:rsid w:val="008C2747"/>
    <w:pPr>
      <w:framePr w:wrap="around"/>
      <w:spacing w:line="240" w:lineRule="auto"/>
      <w:jc w:val="center"/>
    </w:pPr>
  </w:style>
  <w:style w:type="paragraph" w:customStyle="1" w:styleId="SidhuvudKant">
    <w:name w:val="SidhuvudKant"/>
    <w:basedOn w:val="Sidhuvud"/>
    <w:rsid w:val="008C2747"/>
    <w:pPr>
      <w:framePr w:w="8789" w:vSpace="142" w:wrap="around" w:vAnchor="text" w:hAnchor="page" w:xAlign="inside" w:y="1" w:anchorLock="1"/>
      <w:ind w:left="0"/>
    </w:pPr>
  </w:style>
  <w:style w:type="paragraph" w:styleId="Sidhuvud">
    <w:name w:val="header"/>
    <w:basedOn w:val="Normal"/>
    <w:rsid w:val="008C2747"/>
    <w:pPr>
      <w:tabs>
        <w:tab w:val="center" w:pos="4252"/>
        <w:tab w:val="right" w:pos="8504"/>
      </w:tabs>
      <w:spacing w:before="0"/>
      <w:ind w:left="-851"/>
      <w:jc w:val="left"/>
    </w:pPr>
  </w:style>
  <w:style w:type="paragraph" w:customStyle="1" w:styleId="Yrkanden">
    <w:name w:val="Yrkanden"/>
    <w:basedOn w:val="Normal"/>
    <w:rsid w:val="008C2747"/>
    <w:pPr>
      <w:ind w:left="227" w:hanging="227"/>
    </w:pPr>
  </w:style>
  <w:style w:type="paragraph" w:customStyle="1" w:styleId="Tabelltextsiffror">
    <w:name w:val="Tabelltext siffror"/>
    <w:basedOn w:val="Tabelltext"/>
    <w:rsid w:val="008C2747"/>
    <w:pPr>
      <w:jc w:val="right"/>
    </w:pPr>
  </w:style>
  <w:style w:type="paragraph" w:styleId="Citat">
    <w:name w:val="Quote"/>
    <w:basedOn w:val="Normal"/>
    <w:next w:val="CitatIndrag"/>
    <w:qFormat/>
    <w:rsid w:val="008C2747"/>
    <w:pPr>
      <w:spacing w:before="0" w:line="200" w:lineRule="exact"/>
      <w:ind w:left="340"/>
    </w:pPr>
  </w:style>
  <w:style w:type="paragraph" w:customStyle="1" w:styleId="CitatIndrag">
    <w:name w:val="CitatIndrag"/>
    <w:basedOn w:val="Citat"/>
    <w:rsid w:val="008C2747"/>
    <w:pPr>
      <w:ind w:firstLine="227"/>
    </w:pPr>
  </w:style>
  <w:style w:type="paragraph" w:customStyle="1" w:styleId="Deltagare">
    <w:name w:val="Deltagare"/>
    <w:basedOn w:val="Normal"/>
    <w:next w:val="Normal"/>
    <w:rsid w:val="008C2747"/>
    <w:pPr>
      <w:keepLines/>
      <w:spacing w:before="500" w:line="200" w:lineRule="exact"/>
    </w:pPr>
    <w:rPr>
      <w:noProof/>
    </w:rPr>
  </w:style>
  <w:style w:type="paragraph" w:styleId="Fotnotstext">
    <w:name w:val="footnote text"/>
    <w:basedOn w:val="Normal"/>
    <w:next w:val="Fotnotstextindrag"/>
    <w:semiHidden/>
    <w:rsid w:val="008C2747"/>
    <w:pPr>
      <w:spacing w:before="0" w:line="170" w:lineRule="exact"/>
    </w:pPr>
    <w:rPr>
      <w:sz w:val="17"/>
    </w:rPr>
  </w:style>
  <w:style w:type="paragraph" w:customStyle="1" w:styleId="Innehll">
    <w:name w:val="Innehåll"/>
    <w:basedOn w:val="Rubrik1"/>
    <w:next w:val="Normal"/>
    <w:rsid w:val="008C2747"/>
  </w:style>
  <w:style w:type="paragraph" w:styleId="Innehll1">
    <w:name w:val="toc 1"/>
    <w:basedOn w:val="Normal"/>
    <w:uiPriority w:val="39"/>
    <w:rsid w:val="008C2747"/>
    <w:pPr>
      <w:tabs>
        <w:tab w:val="right" w:leader="dot" w:pos="5954"/>
      </w:tabs>
      <w:spacing w:before="0"/>
      <w:ind w:right="567"/>
      <w:jc w:val="left"/>
    </w:pPr>
  </w:style>
  <w:style w:type="paragraph" w:styleId="Innehll2">
    <w:name w:val="toc 2"/>
    <w:basedOn w:val="Innehll1"/>
    <w:uiPriority w:val="39"/>
    <w:rsid w:val="008C2747"/>
    <w:pPr>
      <w:ind w:left="568" w:hanging="284"/>
    </w:pPr>
  </w:style>
  <w:style w:type="paragraph" w:styleId="Innehll3">
    <w:name w:val="toc 3"/>
    <w:basedOn w:val="Innehll1"/>
    <w:uiPriority w:val="39"/>
    <w:rsid w:val="008C2747"/>
    <w:pPr>
      <w:ind w:left="851" w:hanging="284"/>
    </w:pPr>
  </w:style>
  <w:style w:type="paragraph" w:styleId="Innehll4">
    <w:name w:val="toc 4"/>
    <w:basedOn w:val="Innehll1"/>
    <w:semiHidden/>
    <w:rsid w:val="008C2747"/>
    <w:pPr>
      <w:ind w:left="1135" w:hanging="284"/>
    </w:pPr>
  </w:style>
  <w:style w:type="paragraph" w:styleId="Innehll5">
    <w:name w:val="toc 5"/>
    <w:basedOn w:val="Innehll4"/>
    <w:next w:val="Normal"/>
    <w:semiHidden/>
    <w:rsid w:val="008C2747"/>
    <w:pPr>
      <w:ind w:left="907"/>
    </w:pPr>
  </w:style>
  <w:style w:type="paragraph" w:styleId="Innehll6">
    <w:name w:val="toc 6"/>
    <w:basedOn w:val="Innehll5"/>
    <w:next w:val="Normal"/>
    <w:semiHidden/>
    <w:rsid w:val="008C2747"/>
    <w:pPr>
      <w:ind w:left="1134"/>
    </w:pPr>
  </w:style>
  <w:style w:type="paragraph" w:styleId="Innehll7">
    <w:name w:val="toc 7"/>
    <w:basedOn w:val="Innehll6"/>
    <w:next w:val="Normal"/>
    <w:semiHidden/>
    <w:rsid w:val="008C2747"/>
    <w:pPr>
      <w:ind w:left="1361"/>
    </w:pPr>
  </w:style>
  <w:style w:type="paragraph" w:styleId="Innehll8">
    <w:name w:val="toc 8"/>
    <w:basedOn w:val="Innehll7"/>
    <w:next w:val="Normal"/>
    <w:semiHidden/>
    <w:rsid w:val="008C2747"/>
    <w:pPr>
      <w:ind w:left="1588"/>
    </w:pPr>
  </w:style>
  <w:style w:type="paragraph" w:styleId="Innehll9">
    <w:name w:val="toc 9"/>
    <w:basedOn w:val="Normal"/>
    <w:next w:val="Normal"/>
    <w:semiHidden/>
    <w:rsid w:val="008C2747"/>
    <w:pPr>
      <w:tabs>
        <w:tab w:val="right" w:leader="dot" w:pos="5896"/>
      </w:tabs>
      <w:spacing w:before="0"/>
      <w:ind w:left="1814"/>
    </w:pPr>
  </w:style>
  <w:style w:type="character" w:styleId="Kommentarsreferens">
    <w:name w:val="annotation reference"/>
    <w:basedOn w:val="Standardstycketeckensnitt"/>
    <w:semiHidden/>
    <w:rsid w:val="008C2747"/>
    <w:rPr>
      <w:sz w:val="16"/>
    </w:rPr>
  </w:style>
  <w:style w:type="paragraph" w:customStyle="1" w:styleId="Lagtext">
    <w:name w:val="Lagtext"/>
    <w:basedOn w:val="Normal"/>
    <w:rsid w:val="008C2747"/>
    <w:pPr>
      <w:spacing w:before="0" w:line="220" w:lineRule="exact"/>
    </w:pPr>
  </w:style>
  <w:style w:type="paragraph" w:customStyle="1" w:styleId="LagtextIndrag">
    <w:name w:val="LagtextIndrag"/>
    <w:basedOn w:val="Lagtext"/>
    <w:rsid w:val="008C2747"/>
    <w:pPr>
      <w:ind w:firstLine="170"/>
    </w:pPr>
  </w:style>
  <w:style w:type="paragraph" w:styleId="Makrotext">
    <w:name w:val="macro"/>
    <w:semiHidden/>
    <w:rsid w:val="008C2747"/>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8C2747"/>
    <w:rPr>
      <w:smallCaps/>
      <w:spacing w:val="14"/>
      <w:sz w:val="16"/>
    </w:rPr>
  </w:style>
  <w:style w:type="character" w:customStyle="1" w:styleId="SidhuvudRubrikReferens">
    <w:name w:val="SidhuvudRubrikReferens"/>
    <w:basedOn w:val="Standardstycketeckensnitt"/>
    <w:rsid w:val="008C2747"/>
    <w:rPr>
      <w:smallCaps/>
      <w:spacing w:val="14"/>
      <w:sz w:val="16"/>
    </w:rPr>
  </w:style>
  <w:style w:type="paragraph" w:customStyle="1" w:styleId="R1">
    <w:name w:val="R1"/>
    <w:basedOn w:val="Normal"/>
    <w:next w:val="Normal"/>
    <w:rsid w:val="008C2747"/>
    <w:pPr>
      <w:keepNext/>
      <w:keepLines/>
      <w:suppressAutoHyphens/>
      <w:spacing w:before="0" w:after="555"/>
      <w:jc w:val="left"/>
    </w:pPr>
    <w:rPr>
      <w:sz w:val="32"/>
    </w:rPr>
  </w:style>
  <w:style w:type="paragraph" w:customStyle="1" w:styleId="R2">
    <w:name w:val="R2"/>
    <w:basedOn w:val="Normal"/>
    <w:next w:val="Normal"/>
    <w:rsid w:val="008C2747"/>
    <w:pPr>
      <w:keepNext/>
      <w:keepLines/>
      <w:suppressAutoHyphens/>
      <w:spacing w:before="500" w:after="62"/>
      <w:jc w:val="left"/>
    </w:pPr>
    <w:rPr>
      <w:sz w:val="27"/>
    </w:rPr>
  </w:style>
  <w:style w:type="paragraph" w:customStyle="1" w:styleId="R3">
    <w:name w:val="R3"/>
    <w:basedOn w:val="Normal"/>
    <w:next w:val="Normal"/>
    <w:rsid w:val="008C2747"/>
    <w:pPr>
      <w:keepNext/>
      <w:keepLines/>
      <w:suppressAutoHyphens/>
      <w:spacing w:before="360" w:line="250" w:lineRule="exact"/>
      <w:jc w:val="left"/>
    </w:pPr>
    <w:rPr>
      <w:b/>
      <w:sz w:val="21"/>
    </w:rPr>
  </w:style>
  <w:style w:type="paragraph" w:customStyle="1" w:styleId="R4">
    <w:name w:val="R4"/>
    <w:basedOn w:val="Normal"/>
    <w:next w:val="Normal"/>
    <w:rsid w:val="008C2747"/>
    <w:pPr>
      <w:keepNext/>
      <w:keepLines/>
      <w:suppressAutoHyphens/>
      <w:spacing w:before="250" w:line="250" w:lineRule="exact"/>
      <w:jc w:val="left"/>
    </w:pPr>
    <w:rPr>
      <w:i/>
      <w:sz w:val="21"/>
    </w:rPr>
  </w:style>
  <w:style w:type="paragraph" w:styleId="Sidfot">
    <w:name w:val="footer"/>
    <w:basedOn w:val="Normal"/>
    <w:rsid w:val="008C2747"/>
    <w:pPr>
      <w:tabs>
        <w:tab w:val="center" w:pos="4703"/>
        <w:tab w:val="right" w:pos="9406"/>
      </w:tabs>
      <w:spacing w:before="0"/>
    </w:pPr>
  </w:style>
  <w:style w:type="paragraph" w:customStyle="1" w:styleId="SidfotH">
    <w:name w:val="SidfotH"/>
    <w:basedOn w:val="Normal"/>
    <w:rsid w:val="008C2747"/>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8C2747"/>
    <w:pPr>
      <w:framePr w:wrap="around"/>
      <w:jc w:val="left"/>
    </w:pPr>
  </w:style>
  <w:style w:type="paragraph" w:customStyle="1" w:styleId="Pxx-utskottetsvgnar">
    <w:name w:val="På xx-utskottets vägnar"/>
    <w:basedOn w:val="Normal"/>
    <w:next w:val="Ordfranden"/>
    <w:rsid w:val="008C2747"/>
    <w:pPr>
      <w:keepNext/>
      <w:spacing w:before="250"/>
    </w:pPr>
  </w:style>
  <w:style w:type="paragraph" w:customStyle="1" w:styleId="Ordfranden">
    <w:name w:val="Ordföranden"/>
    <w:basedOn w:val="Normal"/>
    <w:next w:val="Deltagare"/>
    <w:rsid w:val="008C2747"/>
    <w:pPr>
      <w:keepNext/>
      <w:spacing w:before="500"/>
    </w:pPr>
    <w:rPr>
      <w:i/>
      <w:noProof/>
    </w:rPr>
  </w:style>
  <w:style w:type="character" w:styleId="Sidnummer">
    <w:name w:val="page number"/>
    <w:basedOn w:val="Standardstycketeckensnitt"/>
    <w:rsid w:val="008C2747"/>
    <w:rPr>
      <w:rFonts w:ascii="Times New Roman" w:hAnsi="Times New Roman"/>
      <w:sz w:val="19"/>
    </w:rPr>
  </w:style>
  <w:style w:type="paragraph" w:customStyle="1" w:styleId="Tryckort">
    <w:name w:val="Tryckort"/>
    <w:basedOn w:val="Normal"/>
    <w:rsid w:val="008C2747"/>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8C2747"/>
  </w:style>
  <w:style w:type="paragraph" w:customStyle="1" w:styleId="LagtextRubrik">
    <w:name w:val="LagtextRubrik"/>
    <w:basedOn w:val="Normal"/>
    <w:next w:val="LagtextIndrag"/>
    <w:rsid w:val="008C2747"/>
    <w:pPr>
      <w:spacing w:before="0" w:after="220" w:line="220" w:lineRule="exact"/>
    </w:pPr>
    <w:rPr>
      <w:i/>
    </w:rPr>
  </w:style>
  <w:style w:type="character" w:styleId="Fotnotsreferens">
    <w:name w:val="footnote reference"/>
    <w:basedOn w:val="Standardstycketeckensnitt"/>
    <w:semiHidden/>
    <w:rsid w:val="008C2747"/>
    <w:rPr>
      <w:vertAlign w:val="superscript"/>
    </w:rPr>
  </w:style>
  <w:style w:type="paragraph" w:customStyle="1" w:styleId="SidhuvudKantJmn">
    <w:name w:val="SidhuvudKantJämn"/>
    <w:basedOn w:val="SidhuvudKant"/>
    <w:rsid w:val="008C2747"/>
    <w:pPr>
      <w:framePr w:wrap="around"/>
    </w:pPr>
  </w:style>
  <w:style w:type="character" w:customStyle="1" w:styleId="SidhuvudUtskott">
    <w:name w:val="SidhuvudUtskott"/>
    <w:basedOn w:val="Standardstycketeckensnitt"/>
    <w:rsid w:val="008C2747"/>
    <w:rPr>
      <w:spacing w:val="14"/>
      <w:sz w:val="16"/>
    </w:rPr>
  </w:style>
  <w:style w:type="paragraph" w:customStyle="1" w:styleId="SidhuvudKantUdda">
    <w:name w:val="SidhuvudKantUdda"/>
    <w:basedOn w:val="SidhuvudKant"/>
    <w:rsid w:val="008C2747"/>
    <w:pPr>
      <w:framePr w:wrap="around"/>
      <w:jc w:val="right"/>
    </w:pPr>
  </w:style>
  <w:style w:type="paragraph" w:styleId="Dokumentversikt">
    <w:name w:val="Document Map"/>
    <w:basedOn w:val="Normal"/>
    <w:semiHidden/>
    <w:rsid w:val="008C2747"/>
    <w:pPr>
      <w:shd w:val="clear" w:color="auto" w:fill="000080"/>
    </w:pPr>
    <w:rPr>
      <w:rFonts w:ascii="Tahoma" w:hAnsi="Tahoma"/>
    </w:rPr>
  </w:style>
  <w:style w:type="paragraph" w:customStyle="1" w:styleId="OrtochDatum">
    <w:name w:val="Ort och Datum"/>
    <w:basedOn w:val="Normal"/>
    <w:next w:val="Normal"/>
    <w:rsid w:val="008C2747"/>
    <w:pPr>
      <w:keepNext/>
      <w:spacing w:before="0"/>
    </w:pPr>
  </w:style>
  <w:style w:type="paragraph" w:customStyle="1" w:styleId="Bilaga">
    <w:name w:val="Bilaga"/>
    <w:basedOn w:val="Rubrik2"/>
    <w:rsid w:val="008C2747"/>
    <w:pPr>
      <w:spacing w:before="0" w:after="40" w:line="190" w:lineRule="exact"/>
      <w:outlineLvl w:val="9"/>
    </w:pPr>
    <w:rPr>
      <w:caps/>
      <w:sz w:val="19"/>
      <w:u w:val="single"/>
    </w:rPr>
  </w:style>
  <w:style w:type="paragraph" w:customStyle="1" w:styleId="DokumentRubrik">
    <w:name w:val="DokumentRubrik"/>
    <w:basedOn w:val="Normal"/>
    <w:rsid w:val="008C2747"/>
    <w:pPr>
      <w:spacing w:before="0" w:after="20" w:line="240" w:lineRule="atLeast"/>
      <w:jc w:val="left"/>
    </w:pPr>
    <w:rPr>
      <w:noProof/>
      <w:sz w:val="40"/>
    </w:rPr>
  </w:style>
  <w:style w:type="paragraph" w:customStyle="1" w:styleId="Frslagspunkt">
    <w:name w:val="Förslagspunkt"/>
    <w:basedOn w:val="Rubrik3"/>
    <w:rsid w:val="008C2747"/>
    <w:pPr>
      <w:spacing w:before="250"/>
      <w:ind w:left="340" w:hanging="340"/>
      <w:outlineLvl w:val="9"/>
    </w:pPr>
  </w:style>
  <w:style w:type="paragraph" w:customStyle="1" w:styleId="Frslagstext">
    <w:name w:val="Förslagstext"/>
    <w:basedOn w:val="Normal"/>
    <w:rsid w:val="008C2747"/>
    <w:pPr>
      <w:spacing w:before="0"/>
      <w:ind w:left="340"/>
    </w:pPr>
  </w:style>
  <w:style w:type="paragraph" w:styleId="Kommentarer">
    <w:name w:val="annotation text"/>
    <w:basedOn w:val="Normal"/>
    <w:semiHidden/>
    <w:rsid w:val="008C2747"/>
    <w:pPr>
      <w:spacing w:before="0"/>
    </w:pPr>
    <w:rPr>
      <w:sz w:val="20"/>
    </w:rPr>
  </w:style>
  <w:style w:type="paragraph" w:customStyle="1" w:styleId="Reservanter">
    <w:name w:val="Reservanter"/>
    <w:basedOn w:val="Normaltindrag"/>
    <w:rsid w:val="008C2747"/>
    <w:pPr>
      <w:ind w:left="340" w:firstLine="0"/>
    </w:pPr>
  </w:style>
  <w:style w:type="paragraph" w:customStyle="1" w:styleId="Reservantfrslag">
    <w:name w:val="Reservantförslag"/>
    <w:basedOn w:val="Normal"/>
    <w:rsid w:val="008C2747"/>
    <w:pPr>
      <w:spacing w:before="0"/>
    </w:pPr>
  </w:style>
  <w:style w:type="paragraph" w:customStyle="1" w:styleId="Reservationshnvisning">
    <w:name w:val="Reservationshänvisning"/>
    <w:basedOn w:val="Normal"/>
    <w:rsid w:val="008C2747"/>
    <w:pPr>
      <w:spacing w:before="0"/>
      <w:jc w:val="right"/>
    </w:pPr>
    <w:rPr>
      <w:i/>
    </w:rPr>
  </w:style>
  <w:style w:type="paragraph" w:customStyle="1" w:styleId="Reservationspunkt">
    <w:name w:val="Reservationspunkt"/>
    <w:basedOn w:val="Frslagspunkt"/>
    <w:next w:val="Reservanter"/>
    <w:rsid w:val="008C2747"/>
    <w:pPr>
      <w:spacing w:before="360"/>
      <w:outlineLvl w:val="1"/>
    </w:pPr>
  </w:style>
  <w:style w:type="paragraph" w:customStyle="1" w:styleId="Rubrik1b">
    <w:name w:val="Rubrik 1b"/>
    <w:basedOn w:val="Rubrik2"/>
    <w:rsid w:val="008C2747"/>
    <w:rPr>
      <w:b/>
    </w:rPr>
  </w:style>
  <w:style w:type="paragraph" w:customStyle="1" w:styleId="Rubrik2b">
    <w:name w:val="Rubrik 2b"/>
    <w:basedOn w:val="Rubrik2"/>
    <w:rsid w:val="008C2747"/>
    <w:pPr>
      <w:spacing w:before="360" w:after="0"/>
    </w:pPr>
    <w:rPr>
      <w:sz w:val="25"/>
    </w:rPr>
  </w:style>
  <w:style w:type="paragraph" w:customStyle="1" w:styleId="Rubrik2c">
    <w:name w:val="Rubrik 2c"/>
    <w:basedOn w:val="Rubrik2b"/>
    <w:rsid w:val="008C2747"/>
    <w:pPr>
      <w:pBdr>
        <w:bottom w:val="single" w:sz="4" w:space="3" w:color="auto"/>
      </w:pBdr>
    </w:pPr>
    <w:rPr>
      <w:i/>
      <w:sz w:val="23"/>
    </w:rPr>
  </w:style>
  <w:style w:type="paragraph" w:customStyle="1" w:styleId="Utskottsfrslagikorthet-Text">
    <w:name w:val="Utskottsförslag i korthet - Text"/>
    <w:basedOn w:val="Normal"/>
    <w:rsid w:val="008C2747"/>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8C2747"/>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8C2747"/>
    <w:pPr>
      <w:pBdr>
        <w:top w:val="single" w:sz="4" w:space="1" w:color="auto"/>
        <w:bottom w:val="single" w:sz="4" w:space="1" w:color="auto"/>
      </w:pBdr>
    </w:pPr>
  </w:style>
  <w:style w:type="paragraph" w:customStyle="1" w:styleId="Utskriftsdatum">
    <w:name w:val="Utskriftsdatum"/>
    <w:basedOn w:val="Normal"/>
    <w:next w:val="Normal"/>
    <w:rsid w:val="008C2747"/>
    <w:pPr>
      <w:keepNext/>
      <w:spacing w:before="0" w:after="125"/>
    </w:pPr>
  </w:style>
  <w:style w:type="paragraph" w:customStyle="1" w:styleId="Utskottetsvervganden-RubrikFrslagspunkt">
    <w:name w:val="Utskottets överväganden - Rubrik Förslagspunkt"/>
    <w:basedOn w:val="Rubrik2"/>
    <w:next w:val="Utskottsfrslagikorthet-Rubrik"/>
    <w:rsid w:val="008C2747"/>
    <w:pPr>
      <w:spacing w:after="0"/>
    </w:pPr>
  </w:style>
  <w:style w:type="paragraph" w:customStyle="1" w:styleId="Motioner">
    <w:name w:val="Motioner"/>
    <w:basedOn w:val="Normal"/>
    <w:rsid w:val="008C2747"/>
    <w:pPr>
      <w:spacing w:before="188"/>
      <w:jc w:val="left"/>
    </w:pPr>
    <w:rPr>
      <w:i/>
    </w:rPr>
  </w:style>
  <w:style w:type="paragraph" w:customStyle="1" w:styleId="Tabellrubrik">
    <w:name w:val="Tabellrubrik"/>
    <w:basedOn w:val="Normal"/>
    <w:next w:val="Tabelltext"/>
    <w:rsid w:val="008C2747"/>
    <w:pPr>
      <w:spacing w:before="250" w:line="200" w:lineRule="atLeast"/>
      <w:ind w:left="851" w:hanging="851"/>
      <w:jc w:val="left"/>
    </w:pPr>
    <w:rPr>
      <w:caps/>
      <w:spacing w:val="8"/>
      <w:sz w:val="14"/>
    </w:rPr>
  </w:style>
  <w:style w:type="paragraph" w:customStyle="1" w:styleId="Bildrubrik">
    <w:name w:val="Bildrubrik"/>
    <w:basedOn w:val="Tabellrubrik"/>
    <w:next w:val="Normal"/>
    <w:rsid w:val="008C2747"/>
  </w:style>
  <w:style w:type="paragraph" w:customStyle="1" w:styleId="Diagramrubrik">
    <w:name w:val="Diagramrubrik"/>
    <w:basedOn w:val="Tabellrubrik"/>
    <w:next w:val="Normal"/>
    <w:rsid w:val="008C2747"/>
  </w:style>
  <w:style w:type="paragraph" w:styleId="Figurfrteckning">
    <w:name w:val="table of figures"/>
    <w:basedOn w:val="Normal"/>
    <w:next w:val="Normal"/>
    <w:semiHidden/>
    <w:rsid w:val="008C2747"/>
    <w:pPr>
      <w:ind w:left="380" w:hanging="380"/>
    </w:pPr>
  </w:style>
  <w:style w:type="paragraph" w:styleId="Oformateradtext">
    <w:name w:val="Plain Text"/>
    <w:basedOn w:val="Normal"/>
    <w:rsid w:val="008C2747"/>
    <w:pPr>
      <w:widowControl w:val="0"/>
      <w:spacing w:line="240" w:lineRule="auto"/>
      <w:jc w:val="left"/>
    </w:pPr>
    <w:rPr>
      <w:rFonts w:ascii="Courier New" w:hAnsi="Courier New"/>
      <w:sz w:val="20"/>
    </w:rPr>
  </w:style>
  <w:style w:type="character" w:styleId="Radnummer">
    <w:name w:val="line number"/>
    <w:basedOn w:val="Standardstycketeckensnitt"/>
    <w:rsid w:val="008C2747"/>
  </w:style>
  <w:style w:type="paragraph" w:customStyle="1" w:styleId="RubrikBetNrDeldokument">
    <w:name w:val="Rubrik BetNr Deldokument"/>
    <w:basedOn w:val="Normal"/>
    <w:rsid w:val="008C2747"/>
    <w:pPr>
      <w:spacing w:before="0" w:line="240" w:lineRule="auto"/>
      <w:jc w:val="left"/>
    </w:pPr>
    <w:rPr>
      <w:sz w:val="28"/>
    </w:rPr>
  </w:style>
  <w:style w:type="paragraph" w:customStyle="1" w:styleId="Tabelltext">
    <w:name w:val="Tabelltext"/>
    <w:basedOn w:val="Normal"/>
    <w:rsid w:val="008C2747"/>
    <w:pPr>
      <w:spacing w:before="0" w:line="200" w:lineRule="exact"/>
      <w:jc w:val="left"/>
    </w:pPr>
    <w:rPr>
      <w:sz w:val="16"/>
    </w:rPr>
  </w:style>
  <w:style w:type="paragraph" w:customStyle="1" w:styleId="TabellNot">
    <w:name w:val="TabellNot"/>
    <w:basedOn w:val="Tabelltext"/>
    <w:rsid w:val="008C2747"/>
    <w:rPr>
      <w:sz w:val="12"/>
    </w:rPr>
  </w:style>
  <w:style w:type="paragraph" w:customStyle="1" w:styleId="Formatmall1">
    <w:name w:val="Formatmall1"/>
    <w:basedOn w:val="Reservationspunkt"/>
    <w:next w:val="Reservanter"/>
    <w:rsid w:val="008C2747"/>
  </w:style>
  <w:style w:type="paragraph" w:customStyle="1" w:styleId="Fotnotstextindrag">
    <w:name w:val="Fotnotstext indrag"/>
    <w:basedOn w:val="Fotnotstext"/>
    <w:rsid w:val="008C2747"/>
    <w:pPr>
      <w:ind w:left="113"/>
    </w:pPr>
  </w:style>
  <w:style w:type="paragraph" w:customStyle="1" w:styleId="Yttrandepunkt">
    <w:name w:val="Yttrandepunkt"/>
    <w:basedOn w:val="Reservationspunkt"/>
    <w:next w:val="Reservanter"/>
    <w:rsid w:val="008C2747"/>
  </w:style>
  <w:style w:type="paragraph" w:styleId="Liststycke">
    <w:name w:val="List Paragraph"/>
    <w:basedOn w:val="Normal"/>
    <w:uiPriority w:val="34"/>
    <w:qFormat/>
    <w:rsid w:val="000D22CC"/>
    <w:pPr>
      <w:ind w:left="720"/>
      <w:contextualSpacing/>
    </w:pPr>
  </w:style>
  <w:style w:type="paragraph" w:styleId="Ballongtext">
    <w:name w:val="Balloon Text"/>
    <w:basedOn w:val="Normal"/>
    <w:link w:val="BallongtextChar"/>
    <w:uiPriority w:val="99"/>
    <w:semiHidden/>
    <w:unhideWhenUsed/>
    <w:rsid w:val="00EA7F4E"/>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7F4E"/>
    <w:rPr>
      <w:rFonts w:ascii="Tahoma" w:hAnsi="Tahoma" w:cs="Tahoma"/>
      <w:sz w:val="16"/>
      <w:szCs w:val="16"/>
    </w:rPr>
  </w:style>
  <w:style w:type="paragraph" w:styleId="HTML-frformaterad">
    <w:name w:val="HTML Preformatted"/>
    <w:basedOn w:val="Normal"/>
    <w:link w:val="HTML-frformateradChar"/>
    <w:uiPriority w:val="99"/>
    <w:semiHidden/>
    <w:unhideWhenUsed/>
    <w:rsid w:val="0085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character" w:customStyle="1" w:styleId="HTML-frformateradChar">
    <w:name w:val="HTML - förformaterad Char"/>
    <w:basedOn w:val="Standardstycketeckensnitt"/>
    <w:link w:val="HTML-frformaterad"/>
    <w:uiPriority w:val="99"/>
    <w:semiHidden/>
    <w:rsid w:val="00853E7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8721">
      <w:bodyDiv w:val="1"/>
      <w:marLeft w:val="0"/>
      <w:marRight w:val="0"/>
      <w:marTop w:val="0"/>
      <w:marBottom w:val="0"/>
      <w:divBdr>
        <w:top w:val="none" w:sz="0" w:space="0" w:color="auto"/>
        <w:left w:val="none" w:sz="0" w:space="0" w:color="auto"/>
        <w:bottom w:val="none" w:sz="0" w:space="0" w:color="auto"/>
        <w:right w:val="none" w:sz="0" w:space="0" w:color="auto"/>
      </w:divBdr>
      <w:divsChild>
        <w:div w:id="41247802">
          <w:marLeft w:val="-12"/>
          <w:marRight w:val="-12"/>
          <w:marTop w:val="0"/>
          <w:marBottom w:val="0"/>
          <w:divBdr>
            <w:top w:val="none" w:sz="0" w:space="0" w:color="auto"/>
            <w:left w:val="single" w:sz="4" w:space="0" w:color="DADADA"/>
            <w:bottom w:val="none" w:sz="0" w:space="0" w:color="auto"/>
            <w:right w:val="single" w:sz="4" w:space="0" w:color="DADADA"/>
          </w:divBdr>
          <w:divsChild>
            <w:div w:id="1935094067">
              <w:marLeft w:val="0"/>
              <w:marRight w:val="0"/>
              <w:marTop w:val="0"/>
              <w:marBottom w:val="0"/>
              <w:divBdr>
                <w:top w:val="none" w:sz="0" w:space="0" w:color="auto"/>
                <w:left w:val="single" w:sz="48" w:space="0" w:color="FFFFFF"/>
                <w:bottom w:val="none" w:sz="0" w:space="0" w:color="auto"/>
                <w:right w:val="none" w:sz="0" w:space="0" w:color="auto"/>
              </w:divBdr>
              <w:divsChild>
                <w:div w:id="876969969">
                  <w:marLeft w:val="-12"/>
                  <w:marRight w:val="-12"/>
                  <w:marTop w:val="0"/>
                  <w:marBottom w:val="0"/>
                  <w:divBdr>
                    <w:top w:val="none" w:sz="0" w:space="0" w:color="auto"/>
                    <w:left w:val="single" w:sz="4" w:space="0" w:color="F9C661"/>
                    <w:bottom w:val="none" w:sz="0" w:space="0" w:color="auto"/>
                    <w:right w:val="single" w:sz="4" w:space="0" w:color="DADADA"/>
                  </w:divBdr>
                  <w:divsChild>
                    <w:div w:id="1094476905">
                      <w:marLeft w:val="-23"/>
                      <w:marRight w:val="-35"/>
                      <w:marTop w:val="0"/>
                      <w:marBottom w:val="0"/>
                      <w:divBdr>
                        <w:top w:val="none" w:sz="0" w:space="0" w:color="auto"/>
                        <w:left w:val="none" w:sz="0" w:space="0" w:color="auto"/>
                        <w:bottom w:val="none" w:sz="0" w:space="0" w:color="auto"/>
                        <w:right w:val="none" w:sz="0" w:space="0" w:color="auto"/>
                      </w:divBdr>
                      <w:divsChild>
                        <w:div w:id="5410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3979</Words>
  <Characters>26224</Characters>
  <Application>Microsoft Office Word</Application>
  <DocSecurity>4</DocSecurity>
  <Lines>485</Lines>
  <Paragraphs>139</Paragraphs>
  <ScaleCrop>false</ScaleCrop>
  <HeadingPairs>
    <vt:vector size="6" baseType="variant">
      <vt:variant>
        <vt:lpstr>Rubrik</vt:lpstr>
      </vt:variant>
      <vt:variant>
        <vt:i4>1</vt:i4>
      </vt:variant>
      <vt:variant>
        <vt:lpstr>Rubriker</vt:lpstr>
      </vt:variant>
      <vt:variant>
        <vt:i4>22</vt:i4>
      </vt:variant>
      <vt:variant>
        <vt:lpstr>Title</vt:lpstr>
      </vt:variant>
      <vt:variant>
        <vt:i4>1</vt:i4>
      </vt:variant>
    </vt:vector>
  </HeadingPairs>
  <TitlesOfParts>
    <vt:vector size="24" baseType="lpstr">
      <vt:lpstr>1999/2000:T1</vt:lpstr>
      <vt:lpstr>Sammanfattning</vt:lpstr>
      <vt:lpstr>Innehållsförteckning</vt:lpstr>
      <vt:lpstr>Styrelsens redogörelse</vt:lpstr>
      <vt:lpstr>Riksrevisionens granskning</vt:lpstr>
      <vt:lpstr>    Bakgrund</vt:lpstr>
      <vt:lpstr>    Stämning, kallelse och delgivning</vt:lpstr>
      <vt:lpstr>    Syfte och revisionsfrågor</vt:lpstr>
      <vt:lpstr>    Riksrevisionens iakttagelser och slutsatser</vt:lpstr>
      <vt:lpstr>        Effektivare hantering av mängdbrott är en viktig del av lösningen</vt:lpstr>
      <vt:lpstr>        Delgivning fungerar inte på ett ändamålsenligt sätt</vt:lpstr>
      <vt:lpstr>        Ofta bristande kvalitet i kontakt- och adressuppgifter</vt:lpstr>
      <vt:lpstr>        Delvis personbundet om delgivning ska lyckas eller inte</vt:lpstr>
      <vt:lpstr>        Verksamhetsstödet har stora brister</vt:lpstr>
      <vt:lpstr>        Brister i ansvaret för stämningsmannaverksamheten</vt:lpstr>
      <vt:lpstr>        Betydande brister i samverkan</vt:lpstr>
      <vt:lpstr>        Domstolsverket är alltför passivt</vt:lpstr>
      <vt:lpstr>        Regeringsuppdragen är avgränsade och saknar helhetssyn</vt:lpstr>
      <vt:lpstr>        Regeringen har inte följt upp lagändringar</vt:lpstr>
      <vt:lpstr>        Ny delgivningslag löser inte problemet</vt:lpstr>
      <vt:lpstr>        Behov av översyn av gällande lagstiftning</vt:lpstr>
      <vt:lpstr>    Riksrevisionens rekommendationer</vt:lpstr>
      <vt:lpstr>Styrelsens överväganden</vt:lpstr>
      <vt:lpstr/>
    </vt:vector>
  </TitlesOfParts>
  <Company>Riksdagen</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2010-09-07T08:15:00Z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