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571" w:rsidRPr="0012034D" w:rsidRDefault="00F41571">
      <w:pPr>
        <w:pStyle w:val="Frslagsrubrik"/>
      </w:pPr>
      <w:r w:rsidRPr="0012034D">
        <w:t>Förslag till riksdagsbeslut</w:t>
      </w:r>
    </w:p>
    <w:p w:rsidR="00F41571" w:rsidRPr="0012034D" w:rsidRDefault="00F41571">
      <w:pPr>
        <w:pStyle w:val="Hemstlatt"/>
        <w:ind w:left="0"/>
      </w:pPr>
      <w:r w:rsidRPr="0012034D">
        <w:t>Riksdagen tillkännager för regeringen som sin mening vad som anförs i motionen om att överväga att se över regelverket för reseg</w:t>
      </w:r>
      <w:r w:rsidRPr="0012034D">
        <w:t>a</w:t>
      </w:r>
      <w:r w:rsidRPr="0012034D">
        <w:t>rantin.</w:t>
      </w:r>
    </w:p>
    <w:p w:rsidR="00F41571" w:rsidRPr="0012034D" w:rsidRDefault="00F41571">
      <w:pPr>
        <w:pStyle w:val="Rubrik1"/>
      </w:pPr>
      <w:r w:rsidRPr="0012034D">
        <w:t>Motivering</w:t>
      </w:r>
    </w:p>
    <w:p w:rsidR="00F41571" w:rsidRPr="0012034D" w:rsidRDefault="00F41571">
      <w:r w:rsidRPr="0012034D">
        <w:t>Syftet med resegarantin är att den ska täcka ekonomiska förluster som arra</w:t>
      </w:r>
      <w:r w:rsidRPr="0012034D">
        <w:t>n</w:t>
      </w:r>
      <w:r w:rsidRPr="0012034D">
        <w:t>görens resenärer kan komma att göra om ett arrangemang måste ställas in eller avbrytas i förtid. I den nuvarande lagstiftningen är det möjligt för arra</w:t>
      </w:r>
      <w:r w:rsidRPr="0012034D">
        <w:t>n</w:t>
      </w:r>
      <w:r w:rsidRPr="0012034D">
        <w:t>görer att undantas från skyldigheten att ställa garanti om arrangörens resen</w:t>
      </w:r>
      <w:r w:rsidRPr="0012034D">
        <w:t>ä</w:t>
      </w:r>
      <w:r w:rsidRPr="0012034D">
        <w:t>rer alltid betalar i efterskott.</w:t>
      </w:r>
    </w:p>
    <w:p w:rsidR="00F41571" w:rsidRPr="0012034D" w:rsidRDefault="00F41571">
      <w:pPr>
        <w:pStyle w:val="Normaltindrag"/>
      </w:pPr>
      <w:r w:rsidRPr="0012034D">
        <w:t>I praktiken är lagstiftningen inte tillfredsställande, det är svårt för arrang</w:t>
      </w:r>
      <w:r w:rsidRPr="0012034D">
        <w:t>ö</w:t>
      </w:r>
      <w:r w:rsidRPr="0012034D">
        <w:t>rer att nyttja undantaget trots att de uppfyller kriterierna. Det underminerar de företag som tvingas ställa stora summor till förfogande för att uppfylla villk</w:t>
      </w:r>
      <w:r w:rsidRPr="0012034D">
        <w:t>o</w:t>
      </w:r>
      <w:r w:rsidRPr="0012034D">
        <w:t>ren i resegarantin, trots att de endast har kunder som betalar i efterskott. I längden drabbar det särskilt små och lokala näringsidkare inom turistbra</w:t>
      </w:r>
      <w:r w:rsidRPr="0012034D">
        <w:t>n</w:t>
      </w:r>
      <w:r w:rsidRPr="0012034D">
        <w:t>schen.</w:t>
      </w:r>
    </w:p>
    <w:p w:rsidR="00F41571" w:rsidRPr="0012034D" w:rsidRDefault="00F41571">
      <w:pPr>
        <w:pStyle w:val="Normaltindrag"/>
      </w:pPr>
      <w:r w:rsidRPr="0012034D">
        <w:t>Förenklade och tydligare regler för resegarantin skulle gynna småskaligt företagande och bidra till större tillväxt, framförallt i landsbygdsområden. Resegarantin bör om möjligt ses över i sy</w:t>
      </w:r>
      <w:r w:rsidRPr="0012034D">
        <w:t>fte att tydliggöra lagstiftningen och skapa ett rättvisare regelverk för arrangörer vars resenärer betalar i efterskott.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034D">
        <w:trPr>
          <w:cantSplit/>
        </w:trPr>
        <w:tc>
          <w:tcPr>
            <w:tcW w:w="3046" w:type="dxa"/>
          </w:tcPr>
          <w:p w:rsidR="00F41571" w:rsidRPr="0012034D" w:rsidRDefault="00F41571">
            <w:pPr>
              <w:pStyle w:val="UnderskriftDatum"/>
              <w:spacing w:before="240"/>
            </w:pPr>
            <w:r w:rsidRPr="0012034D">
              <w:t>Stockholm den 27 september 2013</w:t>
            </w:r>
          </w:p>
        </w:tc>
        <w:tc>
          <w:tcPr>
            <w:tcW w:w="3047" w:type="dxa"/>
          </w:tcPr>
          <w:p w:rsidR="00F41571" w:rsidRPr="0012034D" w:rsidRDefault="00F41571">
            <w:pPr>
              <w:pStyle w:val="Underskrifter"/>
              <w:spacing w:before="240"/>
            </w:pPr>
          </w:p>
        </w:tc>
      </w:tr>
      <w:tr w:rsidR="00000000" w:rsidRPr="0012034D">
        <w:trPr>
          <w:cantSplit/>
        </w:trPr>
        <w:tc>
          <w:tcPr>
            <w:tcW w:w="3046" w:type="dxa"/>
          </w:tcPr>
          <w:p w:rsidR="00F41571" w:rsidRPr="0012034D" w:rsidRDefault="00F41571">
            <w:pPr>
              <w:pStyle w:val="Underskrifter"/>
            </w:pPr>
            <w:r w:rsidRPr="0012034D">
              <w:t>Elisabeth Björnsdotter Rahm (M)</w:t>
            </w:r>
          </w:p>
        </w:tc>
        <w:tc>
          <w:tcPr>
            <w:tcW w:w="3046" w:type="dxa"/>
          </w:tcPr>
          <w:p w:rsidR="00F41571" w:rsidRPr="0012034D" w:rsidRDefault="00F41571">
            <w:pPr>
              <w:pStyle w:val="Underskrifter"/>
            </w:pPr>
          </w:p>
        </w:tc>
      </w:tr>
    </w:tbl>
    <w:p w:rsidR="00F41571" w:rsidRPr="0012034D" w:rsidRDefault="00F41571">
      <w:pPr>
        <w:pStyle w:val="Normaltindrag"/>
      </w:pPr>
    </w:p>
    <w:sectPr w:rsidR="00F41571" w:rsidRPr="00120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571" w:rsidRPr="0012034D" w:rsidRDefault="00F41571">
      <w:r w:rsidRPr="0012034D">
        <w:separator/>
      </w:r>
    </w:p>
  </w:endnote>
  <w:endnote w:type="continuationSeparator" w:id="0">
    <w:p w:rsidR="00F41571" w:rsidRPr="0012034D" w:rsidRDefault="00F41571">
      <w:r w:rsidRPr="001203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571" w:rsidRPr="0012034D" w:rsidRDefault="0012034D">
    <w:pPr>
      <w:pStyle w:val="Sidfot"/>
    </w:pPr>
    <w:r w:rsidRPr="001203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48546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571" w:rsidRDefault="00F415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1571" w:rsidRDefault="00F415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571" w:rsidRPr="0012034D" w:rsidRDefault="0012034D">
    <w:pPr>
      <w:pStyle w:val="Sidfot"/>
    </w:pPr>
    <w:r w:rsidRPr="001203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87829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571" w:rsidRDefault="00F41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571" w:rsidRDefault="00F41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571" w:rsidRPr="0012034D" w:rsidRDefault="0012034D">
    <w:pPr>
      <w:pStyle w:val="Sidfot"/>
    </w:pPr>
    <w:r w:rsidRPr="001203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9897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571" w:rsidRDefault="00F41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1571" w:rsidRDefault="00F41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571" w:rsidRPr="0012034D" w:rsidRDefault="00F41571">
      <w:r w:rsidRPr="0012034D">
        <w:separator/>
      </w:r>
    </w:p>
  </w:footnote>
  <w:footnote w:type="continuationSeparator" w:id="0">
    <w:p w:rsidR="00F41571" w:rsidRPr="0012034D" w:rsidRDefault="00F41571">
      <w:r w:rsidRPr="001203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571" w:rsidRPr="0012034D" w:rsidRDefault="0012034D">
    <w:pPr>
      <w:pStyle w:val="Sidhuvud"/>
    </w:pPr>
    <w:r w:rsidRPr="001203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79827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571" w:rsidRDefault="00F415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1571" w:rsidRDefault="00F415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571" w:rsidRPr="0012034D" w:rsidRDefault="0012034D">
    <w:pPr>
      <w:pStyle w:val="Sidhuvud"/>
    </w:pPr>
    <w:r w:rsidRPr="001203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69562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571" w:rsidRDefault="00F415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1571" w:rsidRDefault="00F415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571" w:rsidRPr="0012034D" w:rsidRDefault="00F41571">
    <w:pPr>
      <w:pStyle w:val="FSHNormal"/>
      <w:tabs>
        <w:tab w:val="right" w:pos="5840"/>
      </w:tabs>
    </w:pPr>
    <w:r w:rsidRPr="0012034D">
      <w:br/>
    </w:r>
    <w:r w:rsidRPr="0012034D">
      <w:fldChar w:fldCharType="begin" w:fldLock="1"/>
    </w:r>
    <w:r w:rsidRPr="0012034D">
      <w:instrText xml:space="preserve"> DOCPROPERTY</w:instrText>
    </w:r>
    <w:r w:rsidRPr="0012034D">
      <w:rPr>
        <w:sz w:val="18"/>
      </w:rPr>
      <w:instrText xml:space="preserve"> "YearUser" *\charformat </w:instrText>
    </w:r>
    <w:r w:rsidRPr="0012034D">
      <w:fldChar w:fldCharType="separate"/>
    </w:r>
    <w:r w:rsidRPr="0012034D">
      <w:t>2013/14</w:t>
    </w:r>
    <w:r w:rsidRPr="0012034D">
      <w:fldChar w:fldCharType="end"/>
    </w:r>
    <w:r w:rsidRPr="0012034D">
      <w:t xml:space="preserve"> </w:t>
    </w:r>
    <w:r w:rsidRPr="0012034D">
      <w:tab/>
      <w:t xml:space="preserve">mnr: </w:t>
    </w:r>
    <w:r w:rsidRPr="0012034D">
      <w:fldChar w:fldCharType="begin" w:fldLock="1"/>
    </w:r>
    <w:r w:rsidRPr="0012034D">
      <w:instrText xml:space="preserve"> DOCPROPERTY</w:instrText>
    </w:r>
    <w:r w:rsidRPr="0012034D">
      <w:rPr>
        <w:sz w:val="18"/>
      </w:rPr>
      <w:instrText xml:space="preserve"> "Motionsnummer" *\charformat </w:instrText>
    </w:r>
    <w:r w:rsidRPr="0012034D">
      <w:fldChar w:fldCharType="separate"/>
    </w:r>
    <w:r w:rsidRPr="0012034D">
      <w:t>C339</w:t>
    </w:r>
    <w:r w:rsidRPr="0012034D">
      <w:fldChar w:fldCharType="end"/>
    </w:r>
    <w:r w:rsidRPr="0012034D">
      <w:br/>
    </w:r>
    <w:r w:rsidRPr="0012034D">
      <w:fldChar w:fldCharType="begin" w:fldLock="1"/>
    </w:r>
    <w:r w:rsidRPr="0012034D">
      <w:instrText xml:space="preserve"> DOCPROPERTY</w:instrText>
    </w:r>
    <w:r w:rsidRPr="0012034D">
      <w:rPr>
        <w:sz w:val="18"/>
      </w:rPr>
      <w:instrText xml:space="preserve"> "Samling" *\charformat </w:instrText>
    </w:r>
    <w:r w:rsidRPr="0012034D">
      <w:fldChar w:fldCharType="end"/>
    </w:r>
    <w:r w:rsidRPr="0012034D">
      <w:tab/>
      <w:t xml:space="preserve">pnr: </w:t>
    </w:r>
    <w:r w:rsidRPr="0012034D">
      <w:fldChar w:fldCharType="begin" w:fldLock="1"/>
    </w:r>
    <w:r w:rsidRPr="0012034D">
      <w:instrText xml:space="preserve"> DOCPROPERTY</w:instrText>
    </w:r>
    <w:r w:rsidRPr="0012034D">
      <w:rPr>
        <w:sz w:val="18"/>
      </w:rPr>
      <w:instrText xml:space="preserve"> "Partinummer" *\charformat </w:instrText>
    </w:r>
    <w:r w:rsidRPr="0012034D">
      <w:fldChar w:fldCharType="separate"/>
    </w:r>
    <w:r w:rsidRPr="0012034D">
      <w:t>M1791</w:t>
    </w:r>
    <w:r w:rsidRPr="0012034D">
      <w:fldChar w:fldCharType="end"/>
    </w:r>
  </w:p>
  <w:p w:rsidR="00F41571" w:rsidRPr="0012034D" w:rsidRDefault="00F41571">
    <w:pPr>
      <w:pStyle w:val="FSHRub1"/>
    </w:pPr>
    <w:r w:rsidRPr="0012034D">
      <w:t>Motion till riksdagen</w:t>
    </w:r>
    <w:r w:rsidRPr="0012034D">
      <w:br/>
    </w:r>
    <w:r w:rsidRPr="0012034D">
      <w:fldChar w:fldCharType="begin" w:fldLock="1"/>
    </w:r>
    <w:r w:rsidRPr="0012034D">
      <w:instrText xml:space="preserve"> DOCPROPERTY "YearUser" *\charformat </w:instrText>
    </w:r>
    <w:r w:rsidRPr="0012034D">
      <w:fldChar w:fldCharType="separate"/>
    </w:r>
    <w:r w:rsidRPr="0012034D">
      <w:t>2013/14</w:t>
    </w:r>
    <w:r w:rsidRPr="0012034D">
      <w:fldChar w:fldCharType="end"/>
    </w:r>
    <w:r w:rsidRPr="0012034D">
      <w:t>:</w:t>
    </w:r>
    <w:r w:rsidRPr="0012034D">
      <w:fldChar w:fldCharType="begin" w:fldLock="1"/>
    </w:r>
    <w:r w:rsidRPr="0012034D">
      <w:instrText xml:space="preserve"> DOCPROPERTY "Motionsnummer" *\charformat </w:instrText>
    </w:r>
    <w:r w:rsidRPr="0012034D">
      <w:fldChar w:fldCharType="separate"/>
    </w:r>
    <w:r w:rsidRPr="0012034D">
      <w:t>C339</w:t>
    </w:r>
    <w:r w:rsidRPr="0012034D">
      <w:fldChar w:fldCharType="end"/>
    </w:r>
  </w:p>
  <w:p w:rsidR="00F41571" w:rsidRPr="0012034D" w:rsidRDefault="00F41571">
    <w:pPr>
      <w:pStyle w:val="FSHNormalS5"/>
    </w:pPr>
    <w:r w:rsidRPr="0012034D">
      <w:fldChar w:fldCharType="begin" w:fldLock="1"/>
    </w:r>
    <w:r w:rsidRPr="0012034D">
      <w:instrText xml:space="preserve"> DOCPROPERTY "MotionarText" *\charformat </w:instrText>
    </w:r>
    <w:r w:rsidRPr="0012034D">
      <w:fldChar w:fldCharType="separate"/>
    </w:r>
    <w:r w:rsidRPr="0012034D">
      <w:t>av Elisabeth Björnsdotter Rahm (M)</w:t>
    </w:r>
    <w:r w:rsidRPr="0012034D">
      <w:fldChar w:fldCharType="end"/>
    </w:r>
    <w:r w:rsidRPr="0012034D">
      <w:br/>
    </w:r>
    <w:r w:rsidRPr="0012034D">
      <w:fldChar w:fldCharType="begin" w:fldLock="1"/>
    </w:r>
    <w:r w:rsidRPr="0012034D">
      <w:instrText xml:space="preserve"> DOCPROPERTY "SvarFrasKort" *\charformat </w:instrText>
    </w:r>
    <w:r w:rsidRPr="0012034D">
      <w:fldChar w:fldCharType="end"/>
    </w:r>
  </w:p>
  <w:p w:rsidR="00F41571" w:rsidRPr="0012034D" w:rsidRDefault="00F41571">
    <w:pPr>
      <w:pStyle w:val="FSHTitel"/>
    </w:pPr>
    <w:r w:rsidRPr="0012034D">
      <w:fldChar w:fldCharType="begin" w:fldLock="1"/>
    </w:r>
    <w:r w:rsidRPr="0012034D">
      <w:instrText xml:space="preserve"> DOCPROPERTY</w:instrText>
    </w:r>
    <w:r w:rsidRPr="0012034D">
      <w:rPr>
        <w:sz w:val="18"/>
      </w:rPr>
      <w:instrText xml:space="preserve"> "RubrikSvar" *\charformat </w:instrText>
    </w:r>
    <w:r w:rsidRPr="0012034D">
      <w:fldChar w:fldCharType="separate"/>
    </w:r>
    <w:r w:rsidRPr="0012034D">
      <w:t>Resegarantin</w:t>
    </w:r>
    <w:r w:rsidRPr="0012034D">
      <w:fldChar w:fldCharType="end"/>
    </w:r>
  </w:p>
  <w:p w:rsidR="00F41571" w:rsidRPr="0012034D" w:rsidRDefault="00F41571">
    <w:pPr>
      <w:pStyle w:val="Normal00"/>
    </w:pPr>
  </w:p>
  <w:p w:rsidR="00F41571" w:rsidRPr="0012034D" w:rsidRDefault="00F415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27719265">
    <w:abstractNumId w:val="13"/>
  </w:num>
  <w:num w:numId="2" w16cid:durableId="920597791">
    <w:abstractNumId w:val="11"/>
  </w:num>
  <w:num w:numId="3" w16cid:durableId="481239205">
    <w:abstractNumId w:val="14"/>
  </w:num>
  <w:num w:numId="4" w16cid:durableId="538081718">
    <w:abstractNumId w:val="8"/>
  </w:num>
  <w:num w:numId="5" w16cid:durableId="289941471">
    <w:abstractNumId w:val="3"/>
  </w:num>
  <w:num w:numId="6" w16cid:durableId="1242254838">
    <w:abstractNumId w:val="2"/>
  </w:num>
  <w:num w:numId="7" w16cid:durableId="763767362">
    <w:abstractNumId w:val="1"/>
  </w:num>
  <w:num w:numId="8" w16cid:durableId="1470317807">
    <w:abstractNumId w:val="0"/>
  </w:num>
  <w:num w:numId="9" w16cid:durableId="1282616450">
    <w:abstractNumId w:val="9"/>
  </w:num>
  <w:num w:numId="10" w16cid:durableId="667171901">
    <w:abstractNumId w:val="7"/>
  </w:num>
  <w:num w:numId="11" w16cid:durableId="512111109">
    <w:abstractNumId w:val="6"/>
  </w:num>
  <w:num w:numId="12" w16cid:durableId="335350186">
    <w:abstractNumId w:val="5"/>
  </w:num>
  <w:num w:numId="13" w16cid:durableId="50156477">
    <w:abstractNumId w:val="4"/>
  </w:num>
  <w:num w:numId="14" w16cid:durableId="1062024006">
    <w:abstractNumId w:val="16"/>
  </w:num>
  <w:num w:numId="15" w16cid:durableId="1078289329">
    <w:abstractNumId w:val="12"/>
  </w:num>
  <w:num w:numId="16" w16cid:durableId="97340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AA7AB4C7-137D-4F53-BA07-0B8250424B0D}"/>
  </w:docVars>
  <w:rsids>
    <w:rsidRoot w:val="00141D8A"/>
    <w:rsid w:val="0012034D"/>
    <w:rsid w:val="00141D8A"/>
    <w:rsid w:val="00F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A4F8F3-1210-4FEF-B2CC-9BDE95CC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1111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M1791</vt:lpstr>
    </vt:vector>
  </TitlesOfParts>
  <Company>Riksdagen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M1791</dc:title>
  <dc:subject>M1791</dc:subject>
  <dc:creator>Riksdagen</dc:creator>
  <cp:keywords>Riksdagen</cp:keywords>
  <dc:description>AD-ändringar</dc:description>
  <cp:lastModifiedBy>Lars Brink</cp:lastModifiedBy>
  <cp:revision>2</cp:revision>
  <cp:lastPrinted>2014-01-10T13:11:00Z</cp:lastPrinted>
  <dcterms:created xsi:type="dcterms:W3CDTF">2025-12-17T23:13:00Z</dcterms:created>
  <dcterms:modified xsi:type="dcterms:W3CDTF">2025-12-17T23:13:00Z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RiHe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Resegarantin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Resegarantin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Elisabeth Björnsdotter Rahm (M)</vt:lpwstr>
  </property>
  <property fmtid="{D5CDD505-2E9C-101B-9397-08002B2CF9AE}" pid="26" name="MotionarLista">
    <vt:lpwstr>Björnsdotter Rahm, Elisabeth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Björnsdotter Rahm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rd1112aa</vt:lpwstr>
  </property>
  <property fmtid="{D5CDD505-2E9C-101B-9397-08002B2CF9AE}" pid="46" name="MotionID">
    <vt:lpwstr>20132014000000000077000017910069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20132014000000000077000017910069</vt:lpwstr>
  </property>
  <property fmtid="{D5CDD505-2E9C-101B-9397-08002B2CF9AE}" pid="50" name="nummer">
    <vt:lpwstr>339</vt:lpwstr>
  </property>
  <property fmtid="{D5CDD505-2E9C-101B-9397-08002B2CF9AE}" pid="51" name="utskottsbeteckning">
    <vt:lpwstr>C</vt:lpwstr>
  </property>
  <property fmtid="{D5CDD505-2E9C-101B-9397-08002B2CF9AE}" pid="52" name="GlobalUID">
    <vt:lpwstr>{845608B5-9488-455D-B9A1-8C1633B5F621}</vt:lpwstr>
  </property>
  <property fmtid="{D5CDD505-2E9C-101B-9397-08002B2CF9AE}" pid="53" name="Överföringar">
    <vt:i4>0</vt:i4>
  </property>
  <property fmtid="{D5CDD505-2E9C-101B-9397-08002B2CF9AE}" pid="54" name="Checksum">
    <vt:lpwstr>*1020050330505*</vt:lpwstr>
  </property>
  <property fmtid="{D5CDD505-2E9C-101B-9397-08002B2CF9AE}" pid="55" name="skuggnummer">
    <vt:lpwstr>1776</vt:lpwstr>
  </property>
  <property fmtid="{D5CDD505-2E9C-101B-9397-08002B2CF9AE}" pid="56" name="urixVersion">
    <vt:lpwstr>4.6.0.0</vt:lpwstr>
  </property>
  <property fmtid="{D5CDD505-2E9C-101B-9397-08002B2CF9AE}" pid="57" name="urixOrigin">
    <vt:lpwstr>140110 14:11:25.219</vt:lpwstr>
  </property>
  <property fmtid="{D5CDD505-2E9C-101B-9397-08002B2CF9AE}" pid="58" name="urixGuid">
    <vt:lpwstr>{411B6F0E-5667-4381-B181-721809EA8257}</vt:lpwstr>
  </property>
</Properties>
</file>