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0D3409D"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5D43E3">
              <w:rPr>
                <w:b/>
                <w:sz w:val="22"/>
                <w:szCs w:val="22"/>
              </w:rPr>
              <w:t>3</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1109A4D"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6B11A4">
              <w:rPr>
                <w:sz w:val="22"/>
                <w:szCs w:val="22"/>
              </w:rPr>
              <w:t>9</w:t>
            </w:r>
            <w:r w:rsidR="00374911">
              <w:rPr>
                <w:sz w:val="22"/>
                <w:szCs w:val="22"/>
              </w:rPr>
              <w:t>-</w:t>
            </w:r>
            <w:r w:rsidR="005D43E3">
              <w:rPr>
                <w:sz w:val="22"/>
                <w:szCs w:val="22"/>
              </w:rPr>
              <w:t>28</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7BA7267B"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5D43E3">
              <w:rPr>
                <w:sz w:val="22"/>
                <w:szCs w:val="22"/>
              </w:rPr>
              <w:t>11.</w:t>
            </w:r>
            <w:r w:rsidR="007C0939">
              <w:rPr>
                <w:sz w:val="22"/>
                <w:szCs w:val="22"/>
              </w:rPr>
              <w:t>00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7117F6" w14:paraId="71073907" w14:textId="77777777" w:rsidTr="00C5706E">
        <w:tc>
          <w:tcPr>
            <w:tcW w:w="567" w:type="dxa"/>
          </w:tcPr>
          <w:p w14:paraId="50C65289" w14:textId="2EA7EA99" w:rsidR="00A10EBF" w:rsidRPr="007117F6" w:rsidRDefault="00A10EBF" w:rsidP="00C5706E">
            <w:pPr>
              <w:tabs>
                <w:tab w:val="left" w:pos="1701"/>
              </w:tabs>
              <w:rPr>
                <w:b/>
                <w:snapToGrid w:val="0"/>
                <w:sz w:val="22"/>
                <w:szCs w:val="22"/>
              </w:rPr>
            </w:pPr>
            <w:r w:rsidRPr="007117F6">
              <w:rPr>
                <w:b/>
                <w:snapToGrid w:val="0"/>
                <w:sz w:val="22"/>
                <w:szCs w:val="22"/>
              </w:rPr>
              <w:t xml:space="preserve">§ </w:t>
            </w:r>
            <w:r w:rsidR="006C66B9" w:rsidRPr="007117F6">
              <w:rPr>
                <w:b/>
                <w:snapToGrid w:val="0"/>
                <w:sz w:val="22"/>
                <w:szCs w:val="22"/>
              </w:rPr>
              <w:t>1</w:t>
            </w:r>
          </w:p>
        </w:tc>
        <w:tc>
          <w:tcPr>
            <w:tcW w:w="6946" w:type="dxa"/>
            <w:gridSpan w:val="2"/>
          </w:tcPr>
          <w:p w14:paraId="180FC354" w14:textId="3A0DF5B0" w:rsidR="00A10EBF" w:rsidRPr="007117F6" w:rsidRDefault="007117F6" w:rsidP="005D2E63">
            <w:pPr>
              <w:tabs>
                <w:tab w:val="left" w:pos="1701"/>
              </w:tabs>
              <w:rPr>
                <w:b/>
                <w:snapToGrid w:val="0"/>
                <w:sz w:val="22"/>
                <w:szCs w:val="22"/>
              </w:rPr>
            </w:pPr>
            <w:r w:rsidRPr="007117F6">
              <w:rPr>
                <w:b/>
                <w:sz w:val="22"/>
                <w:szCs w:val="22"/>
              </w:rPr>
              <w:t>Förslag till Europaparlamentets och rådets förordning om ändring av förordning (EU) 2019/1242 vad gäller skärpning av normerna för koldioxidutsläpp från nya tunga fordon och införande av rapporteringsskyldigheter samt om upphävande av förordning (EU) 2018/956</w:t>
            </w:r>
          </w:p>
          <w:p w14:paraId="60152040" w14:textId="77777777" w:rsidR="002B3A62" w:rsidRDefault="002B3A62" w:rsidP="005D2E63">
            <w:pPr>
              <w:tabs>
                <w:tab w:val="left" w:pos="1701"/>
              </w:tabs>
              <w:rPr>
                <w:b/>
                <w:snapToGrid w:val="0"/>
                <w:sz w:val="22"/>
                <w:szCs w:val="22"/>
              </w:rPr>
            </w:pPr>
          </w:p>
          <w:p w14:paraId="4EA2E28E" w14:textId="77777777" w:rsidR="00652F68" w:rsidRPr="00F01A93" w:rsidRDefault="00652F68" w:rsidP="00652F68">
            <w:pPr>
              <w:rPr>
                <w:rFonts w:eastAsiaTheme="minorHAnsi"/>
                <w:color w:val="000000"/>
                <w:sz w:val="22"/>
                <w:szCs w:val="22"/>
                <w:lang w:eastAsia="en-US"/>
              </w:rPr>
            </w:pPr>
            <w:r w:rsidRPr="00F01A93">
              <w:rPr>
                <w:snapToGrid w:val="0"/>
                <w:sz w:val="22"/>
                <w:szCs w:val="22"/>
              </w:rPr>
              <w:t>Utskottet överlade med statssekreterare Dan</w:t>
            </w:r>
            <w:r>
              <w:rPr>
                <w:snapToGrid w:val="0"/>
                <w:sz w:val="22"/>
                <w:szCs w:val="22"/>
              </w:rPr>
              <w:t>iel Westlén</w:t>
            </w:r>
            <w:r w:rsidRPr="00F01A93">
              <w:rPr>
                <w:snapToGrid w:val="0"/>
                <w:sz w:val="22"/>
                <w:szCs w:val="22"/>
              </w:rPr>
              <w:t>,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59DA3A86" w14:textId="77777777" w:rsidR="00652F68" w:rsidRPr="00F01A93" w:rsidRDefault="00652F68" w:rsidP="00652F68">
            <w:pPr>
              <w:rPr>
                <w:rFonts w:eastAsiaTheme="minorHAnsi"/>
                <w:b/>
                <w:bCs/>
                <w:color w:val="000000"/>
                <w:sz w:val="22"/>
                <w:szCs w:val="22"/>
                <w:lang w:eastAsia="en-US"/>
              </w:rPr>
            </w:pPr>
            <w:r w:rsidRPr="00F01A93">
              <w:rPr>
                <w:bCs/>
                <w:color w:val="000000"/>
                <w:sz w:val="22"/>
                <w:szCs w:val="22"/>
              </w:rPr>
              <w:t xml:space="preserve">  </w:t>
            </w:r>
          </w:p>
          <w:p w14:paraId="240417D3" w14:textId="26625865" w:rsidR="00652F68" w:rsidRPr="00F01A93" w:rsidRDefault="00652F68" w:rsidP="00652F68">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 xml:space="preserve">2023) </w:t>
            </w:r>
            <w:r>
              <w:rPr>
                <w:bCs/>
                <w:color w:val="000000"/>
                <w:sz w:val="22"/>
                <w:szCs w:val="22"/>
              </w:rPr>
              <w:t>88</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 xml:space="preserve">dnr </w:t>
            </w:r>
            <w:bookmarkStart w:id="0" w:name="_Hlk64985663"/>
            <w:r w:rsidRPr="00805B5A">
              <w:rPr>
                <w:bCs/>
                <w:color w:val="000000"/>
                <w:sz w:val="22"/>
                <w:szCs w:val="22"/>
              </w:rPr>
              <w:t>2704</w:t>
            </w:r>
            <w:r w:rsidRPr="00805B5A">
              <w:rPr>
                <w:sz w:val="22"/>
                <w:szCs w:val="22"/>
              </w:rPr>
              <w:t>-202</w:t>
            </w:r>
            <w:r w:rsidR="002479EE">
              <w:rPr>
                <w:sz w:val="22"/>
                <w:szCs w:val="22"/>
              </w:rPr>
              <w:t>2</w:t>
            </w:r>
            <w:r w:rsidRPr="00F01A93">
              <w:rPr>
                <w:sz w:val="22"/>
                <w:szCs w:val="22"/>
              </w:rPr>
              <w:t>/2</w:t>
            </w:r>
            <w:bookmarkEnd w:id="0"/>
            <w:r w:rsidR="002479EE">
              <w:rPr>
                <w:sz w:val="22"/>
                <w:szCs w:val="22"/>
              </w:rPr>
              <w:t>3</w:t>
            </w:r>
            <w:r w:rsidRPr="00F01A93">
              <w:rPr>
                <w:bCs/>
                <w:color w:val="000000"/>
                <w:sz w:val="22"/>
                <w:szCs w:val="22"/>
              </w:rPr>
              <w:t>).</w:t>
            </w:r>
          </w:p>
          <w:p w14:paraId="4C12B7C4" w14:textId="77777777" w:rsidR="00652F68" w:rsidRPr="00F01A93" w:rsidRDefault="00652F68" w:rsidP="00652F68">
            <w:pPr>
              <w:widowControl/>
              <w:autoSpaceDE w:val="0"/>
              <w:autoSpaceDN w:val="0"/>
              <w:adjustRightInd w:val="0"/>
              <w:rPr>
                <w:bCs/>
                <w:color w:val="000000"/>
                <w:sz w:val="22"/>
                <w:szCs w:val="22"/>
              </w:rPr>
            </w:pPr>
          </w:p>
          <w:p w14:paraId="0520CA4D" w14:textId="77777777" w:rsidR="00652F68" w:rsidRPr="00F01A93" w:rsidRDefault="00652F68" w:rsidP="00652F68">
            <w:pPr>
              <w:widowControl/>
              <w:autoSpaceDE w:val="0"/>
              <w:autoSpaceDN w:val="0"/>
              <w:adjustRightInd w:val="0"/>
              <w:rPr>
                <w:bCs/>
                <w:color w:val="000000"/>
                <w:sz w:val="22"/>
                <w:szCs w:val="22"/>
              </w:rPr>
            </w:pPr>
            <w:r w:rsidRPr="00F01A93">
              <w:rPr>
                <w:snapToGrid w:val="0"/>
                <w:sz w:val="22"/>
                <w:szCs w:val="22"/>
              </w:rPr>
              <w:t>Statssekreterare Dan</w:t>
            </w:r>
            <w:r>
              <w:rPr>
                <w:snapToGrid w:val="0"/>
                <w:sz w:val="22"/>
                <w:szCs w:val="22"/>
              </w:rPr>
              <w:t xml:space="preserve">iel Westlén </w:t>
            </w:r>
            <w:r w:rsidRPr="00F01A93">
              <w:rPr>
                <w:snapToGrid w:val="0"/>
                <w:sz w:val="22"/>
                <w:szCs w:val="22"/>
              </w:rPr>
              <w:t>r</w:t>
            </w:r>
            <w:r w:rsidRPr="00F01A93">
              <w:rPr>
                <w:bCs/>
                <w:color w:val="000000"/>
                <w:sz w:val="22"/>
                <w:szCs w:val="22"/>
              </w:rPr>
              <w:t xml:space="preserve">edogjorde för regeringens ståndpunkt i enlighet med </w:t>
            </w:r>
            <w:r w:rsidRPr="00F1395F">
              <w:rPr>
                <w:bCs/>
                <w:color w:val="000000"/>
                <w:sz w:val="22"/>
                <w:szCs w:val="22"/>
              </w:rPr>
              <w:t>överläggningspromemorian (bilaga 2).</w:t>
            </w:r>
          </w:p>
          <w:p w14:paraId="55FD9542" w14:textId="77777777" w:rsidR="00652F68" w:rsidRPr="00F01A93" w:rsidRDefault="00652F68" w:rsidP="00652F68">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7C53E209" w14:textId="77777777" w:rsidR="00652F68" w:rsidRPr="00F01A93" w:rsidRDefault="00652F68" w:rsidP="00652F68">
            <w:pPr>
              <w:rPr>
                <w:rStyle w:val="normaltextrun"/>
                <w:snapToGrid w:val="0"/>
                <w:sz w:val="22"/>
                <w:szCs w:val="22"/>
              </w:rPr>
            </w:pPr>
            <w:r>
              <w:rPr>
                <w:snapToGrid w:val="0"/>
                <w:sz w:val="22"/>
                <w:szCs w:val="22"/>
              </w:rPr>
              <w:t xml:space="preserve">S-, </w:t>
            </w:r>
            <w:r w:rsidRPr="00F1395F">
              <w:rPr>
                <w:snapToGrid w:val="0"/>
                <w:sz w:val="22"/>
                <w:szCs w:val="22"/>
              </w:rPr>
              <w:t>V-</w:t>
            </w:r>
            <w:r>
              <w:rPr>
                <w:snapToGrid w:val="0"/>
                <w:sz w:val="22"/>
                <w:szCs w:val="22"/>
              </w:rPr>
              <w:t>, C- och MP-</w:t>
            </w:r>
            <w:r w:rsidRPr="00F1395F">
              <w:rPr>
                <w:snapToGrid w:val="0"/>
                <w:sz w:val="22"/>
                <w:szCs w:val="22"/>
              </w:rPr>
              <w:t>ledamöterna anmälde de avvikande ståndpunkter som framgår av bilaga 3.</w:t>
            </w:r>
          </w:p>
          <w:p w14:paraId="3913640A" w14:textId="77777777" w:rsidR="00652F68" w:rsidRPr="00F01A93" w:rsidRDefault="00652F68" w:rsidP="00652F68">
            <w:pPr>
              <w:autoSpaceDE w:val="0"/>
              <w:autoSpaceDN w:val="0"/>
              <w:rPr>
                <w:sz w:val="22"/>
                <w:szCs w:val="22"/>
              </w:rPr>
            </w:pPr>
          </w:p>
          <w:p w14:paraId="37F19559" w14:textId="77777777" w:rsidR="00652F68" w:rsidRPr="00F01A93" w:rsidRDefault="00652F68" w:rsidP="00652F68">
            <w:pPr>
              <w:autoSpaceDE w:val="0"/>
              <w:autoSpaceDN w:val="0"/>
              <w:rPr>
                <w:snapToGrid w:val="0"/>
                <w:sz w:val="22"/>
                <w:szCs w:val="22"/>
              </w:rPr>
            </w:pPr>
            <w:r w:rsidRPr="00F1395F">
              <w:rPr>
                <w:snapToGrid w:val="0"/>
                <w:sz w:val="22"/>
                <w:szCs w:val="22"/>
              </w:rPr>
              <w:t>Ordförande konstaterade att det i övrigt fanns stöd för regeringens ståndpunkt.</w:t>
            </w:r>
          </w:p>
          <w:p w14:paraId="635939B1" w14:textId="75C9F6FC" w:rsidR="00434320" w:rsidRPr="007117F6" w:rsidRDefault="00434320" w:rsidP="005D2E63">
            <w:pPr>
              <w:tabs>
                <w:tab w:val="left" w:pos="1701"/>
              </w:tabs>
              <w:rPr>
                <w:b/>
                <w:snapToGrid w:val="0"/>
                <w:sz w:val="22"/>
                <w:szCs w:val="22"/>
              </w:rPr>
            </w:pPr>
          </w:p>
        </w:tc>
      </w:tr>
      <w:tr w:rsidR="00606A2D" w:rsidRPr="007117F6" w14:paraId="4C983ED3" w14:textId="77777777" w:rsidTr="00C5706E">
        <w:tc>
          <w:tcPr>
            <w:tcW w:w="567" w:type="dxa"/>
          </w:tcPr>
          <w:p w14:paraId="33AAA593" w14:textId="2D24D959" w:rsidR="00606A2D" w:rsidRPr="007117F6" w:rsidRDefault="00606A2D" w:rsidP="00C5706E">
            <w:pPr>
              <w:tabs>
                <w:tab w:val="left" w:pos="1701"/>
              </w:tabs>
              <w:rPr>
                <w:b/>
                <w:snapToGrid w:val="0"/>
                <w:sz w:val="22"/>
                <w:szCs w:val="22"/>
              </w:rPr>
            </w:pPr>
            <w:r w:rsidRPr="007117F6">
              <w:rPr>
                <w:b/>
                <w:snapToGrid w:val="0"/>
                <w:sz w:val="22"/>
                <w:szCs w:val="22"/>
              </w:rPr>
              <w:t>§ 2</w:t>
            </w:r>
          </w:p>
        </w:tc>
        <w:tc>
          <w:tcPr>
            <w:tcW w:w="6946" w:type="dxa"/>
            <w:gridSpan w:val="2"/>
          </w:tcPr>
          <w:p w14:paraId="70E18101" w14:textId="77777777" w:rsidR="007117F6" w:rsidRDefault="00AF7339" w:rsidP="005D2E63">
            <w:pPr>
              <w:tabs>
                <w:tab w:val="left" w:pos="1701"/>
              </w:tabs>
              <w:rPr>
                <w:b/>
                <w:snapToGrid w:val="0"/>
                <w:sz w:val="22"/>
                <w:szCs w:val="22"/>
              </w:rPr>
            </w:pPr>
            <w:r w:rsidRPr="00D37547">
              <w:rPr>
                <w:b/>
                <w:sz w:val="22"/>
              </w:rPr>
              <w:t xml:space="preserve">Förslag till Europaparlamentets och </w:t>
            </w:r>
            <w:r>
              <w:rPr>
                <w:b/>
                <w:sz w:val="22"/>
              </w:rPr>
              <w:t>r</w:t>
            </w:r>
            <w:r w:rsidRPr="00D37547">
              <w:rPr>
                <w:b/>
                <w:sz w:val="22"/>
              </w:rPr>
              <w:t>ådets förordning om cirkulära krav för konstruktion av fordon och för hanteringen av uttjänta fordon, ändring av förordningar (EU) 2018/858 och 2019/1020 och upphävande av direktiv 2000/53/EG och 2005/64/EG</w:t>
            </w:r>
            <w:r>
              <w:rPr>
                <w:bCs/>
                <w:sz w:val="22"/>
              </w:rPr>
              <w:br/>
            </w:r>
          </w:p>
          <w:p w14:paraId="3BAB6B46" w14:textId="77777777" w:rsidR="00652F68" w:rsidRPr="00F01A93" w:rsidRDefault="00652F68" w:rsidP="00652F68">
            <w:pPr>
              <w:rPr>
                <w:rFonts w:eastAsiaTheme="minorHAnsi"/>
                <w:color w:val="000000"/>
                <w:sz w:val="22"/>
                <w:szCs w:val="22"/>
                <w:lang w:eastAsia="en-US"/>
              </w:rPr>
            </w:pPr>
            <w:r w:rsidRPr="00F01A93">
              <w:rPr>
                <w:snapToGrid w:val="0"/>
                <w:sz w:val="22"/>
                <w:szCs w:val="22"/>
              </w:rPr>
              <w:t>Utskottet överlade med statssekreterare Dan</w:t>
            </w:r>
            <w:r>
              <w:rPr>
                <w:snapToGrid w:val="0"/>
                <w:sz w:val="22"/>
                <w:szCs w:val="22"/>
              </w:rPr>
              <w:t>iel Westlén</w:t>
            </w:r>
            <w:r w:rsidRPr="00F01A93">
              <w:rPr>
                <w:snapToGrid w:val="0"/>
                <w:sz w:val="22"/>
                <w:szCs w:val="22"/>
              </w:rPr>
              <w:t>, å</w:t>
            </w:r>
            <w:r w:rsidRPr="00F01A93">
              <w:rPr>
                <w:rFonts w:eastAsiaTheme="minorHAnsi"/>
                <w:color w:val="000000"/>
                <w:sz w:val="22"/>
                <w:szCs w:val="22"/>
                <w:lang w:eastAsia="en-US"/>
              </w:rPr>
              <w:t xml:space="preserve">tföljd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3A3F385E" w14:textId="77777777" w:rsidR="00652F68" w:rsidRPr="00F01A93" w:rsidRDefault="00652F68" w:rsidP="00652F68">
            <w:pPr>
              <w:rPr>
                <w:rFonts w:eastAsiaTheme="minorHAnsi"/>
                <w:b/>
                <w:bCs/>
                <w:color w:val="000000"/>
                <w:sz w:val="22"/>
                <w:szCs w:val="22"/>
                <w:lang w:eastAsia="en-US"/>
              </w:rPr>
            </w:pPr>
            <w:r w:rsidRPr="00F01A93">
              <w:rPr>
                <w:bCs/>
                <w:color w:val="000000"/>
                <w:sz w:val="22"/>
                <w:szCs w:val="22"/>
              </w:rPr>
              <w:t xml:space="preserve">  </w:t>
            </w:r>
          </w:p>
          <w:p w14:paraId="2662431E" w14:textId="5C5DB612" w:rsidR="00652F68" w:rsidRPr="00F01A93" w:rsidRDefault="00652F68" w:rsidP="00652F68">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 xml:space="preserve">2023) </w:t>
            </w:r>
            <w:r>
              <w:rPr>
                <w:bCs/>
                <w:color w:val="000000"/>
                <w:sz w:val="22"/>
                <w:szCs w:val="22"/>
              </w:rPr>
              <w:t>451</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dnr 2704</w:t>
            </w:r>
            <w:r w:rsidRPr="00805B5A">
              <w:rPr>
                <w:sz w:val="22"/>
                <w:szCs w:val="22"/>
              </w:rPr>
              <w:t>-</w:t>
            </w:r>
            <w:r w:rsidRPr="00F01A93">
              <w:rPr>
                <w:sz w:val="22"/>
                <w:szCs w:val="22"/>
              </w:rPr>
              <w:t>202</w:t>
            </w:r>
            <w:r w:rsidR="002479EE">
              <w:rPr>
                <w:sz w:val="22"/>
                <w:szCs w:val="22"/>
              </w:rPr>
              <w:t>2</w:t>
            </w:r>
            <w:r w:rsidRPr="00F01A93">
              <w:rPr>
                <w:sz w:val="22"/>
                <w:szCs w:val="22"/>
              </w:rPr>
              <w:t>/2</w:t>
            </w:r>
            <w:r w:rsidR="002479EE">
              <w:rPr>
                <w:sz w:val="22"/>
                <w:szCs w:val="22"/>
              </w:rPr>
              <w:t>3</w:t>
            </w:r>
            <w:r w:rsidRPr="00F01A93">
              <w:rPr>
                <w:bCs/>
                <w:color w:val="000000"/>
                <w:sz w:val="22"/>
                <w:szCs w:val="22"/>
              </w:rPr>
              <w:t>).</w:t>
            </w:r>
          </w:p>
          <w:p w14:paraId="22B5AEFE" w14:textId="77777777" w:rsidR="00652F68" w:rsidRPr="00F01A93" w:rsidRDefault="00652F68" w:rsidP="00652F68">
            <w:pPr>
              <w:widowControl/>
              <w:autoSpaceDE w:val="0"/>
              <w:autoSpaceDN w:val="0"/>
              <w:adjustRightInd w:val="0"/>
              <w:rPr>
                <w:bCs/>
                <w:color w:val="000000"/>
                <w:sz w:val="22"/>
                <w:szCs w:val="22"/>
              </w:rPr>
            </w:pPr>
          </w:p>
          <w:p w14:paraId="2F06F8A0" w14:textId="77777777" w:rsidR="00652F68" w:rsidRPr="00F01A93" w:rsidRDefault="00652F68" w:rsidP="00652F68">
            <w:pPr>
              <w:widowControl/>
              <w:autoSpaceDE w:val="0"/>
              <w:autoSpaceDN w:val="0"/>
              <w:adjustRightInd w:val="0"/>
              <w:rPr>
                <w:bCs/>
                <w:color w:val="000000"/>
                <w:sz w:val="22"/>
                <w:szCs w:val="22"/>
              </w:rPr>
            </w:pPr>
            <w:r w:rsidRPr="00F01A93">
              <w:rPr>
                <w:snapToGrid w:val="0"/>
                <w:sz w:val="22"/>
                <w:szCs w:val="22"/>
              </w:rPr>
              <w:t>Statssekreterare Dan</w:t>
            </w:r>
            <w:r>
              <w:rPr>
                <w:snapToGrid w:val="0"/>
                <w:sz w:val="22"/>
                <w:szCs w:val="22"/>
              </w:rPr>
              <w:t xml:space="preserve">iel Westlén </w:t>
            </w:r>
            <w:r w:rsidRPr="00F01A93">
              <w:rPr>
                <w:snapToGrid w:val="0"/>
                <w:sz w:val="22"/>
                <w:szCs w:val="22"/>
              </w:rPr>
              <w:t>r</w:t>
            </w:r>
            <w:r w:rsidRPr="00F01A93">
              <w:rPr>
                <w:bCs/>
                <w:color w:val="000000"/>
                <w:sz w:val="22"/>
                <w:szCs w:val="22"/>
              </w:rPr>
              <w:t>edogjorde för regeringens ståndpunkt i enlighet med överläggningspromemorian (</w:t>
            </w:r>
            <w:r w:rsidRPr="00E04504">
              <w:rPr>
                <w:bCs/>
                <w:color w:val="000000"/>
                <w:sz w:val="22"/>
                <w:szCs w:val="22"/>
              </w:rPr>
              <w:t>bilaga 4).</w:t>
            </w:r>
          </w:p>
          <w:p w14:paraId="397CEE5D" w14:textId="77777777" w:rsidR="00652F68" w:rsidRPr="00F01A93" w:rsidRDefault="00652F68" w:rsidP="00652F68">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08D13044" w14:textId="5A08B596" w:rsidR="00652F68" w:rsidRPr="00805B5A" w:rsidRDefault="00652F68" w:rsidP="00652F68">
            <w:pPr>
              <w:rPr>
                <w:rStyle w:val="normaltextrun"/>
                <w:snapToGrid w:val="0"/>
                <w:sz w:val="22"/>
                <w:szCs w:val="22"/>
              </w:rPr>
            </w:pPr>
            <w:r w:rsidRPr="00805B5A">
              <w:rPr>
                <w:snapToGrid w:val="0"/>
                <w:sz w:val="22"/>
                <w:szCs w:val="22"/>
              </w:rPr>
              <w:t xml:space="preserve">V- </w:t>
            </w:r>
            <w:r>
              <w:rPr>
                <w:snapToGrid w:val="0"/>
                <w:sz w:val="22"/>
                <w:szCs w:val="22"/>
              </w:rPr>
              <w:t xml:space="preserve">och </w:t>
            </w:r>
            <w:r w:rsidRPr="00805B5A">
              <w:rPr>
                <w:snapToGrid w:val="0"/>
                <w:sz w:val="22"/>
                <w:szCs w:val="22"/>
              </w:rPr>
              <w:t>MP-ledam</w:t>
            </w:r>
            <w:r>
              <w:rPr>
                <w:snapToGrid w:val="0"/>
                <w:sz w:val="22"/>
                <w:szCs w:val="22"/>
              </w:rPr>
              <w:t>öterna</w:t>
            </w:r>
            <w:r w:rsidRPr="00805B5A">
              <w:rPr>
                <w:snapToGrid w:val="0"/>
                <w:sz w:val="22"/>
                <w:szCs w:val="22"/>
              </w:rPr>
              <w:t xml:space="preserve"> anmälde den avvikande ståndpunkt som framgår av bilaga 5.</w:t>
            </w:r>
            <w:r>
              <w:rPr>
                <w:snapToGrid w:val="0"/>
                <w:sz w:val="22"/>
                <w:szCs w:val="22"/>
              </w:rPr>
              <w:t xml:space="preserve"> </w:t>
            </w:r>
          </w:p>
          <w:p w14:paraId="5C35694F" w14:textId="77777777" w:rsidR="00652F68" w:rsidRPr="00805B5A" w:rsidRDefault="00652F68" w:rsidP="00652F68">
            <w:pPr>
              <w:autoSpaceDE w:val="0"/>
              <w:autoSpaceDN w:val="0"/>
              <w:rPr>
                <w:sz w:val="22"/>
                <w:szCs w:val="22"/>
              </w:rPr>
            </w:pPr>
          </w:p>
          <w:p w14:paraId="0815D5EB" w14:textId="77777777" w:rsidR="00652F68" w:rsidRPr="00F01A93" w:rsidRDefault="00652F68" w:rsidP="00652F68">
            <w:pPr>
              <w:autoSpaceDE w:val="0"/>
              <w:autoSpaceDN w:val="0"/>
              <w:rPr>
                <w:snapToGrid w:val="0"/>
                <w:sz w:val="22"/>
                <w:szCs w:val="22"/>
              </w:rPr>
            </w:pPr>
            <w:r w:rsidRPr="00805B5A">
              <w:rPr>
                <w:snapToGrid w:val="0"/>
                <w:sz w:val="22"/>
                <w:szCs w:val="22"/>
              </w:rPr>
              <w:t>Ordförande konstaterade att det i övrigt fanns stöd för regeringens ståndpunkt.</w:t>
            </w:r>
          </w:p>
          <w:p w14:paraId="349ED683" w14:textId="0729FD27" w:rsidR="00AF7339" w:rsidRPr="007117F6" w:rsidRDefault="00AF7339" w:rsidP="005D2E63">
            <w:pPr>
              <w:tabs>
                <w:tab w:val="left" w:pos="1701"/>
              </w:tabs>
              <w:rPr>
                <w:b/>
                <w:snapToGrid w:val="0"/>
                <w:sz w:val="22"/>
                <w:szCs w:val="22"/>
              </w:rPr>
            </w:pPr>
          </w:p>
        </w:tc>
      </w:tr>
      <w:tr w:rsidR="00606A2D" w:rsidRPr="007117F6" w14:paraId="4BAEF911" w14:textId="77777777" w:rsidTr="00C5706E">
        <w:tc>
          <w:tcPr>
            <w:tcW w:w="567" w:type="dxa"/>
          </w:tcPr>
          <w:p w14:paraId="30E5CE0A" w14:textId="71560F41" w:rsidR="00606A2D" w:rsidRPr="007117F6" w:rsidRDefault="00606A2D" w:rsidP="00C5706E">
            <w:pPr>
              <w:tabs>
                <w:tab w:val="left" w:pos="1701"/>
              </w:tabs>
              <w:rPr>
                <w:b/>
                <w:snapToGrid w:val="0"/>
                <w:sz w:val="22"/>
                <w:szCs w:val="22"/>
              </w:rPr>
            </w:pPr>
            <w:r w:rsidRPr="007117F6">
              <w:rPr>
                <w:b/>
                <w:snapToGrid w:val="0"/>
                <w:sz w:val="22"/>
                <w:szCs w:val="22"/>
              </w:rPr>
              <w:t>§ 3</w:t>
            </w:r>
          </w:p>
        </w:tc>
        <w:tc>
          <w:tcPr>
            <w:tcW w:w="6946" w:type="dxa"/>
            <w:gridSpan w:val="2"/>
          </w:tcPr>
          <w:p w14:paraId="10F32B33" w14:textId="675A804C" w:rsidR="00606A2D" w:rsidRPr="007117F6" w:rsidRDefault="007117F6" w:rsidP="005D2E63">
            <w:pPr>
              <w:tabs>
                <w:tab w:val="left" w:pos="1701"/>
              </w:tabs>
              <w:rPr>
                <w:b/>
                <w:snapToGrid w:val="0"/>
                <w:sz w:val="22"/>
                <w:szCs w:val="22"/>
              </w:rPr>
            </w:pPr>
            <w:r w:rsidRPr="007117F6">
              <w:rPr>
                <w:b/>
                <w:sz w:val="22"/>
                <w:szCs w:val="22"/>
              </w:rPr>
              <w:t>Förslag till Europaparlamentets och rådets förordning om växter som framställts med vissa nya genomiska metoder och därav framställda livsmedel och foder samt om ändring av förordning (EU) 2017/625</w:t>
            </w:r>
          </w:p>
          <w:p w14:paraId="7F38F75A" w14:textId="77777777" w:rsidR="007117F6" w:rsidRDefault="007117F6" w:rsidP="005D2E63">
            <w:pPr>
              <w:tabs>
                <w:tab w:val="left" w:pos="1701"/>
              </w:tabs>
              <w:rPr>
                <w:b/>
                <w:snapToGrid w:val="0"/>
                <w:sz w:val="22"/>
                <w:szCs w:val="22"/>
              </w:rPr>
            </w:pPr>
          </w:p>
          <w:p w14:paraId="46D4D1A6" w14:textId="77777777" w:rsidR="007C0939" w:rsidRPr="00AB33E4" w:rsidRDefault="007C0939" w:rsidP="007C0939">
            <w:pPr>
              <w:tabs>
                <w:tab w:val="left" w:pos="1701"/>
              </w:tabs>
              <w:rPr>
                <w:bCs/>
                <w:color w:val="000000"/>
                <w:sz w:val="22"/>
                <w:szCs w:val="22"/>
              </w:rPr>
            </w:pPr>
            <w:r w:rsidRPr="00AB33E4">
              <w:rPr>
                <w:snapToGrid w:val="0"/>
                <w:sz w:val="22"/>
                <w:szCs w:val="22"/>
              </w:rPr>
              <w:t xml:space="preserve">Utskottet inledde subsidiaritetsprövningen av </w:t>
            </w:r>
            <w:proofErr w:type="gramStart"/>
            <w:r w:rsidRPr="00AB33E4">
              <w:rPr>
                <w:bCs/>
                <w:color w:val="000000"/>
                <w:sz w:val="22"/>
                <w:szCs w:val="22"/>
              </w:rPr>
              <w:t>COM(</w:t>
            </w:r>
            <w:proofErr w:type="gramEnd"/>
            <w:r w:rsidRPr="00AB33E4">
              <w:rPr>
                <w:bCs/>
                <w:color w:val="000000"/>
                <w:sz w:val="22"/>
                <w:szCs w:val="22"/>
              </w:rPr>
              <w:t xml:space="preserve">2022) </w:t>
            </w:r>
            <w:r>
              <w:rPr>
                <w:bCs/>
                <w:color w:val="000000"/>
                <w:sz w:val="22"/>
                <w:szCs w:val="22"/>
              </w:rPr>
              <w:t>411</w:t>
            </w:r>
            <w:r w:rsidRPr="00AB33E4">
              <w:rPr>
                <w:bCs/>
                <w:color w:val="000000"/>
                <w:sz w:val="22"/>
                <w:szCs w:val="22"/>
              </w:rPr>
              <w:t>.</w:t>
            </w:r>
          </w:p>
          <w:p w14:paraId="6D7B9695" w14:textId="77777777" w:rsidR="007C0939" w:rsidRPr="00AB33E4" w:rsidRDefault="007C0939" w:rsidP="007C0939">
            <w:pPr>
              <w:tabs>
                <w:tab w:val="left" w:pos="1701"/>
              </w:tabs>
              <w:rPr>
                <w:bCs/>
                <w:color w:val="000000"/>
                <w:sz w:val="22"/>
                <w:szCs w:val="22"/>
              </w:rPr>
            </w:pPr>
          </w:p>
          <w:p w14:paraId="394CC4B2" w14:textId="77777777" w:rsidR="007C0939" w:rsidRPr="003D3C6B" w:rsidRDefault="007C0939" w:rsidP="007C0939">
            <w:pPr>
              <w:tabs>
                <w:tab w:val="left" w:pos="1701"/>
              </w:tabs>
              <w:rPr>
                <w:bCs/>
                <w:color w:val="000000"/>
                <w:sz w:val="22"/>
                <w:szCs w:val="22"/>
              </w:rPr>
            </w:pPr>
            <w:r w:rsidRPr="003D3C6B">
              <w:rPr>
                <w:snapToGrid w:val="0"/>
                <w:sz w:val="22"/>
                <w:szCs w:val="22"/>
              </w:rPr>
              <w:t>Utskottet ansåg att förslaget inte strider mot subsidiaritetsprincipen.</w:t>
            </w:r>
          </w:p>
          <w:p w14:paraId="3ACD0A62" w14:textId="77777777" w:rsidR="007C0939" w:rsidRPr="003D3C6B" w:rsidRDefault="007C0939" w:rsidP="007C0939">
            <w:pPr>
              <w:tabs>
                <w:tab w:val="left" w:pos="1701"/>
              </w:tabs>
              <w:rPr>
                <w:snapToGrid w:val="0"/>
                <w:sz w:val="22"/>
                <w:szCs w:val="22"/>
              </w:rPr>
            </w:pPr>
          </w:p>
          <w:p w14:paraId="6714243F" w14:textId="77777777" w:rsidR="007C0939" w:rsidRPr="00AB33E4" w:rsidRDefault="007C0939" w:rsidP="007C0939">
            <w:pPr>
              <w:rPr>
                <w:bCs/>
                <w:color w:val="000000"/>
                <w:sz w:val="22"/>
                <w:szCs w:val="22"/>
              </w:rPr>
            </w:pPr>
            <w:r w:rsidRPr="003D3C6B">
              <w:rPr>
                <w:bCs/>
                <w:color w:val="000000"/>
                <w:sz w:val="22"/>
                <w:szCs w:val="22"/>
              </w:rPr>
              <w:t>Denna paragraf förklarades omedelbart justerad.</w:t>
            </w:r>
          </w:p>
          <w:p w14:paraId="7B1E123F" w14:textId="442803ED" w:rsidR="007C0939" w:rsidRPr="007117F6" w:rsidRDefault="007C0939" w:rsidP="005D2E63">
            <w:pPr>
              <w:tabs>
                <w:tab w:val="left" w:pos="1701"/>
              </w:tabs>
              <w:rPr>
                <w:b/>
                <w:snapToGrid w:val="0"/>
                <w:sz w:val="22"/>
                <w:szCs w:val="22"/>
              </w:rPr>
            </w:pPr>
          </w:p>
        </w:tc>
      </w:tr>
      <w:tr w:rsidR="00606A2D" w:rsidRPr="007117F6" w14:paraId="0675110C" w14:textId="77777777" w:rsidTr="00C5706E">
        <w:tc>
          <w:tcPr>
            <w:tcW w:w="567" w:type="dxa"/>
          </w:tcPr>
          <w:p w14:paraId="75E9D945" w14:textId="1B3591C4" w:rsidR="00606A2D" w:rsidRPr="007117F6" w:rsidRDefault="00606A2D" w:rsidP="00C5706E">
            <w:pPr>
              <w:tabs>
                <w:tab w:val="left" w:pos="1701"/>
              </w:tabs>
              <w:rPr>
                <w:b/>
                <w:snapToGrid w:val="0"/>
                <w:sz w:val="22"/>
                <w:szCs w:val="22"/>
              </w:rPr>
            </w:pPr>
            <w:r w:rsidRPr="007117F6">
              <w:rPr>
                <w:b/>
                <w:snapToGrid w:val="0"/>
                <w:sz w:val="22"/>
                <w:szCs w:val="22"/>
              </w:rPr>
              <w:t>§ 4</w:t>
            </w:r>
          </w:p>
        </w:tc>
        <w:tc>
          <w:tcPr>
            <w:tcW w:w="6946" w:type="dxa"/>
            <w:gridSpan w:val="2"/>
          </w:tcPr>
          <w:p w14:paraId="61691051" w14:textId="567C456D" w:rsidR="00606A2D" w:rsidRDefault="007117F6" w:rsidP="005D2E63">
            <w:pPr>
              <w:tabs>
                <w:tab w:val="left" w:pos="1701"/>
              </w:tabs>
              <w:rPr>
                <w:b/>
                <w:snapToGrid w:val="0"/>
                <w:sz w:val="22"/>
                <w:szCs w:val="22"/>
              </w:rPr>
            </w:pPr>
            <w:r w:rsidRPr="007117F6">
              <w:rPr>
                <w:b/>
                <w:sz w:val="22"/>
                <w:szCs w:val="22"/>
              </w:rPr>
              <w:t>Förslag till Europaparlamentets och rådets direktiv om markövervakning och markresiliens (lag om markövervakning)</w:t>
            </w:r>
            <w:r w:rsidRPr="007117F6">
              <w:rPr>
                <w:b/>
                <w:sz w:val="22"/>
                <w:szCs w:val="22"/>
              </w:rPr>
              <w:br/>
            </w:r>
          </w:p>
          <w:p w14:paraId="49BCF681" w14:textId="77777777" w:rsidR="007C0939" w:rsidRPr="001214B5" w:rsidRDefault="007C0939" w:rsidP="007C0939">
            <w:pPr>
              <w:tabs>
                <w:tab w:val="left" w:pos="1701"/>
              </w:tabs>
              <w:rPr>
                <w:bCs/>
                <w:color w:val="000000"/>
                <w:sz w:val="22"/>
                <w:szCs w:val="22"/>
              </w:rPr>
            </w:pPr>
            <w:r w:rsidRPr="001214B5">
              <w:rPr>
                <w:snapToGrid w:val="0"/>
                <w:sz w:val="22"/>
                <w:szCs w:val="22"/>
              </w:rPr>
              <w:t xml:space="preserve">Utskottet inledde subsidiaritetsprövningen av </w:t>
            </w:r>
            <w:proofErr w:type="gramStart"/>
            <w:r w:rsidRPr="001214B5">
              <w:rPr>
                <w:bCs/>
                <w:color w:val="000000"/>
                <w:sz w:val="22"/>
                <w:szCs w:val="22"/>
              </w:rPr>
              <w:t>COM(</w:t>
            </w:r>
            <w:proofErr w:type="gramEnd"/>
            <w:r w:rsidRPr="001214B5">
              <w:rPr>
                <w:bCs/>
                <w:color w:val="000000"/>
                <w:sz w:val="22"/>
                <w:szCs w:val="22"/>
              </w:rPr>
              <w:t>2022) 416.</w:t>
            </w:r>
          </w:p>
          <w:p w14:paraId="7149959E" w14:textId="77777777" w:rsidR="007C0939" w:rsidRPr="001214B5" w:rsidRDefault="007C0939" w:rsidP="007C0939">
            <w:pPr>
              <w:tabs>
                <w:tab w:val="left" w:pos="1701"/>
              </w:tabs>
              <w:rPr>
                <w:bCs/>
                <w:color w:val="000000"/>
                <w:sz w:val="22"/>
                <w:szCs w:val="22"/>
              </w:rPr>
            </w:pPr>
          </w:p>
          <w:p w14:paraId="2EFDB7AD" w14:textId="77777777" w:rsidR="007C0939" w:rsidRPr="001214B5" w:rsidRDefault="007C0939" w:rsidP="007C0939">
            <w:pPr>
              <w:rPr>
                <w:bCs/>
                <w:color w:val="000000"/>
                <w:sz w:val="22"/>
                <w:szCs w:val="22"/>
              </w:rPr>
            </w:pPr>
            <w:r w:rsidRPr="001214B5">
              <w:rPr>
                <w:bCs/>
                <w:color w:val="000000"/>
                <w:sz w:val="22"/>
                <w:szCs w:val="22"/>
              </w:rPr>
              <w:t xml:space="preserve">Utskottet beslutade att </w:t>
            </w:r>
            <w:r w:rsidRPr="001214B5">
              <w:rPr>
                <w:sz w:val="22"/>
                <w:szCs w:val="22"/>
              </w:rPr>
              <w:t>begära information om regeringens bedömning av tillämpningen av subsidiaritetsprincipen i förslaget</w:t>
            </w:r>
            <w:r w:rsidRPr="001214B5">
              <w:rPr>
                <w:bCs/>
                <w:color w:val="000000"/>
                <w:sz w:val="22"/>
                <w:szCs w:val="22"/>
              </w:rPr>
              <w:t xml:space="preserve">. </w:t>
            </w:r>
          </w:p>
          <w:p w14:paraId="567C2344" w14:textId="77777777" w:rsidR="007C0939" w:rsidRPr="001214B5" w:rsidRDefault="007C0939" w:rsidP="007C0939">
            <w:pPr>
              <w:rPr>
                <w:bCs/>
                <w:color w:val="000000"/>
                <w:sz w:val="22"/>
                <w:szCs w:val="22"/>
              </w:rPr>
            </w:pPr>
          </w:p>
          <w:p w14:paraId="7361C31D" w14:textId="77777777" w:rsidR="007C0939" w:rsidRPr="001214B5" w:rsidRDefault="007C0939" w:rsidP="007C0939">
            <w:pPr>
              <w:rPr>
                <w:bCs/>
                <w:color w:val="000000"/>
                <w:sz w:val="22"/>
                <w:szCs w:val="22"/>
              </w:rPr>
            </w:pPr>
            <w:r w:rsidRPr="001214B5">
              <w:rPr>
                <w:bCs/>
                <w:color w:val="000000"/>
                <w:sz w:val="22"/>
                <w:szCs w:val="22"/>
              </w:rPr>
              <w:t>Ärendet bordlades.</w:t>
            </w:r>
          </w:p>
          <w:p w14:paraId="08872075" w14:textId="77777777" w:rsidR="007C0939" w:rsidRPr="001214B5" w:rsidRDefault="007C0939" w:rsidP="007C0939">
            <w:pPr>
              <w:rPr>
                <w:bCs/>
                <w:color w:val="000000"/>
                <w:sz w:val="22"/>
                <w:szCs w:val="22"/>
              </w:rPr>
            </w:pPr>
          </w:p>
          <w:p w14:paraId="42F4D1CA" w14:textId="77777777" w:rsidR="007C0939" w:rsidRPr="001214B5" w:rsidRDefault="007C0939" w:rsidP="007C0939">
            <w:pPr>
              <w:tabs>
                <w:tab w:val="left" w:pos="1701"/>
              </w:tabs>
              <w:rPr>
                <w:snapToGrid w:val="0"/>
                <w:sz w:val="22"/>
                <w:szCs w:val="22"/>
              </w:rPr>
            </w:pPr>
            <w:r w:rsidRPr="001214B5">
              <w:rPr>
                <w:bCs/>
                <w:color w:val="000000"/>
                <w:sz w:val="22"/>
                <w:szCs w:val="22"/>
              </w:rPr>
              <w:t>Denna paragraf förklarades omedelbart justerad</w:t>
            </w:r>
          </w:p>
          <w:p w14:paraId="274112A5" w14:textId="5BCCF893" w:rsidR="007117F6" w:rsidRPr="007117F6" w:rsidRDefault="007117F6" w:rsidP="005D2E63">
            <w:pPr>
              <w:tabs>
                <w:tab w:val="left" w:pos="1701"/>
              </w:tabs>
              <w:rPr>
                <w:b/>
                <w:snapToGrid w:val="0"/>
                <w:sz w:val="22"/>
                <w:szCs w:val="22"/>
              </w:rPr>
            </w:pPr>
          </w:p>
        </w:tc>
      </w:tr>
      <w:tr w:rsidR="007117F6" w:rsidRPr="007117F6" w14:paraId="51AC9302" w14:textId="77777777" w:rsidTr="00C5706E">
        <w:tc>
          <w:tcPr>
            <w:tcW w:w="567" w:type="dxa"/>
          </w:tcPr>
          <w:p w14:paraId="0CC3F8BE" w14:textId="2DFEA9B4" w:rsidR="007117F6" w:rsidRPr="007117F6" w:rsidRDefault="007117F6" w:rsidP="00C5706E">
            <w:pPr>
              <w:tabs>
                <w:tab w:val="left" w:pos="1701"/>
              </w:tabs>
              <w:rPr>
                <w:b/>
                <w:snapToGrid w:val="0"/>
                <w:sz w:val="22"/>
                <w:szCs w:val="22"/>
              </w:rPr>
            </w:pPr>
            <w:r w:rsidRPr="007117F6">
              <w:rPr>
                <w:b/>
                <w:snapToGrid w:val="0"/>
                <w:sz w:val="22"/>
                <w:szCs w:val="22"/>
              </w:rPr>
              <w:t>§ 5</w:t>
            </w:r>
          </w:p>
        </w:tc>
        <w:tc>
          <w:tcPr>
            <w:tcW w:w="6946" w:type="dxa"/>
            <w:gridSpan w:val="2"/>
          </w:tcPr>
          <w:p w14:paraId="7153485E" w14:textId="342A0E0B" w:rsidR="007117F6" w:rsidRDefault="007117F6" w:rsidP="005D2E63">
            <w:pPr>
              <w:tabs>
                <w:tab w:val="left" w:pos="1701"/>
              </w:tabs>
              <w:rPr>
                <w:bCs/>
                <w:sz w:val="22"/>
                <w:szCs w:val="22"/>
              </w:rPr>
            </w:pPr>
            <w:r w:rsidRPr="007117F6">
              <w:rPr>
                <w:b/>
                <w:sz w:val="22"/>
                <w:szCs w:val="22"/>
              </w:rPr>
              <w:t>Förenklad motionshantering</w:t>
            </w:r>
            <w:r w:rsidRPr="007117F6">
              <w:rPr>
                <w:bCs/>
                <w:sz w:val="22"/>
                <w:szCs w:val="22"/>
              </w:rPr>
              <w:t xml:space="preserve">  </w:t>
            </w:r>
          </w:p>
          <w:p w14:paraId="4C6993F6" w14:textId="095E27A7" w:rsidR="00AF7339" w:rsidRDefault="00AF7339" w:rsidP="005D2E63">
            <w:pPr>
              <w:tabs>
                <w:tab w:val="left" w:pos="1701"/>
              </w:tabs>
              <w:rPr>
                <w:bCs/>
                <w:sz w:val="22"/>
                <w:szCs w:val="22"/>
              </w:rPr>
            </w:pPr>
          </w:p>
          <w:p w14:paraId="28E49946" w14:textId="1B13547A" w:rsidR="00434320" w:rsidRDefault="00AF7339" w:rsidP="005D2E63">
            <w:pPr>
              <w:tabs>
                <w:tab w:val="left" w:pos="1701"/>
              </w:tabs>
              <w:rPr>
                <w:bCs/>
                <w:sz w:val="22"/>
                <w:szCs w:val="22"/>
              </w:rPr>
            </w:pPr>
            <w:r w:rsidRPr="00A76BE1">
              <w:rPr>
                <w:bCs/>
                <w:sz w:val="22"/>
                <w:szCs w:val="22"/>
              </w:rPr>
              <w:t>Ett förslag till förenklad motionshantering under mandatperioden förelåg och godkändes utan erinran.</w:t>
            </w:r>
            <w:r>
              <w:rPr>
                <w:bCs/>
                <w:sz w:val="22"/>
                <w:szCs w:val="22"/>
              </w:rPr>
              <w:t xml:space="preserve"> </w:t>
            </w:r>
          </w:p>
          <w:p w14:paraId="552A452C" w14:textId="57A85F0D" w:rsidR="007117F6" w:rsidRPr="007117F6" w:rsidRDefault="007117F6" w:rsidP="005D2E63">
            <w:pPr>
              <w:tabs>
                <w:tab w:val="left" w:pos="1701"/>
              </w:tabs>
              <w:rPr>
                <w:b/>
                <w:snapToGrid w:val="0"/>
                <w:sz w:val="22"/>
                <w:szCs w:val="22"/>
              </w:rPr>
            </w:pPr>
            <w:r w:rsidRPr="007117F6">
              <w:rPr>
                <w:bCs/>
                <w:sz w:val="22"/>
                <w:szCs w:val="22"/>
              </w:rPr>
              <w:t xml:space="preserve">                                                                         </w:t>
            </w:r>
          </w:p>
        </w:tc>
      </w:tr>
      <w:tr w:rsidR="007117F6" w:rsidRPr="007117F6" w14:paraId="21A68F40" w14:textId="77777777" w:rsidTr="00C5706E">
        <w:tc>
          <w:tcPr>
            <w:tcW w:w="567" w:type="dxa"/>
          </w:tcPr>
          <w:p w14:paraId="2F973A86" w14:textId="350D4D85" w:rsidR="007117F6" w:rsidRPr="007117F6" w:rsidRDefault="007117F6" w:rsidP="00C5706E">
            <w:pPr>
              <w:tabs>
                <w:tab w:val="left" w:pos="1701"/>
              </w:tabs>
              <w:rPr>
                <w:b/>
                <w:snapToGrid w:val="0"/>
                <w:sz w:val="22"/>
                <w:szCs w:val="22"/>
              </w:rPr>
            </w:pPr>
            <w:r w:rsidRPr="007117F6">
              <w:rPr>
                <w:b/>
                <w:snapToGrid w:val="0"/>
                <w:sz w:val="22"/>
                <w:szCs w:val="22"/>
              </w:rPr>
              <w:t>§ 6</w:t>
            </w:r>
          </w:p>
        </w:tc>
        <w:tc>
          <w:tcPr>
            <w:tcW w:w="6946" w:type="dxa"/>
            <w:gridSpan w:val="2"/>
          </w:tcPr>
          <w:p w14:paraId="5A63B9A9" w14:textId="77777777" w:rsidR="007117F6" w:rsidRPr="007117F6" w:rsidRDefault="007117F6" w:rsidP="007117F6">
            <w:pPr>
              <w:widowControl/>
              <w:spacing w:after="200" w:line="280" w:lineRule="exact"/>
              <w:rPr>
                <w:b/>
                <w:sz w:val="22"/>
                <w:szCs w:val="22"/>
              </w:rPr>
            </w:pPr>
            <w:r w:rsidRPr="007117F6">
              <w:rPr>
                <w:b/>
                <w:sz w:val="22"/>
                <w:szCs w:val="22"/>
              </w:rPr>
              <w:t>Utskottsresan till Lettland och Litauen</w:t>
            </w:r>
          </w:p>
          <w:p w14:paraId="509C0E66" w14:textId="067AE82F" w:rsidR="007117F6" w:rsidRPr="00AF7339" w:rsidRDefault="00AF7339" w:rsidP="005D2E63">
            <w:pPr>
              <w:tabs>
                <w:tab w:val="left" w:pos="1701"/>
              </w:tabs>
              <w:rPr>
                <w:bCs/>
                <w:snapToGrid w:val="0"/>
                <w:sz w:val="22"/>
                <w:szCs w:val="22"/>
              </w:rPr>
            </w:pPr>
            <w:r>
              <w:rPr>
                <w:bCs/>
                <w:snapToGrid w:val="0"/>
                <w:sz w:val="22"/>
                <w:szCs w:val="22"/>
              </w:rPr>
              <w:t>En reseberättelse efter utskottets resa till Lettland och Litauen den 4 – 8 september 2023 anmäldes och lades till handlingarna.</w:t>
            </w:r>
          </w:p>
          <w:p w14:paraId="57ACF7AD" w14:textId="7AA9E980" w:rsidR="00560D22" w:rsidRPr="007117F6" w:rsidRDefault="00560D22" w:rsidP="005D2E63">
            <w:pPr>
              <w:tabs>
                <w:tab w:val="left" w:pos="1701"/>
              </w:tabs>
              <w:rPr>
                <w:b/>
                <w:snapToGrid w:val="0"/>
                <w:sz w:val="22"/>
                <w:szCs w:val="22"/>
              </w:rPr>
            </w:pPr>
          </w:p>
        </w:tc>
      </w:tr>
      <w:tr w:rsidR="005D2E63" w:rsidRPr="00B40F4D" w14:paraId="04022D5C" w14:textId="77777777" w:rsidTr="00201DCD">
        <w:tc>
          <w:tcPr>
            <w:tcW w:w="567" w:type="dxa"/>
          </w:tcPr>
          <w:p w14:paraId="790F3247" w14:textId="7950326E" w:rsidR="005D2E63" w:rsidRPr="00B40F4D" w:rsidRDefault="00DA2753" w:rsidP="00201DCD">
            <w:pPr>
              <w:tabs>
                <w:tab w:val="left" w:pos="1701"/>
              </w:tabs>
              <w:rPr>
                <w:b/>
                <w:snapToGrid w:val="0"/>
                <w:sz w:val="22"/>
                <w:szCs w:val="22"/>
              </w:rPr>
            </w:pPr>
            <w:r>
              <w:rPr>
                <w:b/>
                <w:snapToGrid w:val="0"/>
                <w:sz w:val="22"/>
                <w:szCs w:val="22"/>
              </w:rPr>
              <w:t xml:space="preserve">§ </w:t>
            </w:r>
            <w:r w:rsidR="007C0939">
              <w:rPr>
                <w:b/>
                <w:snapToGrid w:val="0"/>
                <w:sz w:val="22"/>
                <w:szCs w:val="22"/>
              </w:rPr>
              <w:t>7</w:t>
            </w:r>
          </w:p>
        </w:tc>
        <w:tc>
          <w:tcPr>
            <w:tcW w:w="6946" w:type="dxa"/>
            <w:gridSpan w:val="2"/>
          </w:tcPr>
          <w:p w14:paraId="4AB35C0E" w14:textId="1B2B2106" w:rsidR="00560D22" w:rsidRDefault="007C0939" w:rsidP="007C0939">
            <w:pPr>
              <w:rPr>
                <w:b/>
                <w:bCs/>
                <w:sz w:val="22"/>
                <w:szCs w:val="22"/>
              </w:rPr>
            </w:pPr>
            <w:r>
              <w:rPr>
                <w:rFonts w:eastAsia="Calibri"/>
                <w:b/>
                <w:bCs/>
                <w:color w:val="000000"/>
                <w:sz w:val="22"/>
                <w:szCs w:val="22"/>
                <w:lang w:eastAsia="en-US"/>
              </w:rPr>
              <w:t xml:space="preserve">Beslut om att begära överläggning </w:t>
            </w:r>
            <w:r w:rsidR="00BB225E">
              <w:rPr>
                <w:rFonts w:eastAsia="Calibri"/>
                <w:b/>
                <w:bCs/>
                <w:color w:val="000000"/>
                <w:sz w:val="22"/>
                <w:szCs w:val="22"/>
                <w:lang w:eastAsia="en-US"/>
              </w:rPr>
              <w:t>om</w:t>
            </w:r>
            <w:r w:rsidR="00F462AC">
              <w:rPr>
                <w:rFonts w:eastAsia="Calibri"/>
                <w:b/>
                <w:bCs/>
                <w:color w:val="000000"/>
                <w:sz w:val="22"/>
                <w:szCs w:val="22"/>
                <w:lang w:eastAsia="en-US"/>
              </w:rPr>
              <w:t xml:space="preserve"> </w:t>
            </w:r>
            <w:r w:rsidR="00BB225E">
              <w:rPr>
                <w:rFonts w:eastAsia="Calibri"/>
                <w:b/>
                <w:bCs/>
                <w:color w:val="000000"/>
                <w:sz w:val="22"/>
                <w:szCs w:val="22"/>
                <w:lang w:eastAsia="en-US"/>
              </w:rPr>
              <w:t xml:space="preserve">kommissionens </w:t>
            </w:r>
            <w:r w:rsidR="00BB225E" w:rsidRPr="003D4FE3">
              <w:rPr>
                <w:rFonts w:eastAsia="Calibri"/>
                <w:b/>
                <w:bCs/>
                <w:color w:val="000000"/>
                <w:sz w:val="22"/>
                <w:szCs w:val="22"/>
                <w:lang w:eastAsia="en-US"/>
              </w:rPr>
              <w:t>f</w:t>
            </w:r>
            <w:r w:rsidR="00BB225E" w:rsidRPr="003D4FE3">
              <w:rPr>
                <w:b/>
                <w:bCs/>
                <w:sz w:val="22"/>
                <w:szCs w:val="22"/>
              </w:rPr>
              <w:t>örslag till rådets förordning om fastställande av fiskemöjligheterna för vissa fiskbestånd och grupper av fiskbestånd i Östersjön för 2024 och om ändring av förordning (EU) 2023/194 vad gäller vissa fiskemöjligheter i andra vatten</w:t>
            </w:r>
          </w:p>
          <w:p w14:paraId="1EA9BA2F" w14:textId="77777777" w:rsidR="00BB225E" w:rsidRDefault="00BB225E" w:rsidP="007C0939">
            <w:pPr>
              <w:rPr>
                <w:rFonts w:eastAsia="Calibri"/>
                <w:b/>
                <w:bCs/>
                <w:color w:val="000000"/>
                <w:sz w:val="22"/>
                <w:szCs w:val="22"/>
                <w:lang w:eastAsia="en-US"/>
              </w:rPr>
            </w:pPr>
          </w:p>
          <w:p w14:paraId="40CB1292" w14:textId="414807F3" w:rsidR="007C0939" w:rsidRDefault="007C0939" w:rsidP="007C0939">
            <w:pPr>
              <w:rPr>
                <w:snapToGrid w:val="0"/>
                <w:sz w:val="22"/>
                <w:szCs w:val="22"/>
              </w:rPr>
            </w:pPr>
            <w:r w:rsidRPr="00B63316">
              <w:rPr>
                <w:snapToGrid w:val="0"/>
                <w:sz w:val="22"/>
                <w:szCs w:val="22"/>
              </w:rPr>
              <w:t>Utskottet beslutade enligt 7 kap. 12 § RO att begära överläggning med regeringen</w:t>
            </w:r>
            <w:r w:rsidR="00BB225E">
              <w:rPr>
                <w:snapToGrid w:val="0"/>
                <w:sz w:val="22"/>
                <w:szCs w:val="22"/>
              </w:rPr>
              <w:t xml:space="preserve">, </w:t>
            </w:r>
            <w:r>
              <w:rPr>
                <w:snapToGrid w:val="0"/>
                <w:sz w:val="22"/>
                <w:szCs w:val="22"/>
              </w:rPr>
              <w:t>Landsbygds- och infrastruktur</w:t>
            </w:r>
            <w:r w:rsidRPr="004D7CD2">
              <w:rPr>
                <w:snapToGrid w:val="0"/>
                <w:sz w:val="22"/>
                <w:szCs w:val="22"/>
              </w:rPr>
              <w:t>departementet</w:t>
            </w:r>
            <w:r w:rsidR="00BB225E">
              <w:rPr>
                <w:snapToGrid w:val="0"/>
                <w:sz w:val="22"/>
                <w:szCs w:val="22"/>
              </w:rPr>
              <w:t>,</w:t>
            </w:r>
            <w:r w:rsidRPr="00B63316">
              <w:rPr>
                <w:snapToGrid w:val="0"/>
                <w:sz w:val="22"/>
                <w:szCs w:val="22"/>
              </w:rPr>
              <w:t xml:space="preserve"> </w:t>
            </w:r>
            <w:r>
              <w:rPr>
                <w:snapToGrid w:val="0"/>
                <w:sz w:val="22"/>
                <w:szCs w:val="22"/>
              </w:rPr>
              <w:t xml:space="preserve">om </w:t>
            </w:r>
            <w:proofErr w:type="gramStart"/>
            <w:r w:rsidRPr="00B81B0C">
              <w:rPr>
                <w:snapToGrid w:val="0"/>
                <w:sz w:val="22"/>
                <w:szCs w:val="22"/>
              </w:rPr>
              <w:t>COM(</w:t>
            </w:r>
            <w:proofErr w:type="gramEnd"/>
            <w:r w:rsidRPr="00B81B0C">
              <w:rPr>
                <w:snapToGrid w:val="0"/>
                <w:sz w:val="22"/>
                <w:szCs w:val="22"/>
              </w:rPr>
              <w:t>202</w:t>
            </w:r>
            <w:r>
              <w:rPr>
                <w:snapToGrid w:val="0"/>
                <w:sz w:val="22"/>
                <w:szCs w:val="22"/>
              </w:rPr>
              <w:t>3</w:t>
            </w:r>
            <w:r w:rsidRPr="00B81B0C">
              <w:rPr>
                <w:snapToGrid w:val="0"/>
                <w:sz w:val="22"/>
                <w:szCs w:val="22"/>
              </w:rPr>
              <w:t xml:space="preserve">) </w:t>
            </w:r>
            <w:r>
              <w:rPr>
                <w:snapToGrid w:val="0"/>
                <w:sz w:val="22"/>
                <w:szCs w:val="22"/>
              </w:rPr>
              <w:t xml:space="preserve">492, Kommissionens </w:t>
            </w:r>
            <w:r>
              <w:rPr>
                <w:sz w:val="22"/>
                <w:szCs w:val="22"/>
              </w:rPr>
              <w:t>f</w:t>
            </w:r>
            <w:r w:rsidRPr="00950003">
              <w:rPr>
                <w:sz w:val="22"/>
                <w:szCs w:val="22"/>
              </w:rPr>
              <w:t xml:space="preserve">örslag till </w:t>
            </w:r>
            <w:r w:rsidRPr="003D4FE3">
              <w:rPr>
                <w:sz w:val="22"/>
                <w:szCs w:val="22"/>
              </w:rPr>
              <w:t>rådets förordning om fastställande av fiskemöjligheterna för vissa fiskbestånd och grupper av fiskbestånd i Östersjön för 2024 och om ändring</w:t>
            </w:r>
            <w:r w:rsidRPr="00950003">
              <w:rPr>
                <w:sz w:val="22"/>
                <w:szCs w:val="22"/>
              </w:rPr>
              <w:t xml:space="preserve"> av förordning (EU) 2023/194 vad gäller vissa fiskemöjligheter i andra vatten</w:t>
            </w:r>
            <w:r>
              <w:rPr>
                <w:snapToGrid w:val="0"/>
                <w:sz w:val="22"/>
                <w:szCs w:val="22"/>
              </w:rPr>
              <w:t xml:space="preserve">. </w:t>
            </w:r>
          </w:p>
          <w:p w14:paraId="4994481A" w14:textId="77777777" w:rsidR="007C0939" w:rsidRPr="008F4E40" w:rsidRDefault="007C0939" w:rsidP="007C0939">
            <w:pPr>
              <w:rPr>
                <w:snapToGrid w:val="0"/>
                <w:sz w:val="22"/>
                <w:szCs w:val="22"/>
              </w:rPr>
            </w:pPr>
          </w:p>
          <w:p w14:paraId="589ED7D9" w14:textId="77777777" w:rsidR="007C0939" w:rsidRDefault="007C0939" w:rsidP="007C0939">
            <w:pPr>
              <w:tabs>
                <w:tab w:val="left" w:pos="1701"/>
              </w:tabs>
              <w:rPr>
                <w:snapToGrid w:val="0"/>
                <w:sz w:val="22"/>
                <w:szCs w:val="22"/>
              </w:rPr>
            </w:pPr>
            <w:r w:rsidRPr="009B6AF9">
              <w:rPr>
                <w:snapToGrid w:val="0"/>
                <w:sz w:val="22"/>
                <w:szCs w:val="22"/>
              </w:rPr>
              <w:t>Denna paragraf förklarades omedelbart justerad.</w:t>
            </w:r>
          </w:p>
          <w:p w14:paraId="5708B485" w14:textId="25831716" w:rsidR="00434320" w:rsidRPr="00B40F4D" w:rsidRDefault="00434320" w:rsidP="00201DCD">
            <w:pPr>
              <w:rPr>
                <w:rFonts w:eastAsiaTheme="minorHAnsi"/>
                <w:b/>
                <w:bCs/>
                <w:color w:val="000000"/>
                <w:sz w:val="22"/>
                <w:szCs w:val="22"/>
                <w:lang w:eastAsia="en-US"/>
              </w:rPr>
            </w:pPr>
          </w:p>
        </w:tc>
      </w:tr>
      <w:tr w:rsidR="007C0939" w:rsidRPr="00560D22" w14:paraId="7E8B0C33" w14:textId="77777777" w:rsidTr="00201DCD">
        <w:tc>
          <w:tcPr>
            <w:tcW w:w="567" w:type="dxa"/>
          </w:tcPr>
          <w:p w14:paraId="6D7B9935" w14:textId="77777777" w:rsidR="007C0939" w:rsidRDefault="007C0939" w:rsidP="00201DCD">
            <w:pPr>
              <w:tabs>
                <w:tab w:val="left" w:pos="1701"/>
              </w:tabs>
              <w:rPr>
                <w:b/>
                <w:snapToGrid w:val="0"/>
                <w:sz w:val="22"/>
                <w:szCs w:val="22"/>
              </w:rPr>
            </w:pPr>
            <w:r>
              <w:rPr>
                <w:b/>
                <w:snapToGrid w:val="0"/>
                <w:sz w:val="22"/>
                <w:szCs w:val="22"/>
              </w:rPr>
              <w:t>§ 8</w:t>
            </w:r>
          </w:p>
          <w:p w14:paraId="69D39002" w14:textId="77777777" w:rsidR="007C0939" w:rsidRDefault="007C0939" w:rsidP="00201DCD">
            <w:pPr>
              <w:tabs>
                <w:tab w:val="left" w:pos="1701"/>
              </w:tabs>
              <w:rPr>
                <w:b/>
                <w:snapToGrid w:val="0"/>
                <w:sz w:val="22"/>
                <w:szCs w:val="22"/>
              </w:rPr>
            </w:pPr>
          </w:p>
          <w:p w14:paraId="3172379B" w14:textId="39B181F6" w:rsidR="007C0939" w:rsidRDefault="007C0939" w:rsidP="00201DCD">
            <w:pPr>
              <w:tabs>
                <w:tab w:val="left" w:pos="1701"/>
              </w:tabs>
              <w:rPr>
                <w:b/>
                <w:snapToGrid w:val="0"/>
                <w:sz w:val="22"/>
                <w:szCs w:val="22"/>
              </w:rPr>
            </w:pPr>
          </w:p>
        </w:tc>
        <w:tc>
          <w:tcPr>
            <w:tcW w:w="6946" w:type="dxa"/>
            <w:gridSpan w:val="2"/>
          </w:tcPr>
          <w:p w14:paraId="0CA21916" w14:textId="77777777" w:rsidR="007C0939" w:rsidRPr="00560D22" w:rsidRDefault="00A40000" w:rsidP="007C0939">
            <w:pPr>
              <w:rPr>
                <w:rFonts w:eastAsia="Calibri"/>
                <w:b/>
                <w:bCs/>
                <w:color w:val="000000"/>
                <w:sz w:val="22"/>
                <w:szCs w:val="22"/>
                <w:lang w:eastAsia="en-US"/>
              </w:rPr>
            </w:pPr>
            <w:r w:rsidRPr="00560D22">
              <w:rPr>
                <w:rFonts w:eastAsia="Calibri"/>
                <w:b/>
                <w:bCs/>
                <w:color w:val="000000"/>
                <w:sz w:val="22"/>
                <w:szCs w:val="22"/>
                <w:lang w:eastAsia="en-US"/>
              </w:rPr>
              <w:t>Redogörelse efter deltagande i internationella konferenser</w:t>
            </w:r>
          </w:p>
          <w:p w14:paraId="03357F81" w14:textId="77777777" w:rsidR="00A40000" w:rsidRPr="00560D22" w:rsidRDefault="00A40000" w:rsidP="00A40000">
            <w:pPr>
              <w:rPr>
                <w:rFonts w:eastAsia="Calibri"/>
                <w:b/>
                <w:bCs/>
                <w:color w:val="000000"/>
                <w:sz w:val="22"/>
                <w:szCs w:val="22"/>
                <w:lang w:eastAsia="en-US"/>
              </w:rPr>
            </w:pPr>
          </w:p>
          <w:p w14:paraId="1BC08466" w14:textId="77777777" w:rsidR="00560D22" w:rsidRPr="00560D22" w:rsidRDefault="00A40000" w:rsidP="00560D22">
            <w:pPr>
              <w:pStyle w:val="Liststycke"/>
              <w:numPr>
                <w:ilvl w:val="0"/>
                <w:numId w:val="7"/>
              </w:numPr>
              <w:rPr>
                <w:rFonts w:eastAsia="Calibri"/>
                <w:color w:val="000000"/>
                <w:sz w:val="22"/>
                <w:szCs w:val="22"/>
                <w:lang w:eastAsia="en-US"/>
              </w:rPr>
            </w:pPr>
            <w:r w:rsidRPr="00560D22">
              <w:rPr>
                <w:rFonts w:eastAsia="Calibri"/>
                <w:color w:val="000000"/>
                <w:sz w:val="22"/>
                <w:szCs w:val="22"/>
                <w:lang w:eastAsia="en-US"/>
              </w:rPr>
              <w:t xml:space="preserve">Ordförande Emma Nohrén (MP) och vice ordförande Kjell-Arne Ottosson (KD) </w:t>
            </w:r>
            <w:r w:rsidR="009653CB" w:rsidRPr="00560D22">
              <w:rPr>
                <w:rFonts w:eastAsia="Calibri"/>
                <w:color w:val="000000"/>
                <w:sz w:val="22"/>
                <w:szCs w:val="22"/>
                <w:lang w:eastAsia="en-US"/>
              </w:rPr>
              <w:t xml:space="preserve">lämnade en redogörelse efter sitt deltagande i </w:t>
            </w:r>
            <w:r w:rsidR="00560D22" w:rsidRPr="00560D22">
              <w:rPr>
                <w:rFonts w:eastAsia="Calibri"/>
                <w:color w:val="000000"/>
                <w:sz w:val="22"/>
                <w:szCs w:val="22"/>
                <w:lang w:eastAsia="en-US"/>
              </w:rPr>
              <w:t>FN:s livsmedels och jordbruksorganisations (FAO) 43:e konferens</w:t>
            </w:r>
          </w:p>
          <w:p w14:paraId="53D7487B" w14:textId="77A22712" w:rsidR="00A40000" w:rsidRPr="00560D22" w:rsidRDefault="00560D22" w:rsidP="00560D22">
            <w:pPr>
              <w:pStyle w:val="Liststycke"/>
              <w:rPr>
                <w:rFonts w:eastAsia="Calibri"/>
                <w:color w:val="000000"/>
                <w:sz w:val="22"/>
                <w:szCs w:val="22"/>
                <w:lang w:eastAsia="en-US"/>
              </w:rPr>
            </w:pPr>
            <w:r w:rsidRPr="00560D22">
              <w:rPr>
                <w:rFonts w:eastAsia="Calibri"/>
                <w:color w:val="000000"/>
                <w:sz w:val="22"/>
                <w:szCs w:val="22"/>
                <w:lang w:eastAsia="en-US"/>
              </w:rPr>
              <w:t>i R</w:t>
            </w:r>
            <w:r w:rsidR="00306077">
              <w:rPr>
                <w:rFonts w:eastAsia="Calibri"/>
                <w:color w:val="000000"/>
                <w:sz w:val="22"/>
                <w:szCs w:val="22"/>
                <w:lang w:eastAsia="en-US"/>
              </w:rPr>
              <w:t>om, Italien,</w:t>
            </w:r>
            <w:r w:rsidRPr="00560D22">
              <w:rPr>
                <w:rFonts w:eastAsia="Calibri"/>
                <w:color w:val="000000"/>
                <w:sz w:val="22"/>
                <w:szCs w:val="22"/>
                <w:lang w:eastAsia="en-US"/>
              </w:rPr>
              <w:t xml:space="preserve"> den 1 – 7 juli 2023.</w:t>
            </w:r>
            <w:r w:rsidR="00F4195B">
              <w:rPr>
                <w:rFonts w:eastAsia="Calibri"/>
                <w:color w:val="000000"/>
                <w:sz w:val="22"/>
                <w:szCs w:val="22"/>
                <w:lang w:eastAsia="en-US"/>
              </w:rPr>
              <w:br/>
            </w:r>
          </w:p>
          <w:p w14:paraId="1F8E3055" w14:textId="67867C26" w:rsidR="00A40000" w:rsidRPr="00560D22" w:rsidRDefault="00A40000" w:rsidP="00A40000">
            <w:pPr>
              <w:pStyle w:val="Liststycke"/>
              <w:numPr>
                <w:ilvl w:val="0"/>
                <w:numId w:val="7"/>
              </w:numPr>
              <w:rPr>
                <w:rFonts w:eastAsia="Calibri"/>
                <w:color w:val="000000"/>
                <w:sz w:val="22"/>
                <w:szCs w:val="22"/>
                <w:lang w:eastAsia="en-US"/>
              </w:rPr>
            </w:pPr>
            <w:r w:rsidRPr="00560D22">
              <w:rPr>
                <w:rFonts w:eastAsia="Calibri"/>
                <w:color w:val="000000"/>
                <w:sz w:val="22"/>
                <w:szCs w:val="22"/>
                <w:lang w:eastAsia="en-US"/>
              </w:rPr>
              <w:t xml:space="preserve">Ordförande Emma Nohrén (MP) lämnade </w:t>
            </w:r>
            <w:r w:rsidR="00560D22">
              <w:rPr>
                <w:rFonts w:eastAsia="Calibri"/>
                <w:color w:val="000000"/>
                <w:sz w:val="22"/>
                <w:szCs w:val="22"/>
                <w:lang w:eastAsia="en-US"/>
              </w:rPr>
              <w:t xml:space="preserve">en redogörelse efter sitt deltagande i </w:t>
            </w:r>
            <w:r w:rsidR="00560D22" w:rsidRPr="00560D22">
              <w:rPr>
                <w:rFonts w:eastAsia="Calibri"/>
                <w:color w:val="000000"/>
                <w:sz w:val="22"/>
                <w:szCs w:val="22"/>
                <w:lang w:eastAsia="en-US"/>
              </w:rPr>
              <w:t xml:space="preserve">den interparlamentariska konferensen om den gemensamma jordbrukspolitiken i Zagreb, Kroatien, den 25 september 2023. </w:t>
            </w:r>
          </w:p>
          <w:p w14:paraId="05CC0290" w14:textId="54BE31ED" w:rsidR="009653CB" w:rsidRPr="00560D22" w:rsidRDefault="009653CB" w:rsidP="009653CB">
            <w:pPr>
              <w:pStyle w:val="Liststycke"/>
              <w:rPr>
                <w:rFonts w:eastAsia="Calibri"/>
                <w:color w:val="000000"/>
                <w:sz w:val="22"/>
                <w:szCs w:val="22"/>
                <w:lang w:eastAsia="en-US"/>
              </w:rPr>
            </w:pPr>
          </w:p>
        </w:tc>
      </w:tr>
      <w:tr w:rsidR="00D87D66" w:rsidRPr="00B40F4D" w14:paraId="55FDDA9F" w14:textId="77777777" w:rsidTr="00C5706E">
        <w:tc>
          <w:tcPr>
            <w:tcW w:w="567" w:type="dxa"/>
          </w:tcPr>
          <w:p w14:paraId="6292CA22" w14:textId="160A227E"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7C0939">
              <w:rPr>
                <w:b/>
                <w:snapToGrid w:val="0"/>
                <w:sz w:val="22"/>
                <w:szCs w:val="22"/>
              </w:rPr>
              <w:t>9</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4B3EB0C1"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606A2D">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606A2D">
              <w:rPr>
                <w:snapToGrid w:val="0"/>
                <w:sz w:val="22"/>
                <w:szCs w:val="22"/>
              </w:rPr>
              <w:t>3 oktob</w:t>
            </w:r>
            <w:r w:rsidR="006B11A4">
              <w:rPr>
                <w:snapToGrid w:val="0"/>
                <w:sz w:val="22"/>
                <w:szCs w:val="22"/>
              </w:rPr>
              <w:t>er</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931E92">
              <w:rPr>
                <w:snapToGrid w:val="0"/>
                <w:sz w:val="22"/>
                <w:szCs w:val="22"/>
              </w:rPr>
              <w:t>1</w:t>
            </w:r>
            <w:r w:rsidR="00606A2D">
              <w:rPr>
                <w:snapToGrid w:val="0"/>
                <w:sz w:val="22"/>
                <w:szCs w:val="22"/>
              </w:rPr>
              <w:t>1</w:t>
            </w:r>
            <w:r w:rsidR="00B664F7">
              <w:rPr>
                <w:snapToGrid w:val="0"/>
                <w:sz w:val="22"/>
                <w:szCs w:val="22"/>
              </w:rPr>
              <w:t>.00</w:t>
            </w:r>
            <w:r w:rsidR="00DA2753">
              <w:rPr>
                <w:snapToGrid w:val="0"/>
                <w:sz w:val="22"/>
                <w:szCs w:val="22"/>
              </w:rPr>
              <w:t xml:space="preserve">. </w:t>
            </w:r>
          </w:p>
          <w:p w14:paraId="60CED8BA" w14:textId="194EA920" w:rsidR="005957E5" w:rsidRDefault="005957E5" w:rsidP="002A14AC">
            <w:pPr>
              <w:rPr>
                <w:rFonts w:eastAsiaTheme="minorHAnsi"/>
                <w:bCs/>
                <w:color w:val="000000"/>
                <w:sz w:val="22"/>
                <w:szCs w:val="22"/>
                <w:lang w:eastAsia="en-US"/>
              </w:rPr>
            </w:pPr>
          </w:p>
          <w:p w14:paraId="79BAE90B" w14:textId="77777777" w:rsidR="00253EC5" w:rsidRDefault="00253EC5" w:rsidP="002A14AC">
            <w:pPr>
              <w:rPr>
                <w:rFonts w:eastAsiaTheme="minorHAnsi"/>
                <w:bCs/>
                <w:color w:val="000000"/>
                <w:sz w:val="22"/>
                <w:szCs w:val="22"/>
                <w:lang w:eastAsia="en-US"/>
              </w:rPr>
            </w:pPr>
          </w:p>
          <w:p w14:paraId="5D60648A" w14:textId="1D5F01A5" w:rsidR="00604C4E" w:rsidRPr="00B40F4D" w:rsidRDefault="00604C4E"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0DDE2ED3" w:rsidR="00172561" w:rsidRDefault="00AF7339" w:rsidP="00D5250E">
            <w:pPr>
              <w:tabs>
                <w:tab w:val="left" w:pos="1701"/>
              </w:tabs>
              <w:rPr>
                <w:sz w:val="22"/>
                <w:szCs w:val="22"/>
              </w:rPr>
            </w:pPr>
            <w:r>
              <w:rPr>
                <w:sz w:val="22"/>
                <w:szCs w:val="22"/>
              </w:rPr>
              <w:t>Eva Forsman</w:t>
            </w:r>
          </w:p>
          <w:p w14:paraId="1FB704E9" w14:textId="77777777" w:rsidR="00AF7339" w:rsidRPr="00B40F4D" w:rsidRDefault="00AF7339" w:rsidP="00D5250E">
            <w:pPr>
              <w:tabs>
                <w:tab w:val="left" w:pos="1701"/>
              </w:tabs>
              <w:rPr>
                <w:sz w:val="22"/>
                <w:szCs w:val="22"/>
              </w:rPr>
            </w:pPr>
          </w:p>
          <w:p w14:paraId="6E496FB7" w14:textId="032DCA54"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606A2D">
              <w:rPr>
                <w:sz w:val="22"/>
                <w:szCs w:val="22"/>
              </w:rPr>
              <w:t>5</w:t>
            </w:r>
            <w:r w:rsidR="00931E92">
              <w:rPr>
                <w:sz w:val="22"/>
                <w:szCs w:val="22"/>
              </w:rPr>
              <w:t xml:space="preserve"> oktober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2F5D9020" w:rsidR="00F143DB" w:rsidRPr="00253EC5" w:rsidRDefault="00253EC5" w:rsidP="00157E3A">
            <w:pPr>
              <w:tabs>
                <w:tab w:val="left" w:pos="1701"/>
              </w:tabs>
              <w:rPr>
                <w:bCs/>
                <w:sz w:val="22"/>
                <w:szCs w:val="22"/>
              </w:rPr>
            </w:pPr>
            <w:r w:rsidRPr="00253EC5">
              <w:rPr>
                <w:bCs/>
                <w:sz w:val="22"/>
                <w:szCs w:val="22"/>
              </w:rPr>
              <w:t>Emma Nohrén</w:t>
            </w:r>
          </w:p>
          <w:p w14:paraId="400B6796" w14:textId="77777777" w:rsidR="00A10EBF" w:rsidRDefault="00A10EBF" w:rsidP="00157E3A">
            <w:pPr>
              <w:tabs>
                <w:tab w:val="left" w:pos="1701"/>
              </w:tabs>
              <w:rPr>
                <w:sz w:val="22"/>
                <w:szCs w:val="22"/>
              </w:rPr>
            </w:pPr>
          </w:p>
          <w:p w14:paraId="44293D3F" w14:textId="77777777" w:rsidR="00253EC5" w:rsidRDefault="00253EC5" w:rsidP="00157E3A">
            <w:pPr>
              <w:tabs>
                <w:tab w:val="left" w:pos="1701"/>
              </w:tabs>
              <w:rPr>
                <w:sz w:val="22"/>
                <w:szCs w:val="22"/>
              </w:rPr>
            </w:pPr>
          </w:p>
          <w:p w14:paraId="67BEA3C0" w14:textId="1091CB19" w:rsidR="00253EC5" w:rsidRPr="00B40F4D" w:rsidRDefault="00253EC5"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30C66AAB"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F13762">
              <w:rPr>
                <w:sz w:val="22"/>
                <w:szCs w:val="22"/>
              </w:rPr>
              <w:t>3</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0B62318"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A6F7C83"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r w:rsidR="00136BAF"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F98D40B"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3 – </w:t>
            </w:r>
            <w:r w:rsidR="00F4195B">
              <w:rPr>
                <w:sz w:val="22"/>
                <w:szCs w:val="22"/>
              </w:rPr>
              <w:t>9</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5898900A"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E260E2B"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6569A530"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636799"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6FDABE4D" w:rsidR="00136BAF" w:rsidRPr="006A6B9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4FA6B0D"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1FBD6BA"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5C374AD" w:rsidR="00136BAF" w:rsidRPr="006A6B9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5E9ACFD"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5809C60"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65FEF7C" w:rsidR="00136BAF" w:rsidRPr="006A6B9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109E2288"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6AC27D2" w:rsidR="00136BAF" w:rsidRPr="006A6B9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B1D3144"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D9F6CDD"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608F5B3D"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49732B55"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8200945"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E9977A1"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2523A10"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50104B45"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5016326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78A5E05"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C24808B"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5232384"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2459000"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F640C3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61F5935C"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6525F8EC"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C3685C1"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4D81DA2"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7CCB502B"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52B63825"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19823FD9"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1ECF8B0B"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394C72C"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143A3EA7"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0F5A73A"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DA9B3C1"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B9AFF20"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B15DD92"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8C7FF54"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9A37CB6"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66B94BC0"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1A688D9"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07BC9B6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6D9BED92"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CDCBB10"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53FB2D6"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11F5FEAA"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B00FA35"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2CBFCD9C"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0B9668E2" w:rsidR="00136BAF" w:rsidRPr="00B40F4D" w:rsidRDefault="00874FDA" w:rsidP="002B7AED">
            <w:pPr>
              <w:spacing w:line="256" w:lineRule="auto"/>
              <w:rPr>
                <w:b/>
                <w:i/>
                <w:sz w:val="22"/>
                <w:szCs w:val="22"/>
                <w:lang w:eastAsia="en-US"/>
              </w:rPr>
            </w:pPr>
            <w:proofErr w:type="spellStart"/>
            <w:r>
              <w:rPr>
                <w:sz w:val="22"/>
                <w:szCs w:val="22"/>
                <w:lang w:val="en-US" w:eastAsia="en-US"/>
              </w:rPr>
              <w:t>Vakant</w:t>
            </w:r>
            <w:proofErr w:type="spellEnd"/>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253786B8"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3F8B68D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632B71E7"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E37F4D8"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242ED87"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61CF2781"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3B8DE8F"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3C9F4EED"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2C30A8F9"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063ED07F" w:rsidR="00136BAF"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46A3AFB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211B3EE" w:rsidR="00136BAF"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32D1429F" w:rsidR="006A49EA" w:rsidRPr="00B40F4D" w:rsidRDefault="00636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1099D71B" w:rsidR="006A49EA"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8DDDA6E" w:rsidR="006A49EA" w:rsidRPr="00B40F4D" w:rsidRDefault="00A074E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2379D3F6" w14:textId="34E13B5B" w:rsidR="00604C4E" w:rsidRDefault="00604C4E">
      <w:pPr>
        <w:widowControl/>
        <w:rPr>
          <w:sz w:val="22"/>
          <w:szCs w:val="22"/>
        </w:rPr>
      </w:pPr>
    </w:p>
    <w:p w14:paraId="3FAEDF89" w14:textId="77777777" w:rsidR="00604C4E" w:rsidRDefault="00604C4E">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4C4E" w:rsidRPr="00F01A93" w14:paraId="04AE8E96" w14:textId="77777777" w:rsidTr="00757C30">
        <w:tc>
          <w:tcPr>
            <w:tcW w:w="6532" w:type="dxa"/>
          </w:tcPr>
          <w:p w14:paraId="35BA35E6" w14:textId="77777777" w:rsidR="00604C4E" w:rsidRPr="00F01A93" w:rsidRDefault="00604C4E" w:rsidP="00757C30">
            <w:pPr>
              <w:tabs>
                <w:tab w:val="left" w:pos="1276"/>
              </w:tabs>
              <w:rPr>
                <w:sz w:val="22"/>
                <w:szCs w:val="22"/>
              </w:rPr>
            </w:pPr>
            <w:r w:rsidRPr="00F01A93">
              <w:rPr>
                <w:sz w:val="22"/>
                <w:szCs w:val="22"/>
              </w:rPr>
              <w:br w:type="page"/>
              <w:t>MILJÖ- OCH JORDBRUKSUTSKOTTET</w:t>
            </w:r>
          </w:p>
        </w:tc>
        <w:tc>
          <w:tcPr>
            <w:tcW w:w="2206" w:type="dxa"/>
          </w:tcPr>
          <w:p w14:paraId="43B2934B" w14:textId="77777777" w:rsidR="00604C4E" w:rsidRPr="00F01A93" w:rsidRDefault="00604C4E" w:rsidP="00757C30">
            <w:pPr>
              <w:tabs>
                <w:tab w:val="left" w:pos="1276"/>
              </w:tabs>
              <w:rPr>
                <w:sz w:val="22"/>
                <w:szCs w:val="22"/>
              </w:rPr>
            </w:pPr>
          </w:p>
        </w:tc>
        <w:tc>
          <w:tcPr>
            <w:tcW w:w="2036" w:type="dxa"/>
          </w:tcPr>
          <w:p w14:paraId="34C97CD0" w14:textId="77777777" w:rsidR="00604C4E" w:rsidRPr="00F01A93" w:rsidRDefault="00604C4E" w:rsidP="00757C30">
            <w:pPr>
              <w:tabs>
                <w:tab w:val="left" w:pos="1276"/>
              </w:tabs>
              <w:ind w:right="-212"/>
              <w:rPr>
                <w:b/>
                <w:sz w:val="22"/>
                <w:szCs w:val="22"/>
              </w:rPr>
            </w:pPr>
            <w:r w:rsidRPr="00F01A93">
              <w:rPr>
                <w:b/>
                <w:sz w:val="22"/>
                <w:szCs w:val="22"/>
              </w:rPr>
              <w:t>Bilaga 2</w:t>
            </w:r>
          </w:p>
          <w:p w14:paraId="30C605DD" w14:textId="77777777" w:rsidR="00604C4E" w:rsidRPr="00F01A93" w:rsidRDefault="00604C4E" w:rsidP="00757C30">
            <w:pPr>
              <w:tabs>
                <w:tab w:val="left" w:pos="1276"/>
              </w:tabs>
              <w:ind w:right="-212"/>
              <w:rPr>
                <w:sz w:val="22"/>
                <w:szCs w:val="22"/>
              </w:rPr>
            </w:pPr>
            <w:r w:rsidRPr="00F01A93">
              <w:rPr>
                <w:sz w:val="22"/>
                <w:szCs w:val="22"/>
              </w:rPr>
              <w:t>till protokoll</w:t>
            </w:r>
          </w:p>
          <w:p w14:paraId="37DBC202" w14:textId="77777777" w:rsidR="00604C4E" w:rsidRPr="00F01A93" w:rsidRDefault="00604C4E" w:rsidP="00757C30">
            <w:pPr>
              <w:tabs>
                <w:tab w:val="left" w:pos="1276"/>
              </w:tabs>
              <w:ind w:right="-212"/>
              <w:rPr>
                <w:b/>
                <w:sz w:val="22"/>
                <w:szCs w:val="22"/>
              </w:rPr>
            </w:pPr>
            <w:r w:rsidRPr="00F01A93">
              <w:rPr>
                <w:sz w:val="22"/>
                <w:szCs w:val="22"/>
              </w:rPr>
              <w:t>2023/24:</w:t>
            </w:r>
            <w:r>
              <w:rPr>
                <w:sz w:val="22"/>
                <w:szCs w:val="22"/>
              </w:rPr>
              <w:t>3</w:t>
            </w:r>
          </w:p>
        </w:tc>
      </w:tr>
    </w:tbl>
    <w:p w14:paraId="37A0CB63" w14:textId="77777777" w:rsidR="00604C4E" w:rsidRPr="00F01A93" w:rsidRDefault="00604C4E" w:rsidP="00604C4E">
      <w:pPr>
        <w:rPr>
          <w:b/>
          <w:bCs/>
          <w:sz w:val="22"/>
          <w:szCs w:val="22"/>
        </w:rPr>
      </w:pPr>
    </w:p>
    <w:p w14:paraId="2EA765F7" w14:textId="77777777" w:rsidR="00604C4E" w:rsidRPr="00F01A93" w:rsidRDefault="00604C4E" w:rsidP="00604C4E">
      <w:pPr>
        <w:rPr>
          <w:rFonts w:eastAsia="Calibri"/>
          <w:b/>
          <w:color w:val="000000"/>
          <w:sz w:val="22"/>
          <w:szCs w:val="22"/>
          <w:lang w:eastAsia="en-US"/>
        </w:rPr>
      </w:pPr>
      <w:r w:rsidRPr="00F01A93">
        <w:rPr>
          <w:b/>
          <w:sz w:val="22"/>
          <w:szCs w:val="22"/>
        </w:rPr>
        <w:t xml:space="preserve">Överläggning den </w:t>
      </w:r>
      <w:r>
        <w:rPr>
          <w:b/>
          <w:sz w:val="22"/>
          <w:szCs w:val="22"/>
        </w:rPr>
        <w:t>28</w:t>
      </w:r>
      <w:r w:rsidRPr="00F01A93">
        <w:rPr>
          <w:b/>
          <w:sz w:val="22"/>
          <w:szCs w:val="22"/>
        </w:rPr>
        <w:t xml:space="preserve"> september 2023 om </w:t>
      </w:r>
      <w:r w:rsidRPr="00F01A93">
        <w:rPr>
          <w:b/>
          <w:snapToGrid w:val="0"/>
          <w:sz w:val="22"/>
          <w:szCs w:val="22"/>
        </w:rPr>
        <w:t xml:space="preserve">kommissionens </w:t>
      </w:r>
      <w:r>
        <w:rPr>
          <w:b/>
          <w:sz w:val="22"/>
        </w:rPr>
        <w:t>f</w:t>
      </w:r>
      <w:r w:rsidRPr="0030591D">
        <w:rPr>
          <w:b/>
          <w:sz w:val="22"/>
        </w:rPr>
        <w:t>örslag till Europaparlamentets och rådets förordning om ändring av förordning (EU) 2019/1242 vad gäller skärpning av normerna för koldioxidutsläpp från nya tunga fordon och införande av rapporteringsskyldigheter samt om upphävande av förordning (EU) 2018/956</w:t>
      </w:r>
      <w:r w:rsidRPr="0030591D">
        <w:rPr>
          <w:bCs/>
          <w:sz w:val="22"/>
        </w:rPr>
        <w:br/>
      </w:r>
    </w:p>
    <w:p w14:paraId="66FF75C4" w14:textId="77777777" w:rsidR="00604C4E" w:rsidRDefault="00604C4E" w:rsidP="00604C4E">
      <w:pPr>
        <w:pStyle w:val="Brdtext"/>
        <w:rPr>
          <w:sz w:val="22"/>
          <w:szCs w:val="22"/>
        </w:rPr>
      </w:pPr>
      <w:r>
        <w:rPr>
          <w:b/>
          <w:bCs/>
          <w:sz w:val="22"/>
          <w:szCs w:val="22"/>
        </w:rPr>
        <w:t>Preliminär</w:t>
      </w:r>
      <w:r w:rsidRPr="00F01A93">
        <w:rPr>
          <w:b/>
          <w:bCs/>
          <w:sz w:val="22"/>
          <w:szCs w:val="22"/>
        </w:rPr>
        <w:t xml:space="preserve"> svensk ståndpunkt:</w:t>
      </w:r>
      <w:r w:rsidRPr="00F01A93">
        <w:rPr>
          <w:sz w:val="22"/>
          <w:szCs w:val="22"/>
        </w:rPr>
        <w:t xml:space="preserve"> </w:t>
      </w:r>
      <w:r w:rsidRPr="00F01A93">
        <w:rPr>
          <w:sz w:val="22"/>
          <w:szCs w:val="22"/>
        </w:rPr>
        <w:br/>
      </w:r>
      <w:r w:rsidRPr="00966079">
        <w:rPr>
          <w:sz w:val="22"/>
          <w:szCs w:val="22"/>
        </w:rPr>
        <w:t xml:space="preserve">Regeringen välkomnar kommissionens förslag till översyn av EU-målen för utsläpp av koldioxid från nya tunga vägfordon samtidigt som det är viktigt att förslagen inte skadar europeisk konkurrenskraft. Regeringen vill se ett regelverk med hög klimatnytta som på ett kostnadseffektivt sätt bidrar till uppsatta energi- och klimatmål och försörjningstrygghet, samt som är så administrativt enkelt som möjligt för berörda aktörer inom näringsliv och offentlig sektor. Regeringen ser positivt på att </w:t>
      </w:r>
      <w:r w:rsidRPr="00D86F50">
        <w:rPr>
          <w:sz w:val="22"/>
          <w:szCs w:val="22"/>
        </w:rPr>
        <w:t>tillämpningsområdet utökas till att omfatta flertalet tunga vägfordon över 3,5 ton. Regeringen anser att en stor andel av dessa bör omfattas av EU:s skärpta utsläppsmål, samtidigt som det är viktigt att ambitionsnivån vad gäller mål för respektive fordonstyp sätts i relation till teknisk mognadsgrad för att säkerställa en ordnad omställning. Regeringenser positivt på möjligheten att föra över enskilda nollutsläppsfordon mellan tillverkarna som ett sätt att stärka incitamentet att gå före i omställningen. Regeringen delar kommissionens bedömning att målnivåerna behöver utgå från de fastslagna skärpta klimatmålen. Vidare bedömer regeringen att skärpningar av EU:s krav för koldioxidutsläpp förutsätter att utbyggnaden av laddinfrastrukturen i medlemsstaterna går i tillräckligt snabb takt. Utbyggnaden av ladd- och tankinfrastruktur som följer av den föreslagna förordningen om utbyggnaden av infrastruktur för alternativa fordonsbränslen (AFIR) är därför en grundläggande förutsättning för att bygga upp ett marknadsunderlag för en elektrifiering över hela EU. Det behöver närmare analyseras huruvida de föreslagna målnivåerna är realistiska mot bakgrund av takten i utbyggnaden av laddinfrastruktur.</w:t>
      </w:r>
    </w:p>
    <w:p w14:paraId="7155D384" w14:textId="77777777" w:rsidR="00604C4E" w:rsidRDefault="00604C4E" w:rsidP="00604C4E">
      <w:pPr>
        <w:pStyle w:val="Brdtext"/>
        <w:rPr>
          <w:sz w:val="22"/>
          <w:szCs w:val="22"/>
        </w:rPr>
      </w:pPr>
      <w:bookmarkStart w:id="1" w:name="_Hlk147213444"/>
      <w:bookmarkStart w:id="2" w:name="_Hlk147213669"/>
      <w:r w:rsidRPr="00D86F50">
        <w:rPr>
          <w:sz w:val="22"/>
          <w:szCs w:val="22"/>
        </w:rPr>
        <w:t>Elektrifierade fordon är viktiga i omställningen både för att minska koldioxidutsläpp och utsläpp av luftföroreningar, förslaget har därför koppling till kommissionens förslag om Euro 7 som kommissionen lämnade 10 november 2022. Det är därför viktigt att uppmärksamma att fordonstillverkarnas insatser för att uppfylla koldioxidkraven genom ökad elektrifiering</w:t>
      </w:r>
      <w:proofErr w:type="gramStart"/>
      <w:r w:rsidRPr="00D86F50">
        <w:rPr>
          <w:sz w:val="22"/>
          <w:szCs w:val="22"/>
        </w:rPr>
        <w:t>, ,</w:t>
      </w:r>
      <w:proofErr w:type="gramEnd"/>
      <w:r w:rsidRPr="00D86F50">
        <w:rPr>
          <w:sz w:val="22"/>
          <w:szCs w:val="22"/>
        </w:rPr>
        <w:t xml:space="preserve"> inte undanträngs av insatser för att uppfylla Euro 7-kraven. Med anledning av detta behöver skärpta koldioxidkrav sättas i relation till kraven i Euro 7 och att denna rättsakt därför behöver samspela med förhandlingen av Euro 7.</w:t>
      </w:r>
    </w:p>
    <w:p w14:paraId="04A05DB3" w14:textId="77777777" w:rsidR="00604C4E" w:rsidRDefault="00604C4E" w:rsidP="00604C4E">
      <w:pPr>
        <w:pStyle w:val="Brdtext"/>
        <w:rPr>
          <w:sz w:val="22"/>
          <w:szCs w:val="22"/>
        </w:rPr>
      </w:pPr>
      <w:r w:rsidRPr="00D86F50">
        <w:rPr>
          <w:sz w:val="22"/>
          <w:szCs w:val="22"/>
        </w:rPr>
        <w:t xml:space="preserve">EU:s mål för växthusgasutsläpp av tunga vägfordon har betydelse för Sveriges möjlighet att nå det nationella målet för inrikes transporter och för klimatmålet om nettonollutsläpp senast 2045, som innebär att utsläppen i transportsektorn behöver vara i princip noll till 2045. Regeringen analyserar därför förslaget och i vilken utsträckning det kan bidra till att Sverige når sina klimatmål. </w:t>
      </w:r>
    </w:p>
    <w:p w14:paraId="1737617D" w14:textId="77777777" w:rsidR="00604C4E" w:rsidRDefault="00604C4E" w:rsidP="00604C4E">
      <w:pPr>
        <w:pStyle w:val="Brdtext"/>
        <w:rPr>
          <w:sz w:val="22"/>
          <w:szCs w:val="22"/>
        </w:rPr>
      </w:pPr>
      <w:r w:rsidRPr="00D86F50">
        <w:rPr>
          <w:sz w:val="22"/>
          <w:szCs w:val="22"/>
        </w:rPr>
        <w:t xml:space="preserve">Regeringen anser att regelverket ska utformas för att bidra till ökad försörjningstrygghet och ta hänsyn till segment där särskilda svårigheter finns avseende elektrifiering, och stödjer därför möjligheten att använda olika typer hållbara fossilfria bränslen även på längre sikt. </w:t>
      </w:r>
    </w:p>
    <w:p w14:paraId="42A3BA7F" w14:textId="77777777" w:rsidR="00604C4E" w:rsidRDefault="00604C4E" w:rsidP="00604C4E">
      <w:pPr>
        <w:pStyle w:val="Brdtext"/>
        <w:rPr>
          <w:sz w:val="22"/>
          <w:szCs w:val="22"/>
        </w:rPr>
      </w:pPr>
      <w:r w:rsidRPr="00D86F50">
        <w:rPr>
          <w:sz w:val="22"/>
          <w:szCs w:val="22"/>
        </w:rPr>
        <w:t>Regeringen anser att ett särskilt mål för stadsbussar förutsätter hänsyn till socioekonomiska och regionala faktorer så som väderförhållanden och långa avstånd.</w:t>
      </w:r>
    </w:p>
    <w:p w14:paraId="1E367BEC" w14:textId="77777777" w:rsidR="00604C4E" w:rsidRDefault="00604C4E" w:rsidP="00604C4E">
      <w:pPr>
        <w:pStyle w:val="Brdtext"/>
        <w:rPr>
          <w:sz w:val="22"/>
          <w:szCs w:val="22"/>
        </w:rPr>
      </w:pPr>
      <w:r w:rsidRPr="00CE6E40">
        <w:rPr>
          <w:sz w:val="22"/>
          <w:szCs w:val="22"/>
        </w:rPr>
        <w:t>Regeringen anser att bestämmelser kring flexibiliteter bör utformas på ett sådant sätt att de inte leder till totalt sett högre utsläpp av växthusgasutsläpp men ökar kostnadseffektiviteten för omställningen.</w:t>
      </w:r>
    </w:p>
    <w:p w14:paraId="2B3CC1C9" w14:textId="77777777" w:rsidR="00604C4E" w:rsidRDefault="00604C4E" w:rsidP="00604C4E">
      <w:pPr>
        <w:pStyle w:val="Brdtext"/>
        <w:rPr>
          <w:sz w:val="22"/>
          <w:szCs w:val="22"/>
        </w:rPr>
      </w:pPr>
      <w:r w:rsidRPr="00CE6E40">
        <w:rPr>
          <w:sz w:val="22"/>
          <w:szCs w:val="22"/>
        </w:rPr>
        <w:t xml:space="preserve">Regeringen anser att kraven såvitt gäller tunga släpfordon ska ta hänsyn till olika användningsområden och därmed ta hänsyn till de tunga och långa transporter (EMS) som framför allt finns i Norden och som bidrar till en ökad energieffektivitet och lägre klimatutsläpp per transporterad godsenhet. </w:t>
      </w:r>
    </w:p>
    <w:p w14:paraId="54E30692" w14:textId="77777777" w:rsidR="00604C4E" w:rsidRDefault="00604C4E" w:rsidP="00604C4E">
      <w:pPr>
        <w:pStyle w:val="Brdtext"/>
        <w:rPr>
          <w:sz w:val="22"/>
          <w:szCs w:val="22"/>
        </w:rPr>
      </w:pPr>
      <w:r w:rsidRPr="00CE6E40">
        <w:rPr>
          <w:sz w:val="22"/>
          <w:szCs w:val="22"/>
        </w:rPr>
        <w:t xml:space="preserve">Regeringen anser att förordningens regler om offentlig upphandling bör utformas så att nödvändig flexibilitet bibehålls för upphandlande myndigheter och enheter att utforma upphandlingsförfarandet på ett sätt som främjar konkurrens och innovation. Regeringen anser att särreglering för upphandling bör undvikas. </w:t>
      </w:r>
    </w:p>
    <w:p w14:paraId="248004FA" w14:textId="77777777" w:rsidR="00604C4E" w:rsidRDefault="00604C4E" w:rsidP="00604C4E">
      <w:pPr>
        <w:pStyle w:val="Brdtext"/>
        <w:rPr>
          <w:sz w:val="22"/>
          <w:szCs w:val="22"/>
        </w:rPr>
      </w:pPr>
      <w:r w:rsidRPr="00CE6E40">
        <w:rPr>
          <w:sz w:val="22"/>
          <w:szCs w:val="22"/>
        </w:rPr>
        <w:t>Mot bakgrund av Sveriges budgetrestriktiva hållning ska Sverige agera för att förordningens ekonomiska konsekvenser begränsas både för statens budget och EU-budgeten. Eventuella kostnader som förslagen kan leda till för den nationella budgeten ska finansieras i linje med de principer om neutralitet för statens budget som riksdagen beslutat om (prop. 1994/95:40, bet. 1994/</w:t>
      </w:r>
      <w:proofErr w:type="gramStart"/>
      <w:r w:rsidRPr="00CE6E40">
        <w:rPr>
          <w:sz w:val="22"/>
          <w:szCs w:val="22"/>
        </w:rPr>
        <w:t>95:FiU</w:t>
      </w:r>
      <w:proofErr w:type="gramEnd"/>
      <w:r w:rsidRPr="00CE6E40">
        <w:rPr>
          <w:sz w:val="22"/>
          <w:szCs w:val="22"/>
        </w:rPr>
        <w:t xml:space="preserve">5, rskr. 1994/95:67). Utgiftsdrivande åtgärder på </w:t>
      </w:r>
      <w:proofErr w:type="spellStart"/>
      <w:r w:rsidRPr="00CE6E40">
        <w:rPr>
          <w:sz w:val="22"/>
          <w:szCs w:val="22"/>
        </w:rPr>
        <w:t>EUbudgeten</w:t>
      </w:r>
      <w:proofErr w:type="spellEnd"/>
      <w:r w:rsidRPr="00CE6E40">
        <w:rPr>
          <w:sz w:val="22"/>
          <w:szCs w:val="22"/>
        </w:rPr>
        <w:t xml:space="preserve"> behöver finansieras genom omprioriteringar i EU:s budget</w:t>
      </w:r>
      <w:bookmarkEnd w:id="1"/>
    </w:p>
    <w:p w14:paraId="5E4BC0E9" w14:textId="77777777" w:rsidR="00604C4E" w:rsidRPr="00D86F50" w:rsidRDefault="00604C4E" w:rsidP="00604C4E">
      <w:pPr>
        <w:pStyle w:val="Brdtext"/>
        <w:rPr>
          <w:sz w:val="22"/>
          <w:szCs w:val="22"/>
        </w:rPr>
      </w:pPr>
    </w:p>
    <w:bookmarkEnd w:id="2"/>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4C4E" w:rsidRPr="00F01A93" w14:paraId="3447B01D" w14:textId="77777777" w:rsidTr="00757C30">
        <w:tc>
          <w:tcPr>
            <w:tcW w:w="6532" w:type="dxa"/>
          </w:tcPr>
          <w:p w14:paraId="4CD90C08" w14:textId="05B0210A" w:rsidR="00604C4E" w:rsidRPr="00F01A93" w:rsidRDefault="00604C4E" w:rsidP="00757C30">
            <w:pPr>
              <w:tabs>
                <w:tab w:val="left" w:pos="1276"/>
              </w:tabs>
              <w:rPr>
                <w:sz w:val="22"/>
                <w:szCs w:val="22"/>
              </w:rPr>
            </w:pPr>
            <w:r w:rsidRPr="00D86F50">
              <w:rPr>
                <w:sz w:val="22"/>
                <w:szCs w:val="22"/>
              </w:rPr>
              <w:br w:type="page"/>
            </w:r>
            <w:r w:rsidRPr="00F01A93">
              <w:rPr>
                <w:sz w:val="22"/>
                <w:szCs w:val="22"/>
              </w:rPr>
              <w:br w:type="page"/>
              <w:t>MILJÖ- OCH JORDBRUKSUTSKOTTET</w:t>
            </w:r>
          </w:p>
        </w:tc>
        <w:tc>
          <w:tcPr>
            <w:tcW w:w="2206" w:type="dxa"/>
          </w:tcPr>
          <w:p w14:paraId="3DAF70C3" w14:textId="77777777" w:rsidR="00604C4E" w:rsidRPr="00F01A93" w:rsidRDefault="00604C4E" w:rsidP="00757C30">
            <w:pPr>
              <w:tabs>
                <w:tab w:val="left" w:pos="1276"/>
              </w:tabs>
              <w:rPr>
                <w:sz w:val="22"/>
                <w:szCs w:val="22"/>
              </w:rPr>
            </w:pPr>
          </w:p>
        </w:tc>
        <w:tc>
          <w:tcPr>
            <w:tcW w:w="2036" w:type="dxa"/>
          </w:tcPr>
          <w:p w14:paraId="0E85CB39" w14:textId="77777777" w:rsidR="00604C4E" w:rsidRPr="00F01A93" w:rsidRDefault="00604C4E" w:rsidP="00757C30">
            <w:pPr>
              <w:tabs>
                <w:tab w:val="left" w:pos="1276"/>
              </w:tabs>
              <w:ind w:right="-212"/>
              <w:rPr>
                <w:b/>
                <w:sz w:val="22"/>
                <w:szCs w:val="22"/>
              </w:rPr>
            </w:pPr>
            <w:r w:rsidRPr="00F01A93">
              <w:rPr>
                <w:b/>
                <w:sz w:val="22"/>
                <w:szCs w:val="22"/>
              </w:rPr>
              <w:t>Bilaga 3</w:t>
            </w:r>
          </w:p>
          <w:p w14:paraId="3DD21024" w14:textId="77777777" w:rsidR="00604C4E" w:rsidRPr="00F01A93" w:rsidRDefault="00604C4E" w:rsidP="00757C30">
            <w:pPr>
              <w:tabs>
                <w:tab w:val="left" w:pos="1276"/>
              </w:tabs>
              <w:ind w:right="-212"/>
              <w:rPr>
                <w:sz w:val="22"/>
                <w:szCs w:val="22"/>
              </w:rPr>
            </w:pPr>
            <w:r w:rsidRPr="00F01A93">
              <w:rPr>
                <w:sz w:val="22"/>
                <w:szCs w:val="22"/>
              </w:rPr>
              <w:t>till protokoll</w:t>
            </w:r>
          </w:p>
          <w:p w14:paraId="3EC20507" w14:textId="77777777" w:rsidR="00604C4E" w:rsidRPr="00F01A93" w:rsidRDefault="00604C4E" w:rsidP="00757C30">
            <w:pPr>
              <w:tabs>
                <w:tab w:val="left" w:pos="1276"/>
              </w:tabs>
              <w:ind w:right="-212"/>
              <w:rPr>
                <w:b/>
                <w:sz w:val="22"/>
                <w:szCs w:val="22"/>
                <w:highlight w:val="yellow"/>
              </w:rPr>
            </w:pPr>
            <w:r w:rsidRPr="00F01A93">
              <w:rPr>
                <w:sz w:val="22"/>
                <w:szCs w:val="22"/>
              </w:rPr>
              <w:t>2023/24:</w:t>
            </w:r>
            <w:r>
              <w:rPr>
                <w:sz w:val="22"/>
                <w:szCs w:val="22"/>
              </w:rPr>
              <w:t>3</w:t>
            </w:r>
          </w:p>
        </w:tc>
      </w:tr>
    </w:tbl>
    <w:p w14:paraId="3D3C28D2" w14:textId="77777777" w:rsidR="00604C4E" w:rsidRPr="00F01A93" w:rsidRDefault="00604C4E" w:rsidP="00604C4E">
      <w:pPr>
        <w:widowControl/>
        <w:autoSpaceDE w:val="0"/>
        <w:autoSpaceDN w:val="0"/>
        <w:adjustRightInd w:val="0"/>
        <w:rPr>
          <w:rFonts w:eastAsia="Calibri"/>
          <w:b/>
          <w:bCs/>
          <w:color w:val="000000"/>
          <w:sz w:val="22"/>
          <w:szCs w:val="22"/>
          <w:lang w:eastAsia="en-US"/>
        </w:rPr>
      </w:pPr>
    </w:p>
    <w:p w14:paraId="47F6C36D" w14:textId="77777777" w:rsidR="00604C4E" w:rsidRDefault="00604C4E" w:rsidP="00604C4E">
      <w:pPr>
        <w:tabs>
          <w:tab w:val="left" w:pos="1701"/>
        </w:tabs>
        <w:rPr>
          <w:b/>
          <w:bCs/>
          <w:color w:val="000000"/>
          <w:sz w:val="22"/>
          <w:szCs w:val="22"/>
        </w:rPr>
      </w:pPr>
      <w:r w:rsidRPr="00F01A93">
        <w:rPr>
          <w:b/>
          <w:snapToGrid w:val="0"/>
          <w:sz w:val="22"/>
          <w:szCs w:val="22"/>
        </w:rPr>
        <w:t xml:space="preserve">Kommissionens förslag till </w:t>
      </w:r>
      <w:r w:rsidRPr="0030591D">
        <w:rPr>
          <w:b/>
          <w:sz w:val="22"/>
        </w:rPr>
        <w:t xml:space="preserve">Europaparlamentets och rådets </w:t>
      </w:r>
      <w:r w:rsidRPr="00F01A93">
        <w:rPr>
          <w:b/>
          <w:snapToGrid w:val="0"/>
          <w:sz w:val="22"/>
          <w:szCs w:val="22"/>
        </w:rPr>
        <w:t xml:space="preserve">förordning </w:t>
      </w:r>
      <w:r w:rsidRPr="0030591D">
        <w:rPr>
          <w:b/>
          <w:sz w:val="22"/>
        </w:rPr>
        <w:t>om ändring av förordning (EU) 2019/1242 vad gäller skärpning av normerna för koldioxidutsläpp från nya tunga fordon och införande av rapporteringsskyldigheter samt om upphävande av förordning (EU) 2018/956</w:t>
      </w:r>
      <w:r w:rsidRPr="0030591D">
        <w:rPr>
          <w:bCs/>
          <w:sz w:val="22"/>
        </w:rPr>
        <w:br/>
      </w:r>
    </w:p>
    <w:p w14:paraId="60B3FCD8" w14:textId="77777777" w:rsidR="00604C4E" w:rsidRPr="00F01A93" w:rsidRDefault="00604C4E" w:rsidP="00604C4E">
      <w:pPr>
        <w:tabs>
          <w:tab w:val="left" w:pos="1701"/>
        </w:tabs>
        <w:rPr>
          <w:b/>
          <w:bCs/>
          <w:color w:val="000000"/>
          <w:sz w:val="22"/>
          <w:szCs w:val="22"/>
        </w:rPr>
      </w:pPr>
      <w:r>
        <w:rPr>
          <w:b/>
          <w:bCs/>
          <w:color w:val="000000"/>
          <w:sz w:val="22"/>
          <w:szCs w:val="22"/>
        </w:rPr>
        <w:t>S</w:t>
      </w:r>
      <w:r w:rsidRPr="00F1395F">
        <w:rPr>
          <w:b/>
          <w:bCs/>
          <w:color w:val="000000"/>
          <w:sz w:val="22"/>
          <w:szCs w:val="22"/>
        </w:rPr>
        <w:t>-ledam</w:t>
      </w:r>
      <w:r>
        <w:rPr>
          <w:b/>
          <w:bCs/>
          <w:color w:val="000000"/>
          <w:sz w:val="22"/>
          <w:szCs w:val="22"/>
        </w:rPr>
        <w:t>ö</w:t>
      </w:r>
      <w:r w:rsidRPr="00F1395F">
        <w:rPr>
          <w:b/>
          <w:bCs/>
          <w:color w:val="000000"/>
          <w:sz w:val="22"/>
          <w:szCs w:val="22"/>
        </w:rPr>
        <w:t>te</w:t>
      </w:r>
      <w:r>
        <w:rPr>
          <w:b/>
          <w:bCs/>
          <w:color w:val="000000"/>
          <w:sz w:val="22"/>
          <w:szCs w:val="22"/>
        </w:rPr>
        <w:t>r</w:t>
      </w:r>
      <w:r w:rsidRPr="00F1395F">
        <w:rPr>
          <w:b/>
          <w:bCs/>
          <w:color w:val="000000"/>
          <w:sz w:val="22"/>
          <w:szCs w:val="22"/>
        </w:rPr>
        <w:t>n</w:t>
      </w:r>
      <w:r>
        <w:rPr>
          <w:b/>
          <w:bCs/>
          <w:color w:val="000000"/>
          <w:sz w:val="22"/>
          <w:szCs w:val="22"/>
        </w:rPr>
        <w:t>a</w:t>
      </w:r>
      <w:r w:rsidRPr="00F1395F">
        <w:rPr>
          <w:b/>
          <w:bCs/>
          <w:color w:val="000000"/>
          <w:sz w:val="22"/>
          <w:szCs w:val="22"/>
        </w:rPr>
        <w:t xml:space="preserve"> anmälde följande avvikande ståndpunkt:</w:t>
      </w:r>
    </w:p>
    <w:p w14:paraId="73F7D8E9" w14:textId="77777777" w:rsidR="00604C4E" w:rsidRDefault="00604C4E" w:rsidP="00604C4E">
      <w:pPr>
        <w:rPr>
          <w:color w:val="000000"/>
          <w:sz w:val="22"/>
          <w:szCs w:val="22"/>
        </w:rPr>
      </w:pPr>
      <w:r w:rsidRPr="00006894">
        <w:rPr>
          <w:color w:val="000000"/>
          <w:sz w:val="22"/>
          <w:szCs w:val="22"/>
        </w:rPr>
        <w:t>Det sjätte stycket i den svenska ståndpunkten bör lyda:</w:t>
      </w:r>
    </w:p>
    <w:p w14:paraId="064958CF" w14:textId="77777777" w:rsidR="00604C4E" w:rsidRPr="00006894" w:rsidRDefault="00604C4E" w:rsidP="00604C4E">
      <w:pPr>
        <w:rPr>
          <w:color w:val="000000"/>
          <w:sz w:val="22"/>
          <w:szCs w:val="22"/>
        </w:rPr>
      </w:pPr>
    </w:p>
    <w:p w14:paraId="46E0C1E9" w14:textId="522AD004" w:rsidR="00604C4E" w:rsidRDefault="00604C4E" w:rsidP="00604C4E">
      <w:pPr>
        <w:rPr>
          <w:color w:val="000000"/>
          <w:sz w:val="22"/>
          <w:szCs w:val="22"/>
        </w:rPr>
      </w:pPr>
      <w:r w:rsidRPr="00006894">
        <w:rPr>
          <w:color w:val="000000"/>
          <w:sz w:val="22"/>
          <w:szCs w:val="22"/>
        </w:rPr>
        <w:t>Regeringen anser att bestämmelser kring flexibiliteter bör utformas på ett sådant sätt att det leder till lägre utsläpp av växthusgasutsläpp samtidigt som kostnadseffektiviteten för omställning ökar.</w:t>
      </w:r>
      <w:r w:rsidRPr="00006894">
        <w:rPr>
          <w:color w:val="000000"/>
          <w:sz w:val="22"/>
          <w:szCs w:val="22"/>
        </w:rPr>
        <w:br/>
      </w:r>
    </w:p>
    <w:p w14:paraId="4F7B12E0" w14:textId="77777777" w:rsidR="00997571" w:rsidRPr="00006894" w:rsidRDefault="00997571" w:rsidP="00604C4E">
      <w:pPr>
        <w:rPr>
          <w:color w:val="000000"/>
          <w:sz w:val="22"/>
          <w:szCs w:val="22"/>
        </w:rPr>
      </w:pPr>
    </w:p>
    <w:p w14:paraId="377BD0C7" w14:textId="77777777" w:rsidR="00604C4E" w:rsidRPr="00F01A93" w:rsidRDefault="00604C4E" w:rsidP="00604C4E">
      <w:pPr>
        <w:rPr>
          <w:b/>
          <w:bCs/>
          <w:color w:val="000000"/>
          <w:sz w:val="22"/>
          <w:szCs w:val="22"/>
        </w:rPr>
      </w:pPr>
      <w:r w:rsidRPr="00F1395F">
        <w:rPr>
          <w:b/>
          <w:bCs/>
          <w:color w:val="000000"/>
          <w:sz w:val="22"/>
          <w:szCs w:val="22"/>
        </w:rPr>
        <w:t>V-ledamoten anmälde följande avvikande ståndpunkt:</w:t>
      </w:r>
    </w:p>
    <w:p w14:paraId="2405208F" w14:textId="77777777" w:rsidR="00604C4E" w:rsidRDefault="00604C4E" w:rsidP="00604C4E">
      <w:pPr>
        <w:rPr>
          <w:sz w:val="22"/>
          <w:szCs w:val="22"/>
        </w:rPr>
      </w:pPr>
      <w:r w:rsidRPr="00006894">
        <w:rPr>
          <w:sz w:val="22"/>
          <w:szCs w:val="22"/>
        </w:rPr>
        <w:t>Preliminär svensk ståndpunkt</w:t>
      </w:r>
      <w:r>
        <w:rPr>
          <w:sz w:val="22"/>
          <w:szCs w:val="22"/>
        </w:rPr>
        <w:t>:</w:t>
      </w:r>
    </w:p>
    <w:p w14:paraId="73BEE59D" w14:textId="77777777" w:rsidR="00604C4E" w:rsidRPr="00006894" w:rsidRDefault="00604C4E" w:rsidP="00604C4E">
      <w:pPr>
        <w:rPr>
          <w:sz w:val="22"/>
          <w:szCs w:val="22"/>
        </w:rPr>
      </w:pPr>
    </w:p>
    <w:p w14:paraId="0B94ADBA" w14:textId="38C4DF9E" w:rsidR="00604C4E" w:rsidRPr="00006894" w:rsidRDefault="00604C4E" w:rsidP="00604C4E">
      <w:pPr>
        <w:rPr>
          <w:sz w:val="22"/>
          <w:szCs w:val="22"/>
        </w:rPr>
      </w:pPr>
      <w:r w:rsidRPr="00006894">
        <w:rPr>
          <w:sz w:val="22"/>
          <w:szCs w:val="22"/>
        </w:rPr>
        <w:t>Regeringen välkomnar kommissionens förslag till översyn av EU-målen för</w:t>
      </w:r>
      <w:r w:rsidR="00F6654A">
        <w:rPr>
          <w:sz w:val="22"/>
          <w:szCs w:val="22"/>
        </w:rPr>
        <w:t xml:space="preserve"> </w:t>
      </w:r>
      <w:r w:rsidRPr="00006894">
        <w:rPr>
          <w:sz w:val="22"/>
          <w:szCs w:val="22"/>
        </w:rPr>
        <w:t xml:space="preserve">utsläpp av koldioxid från nya tunga vägfordon. </w:t>
      </w:r>
    </w:p>
    <w:p w14:paraId="58DBF563" w14:textId="0B4CC6C6" w:rsidR="00604C4E" w:rsidRDefault="00604C4E" w:rsidP="00F6654A">
      <w:pPr>
        <w:rPr>
          <w:sz w:val="22"/>
          <w:szCs w:val="22"/>
        </w:rPr>
      </w:pPr>
      <w:r w:rsidRPr="00006894">
        <w:rPr>
          <w:sz w:val="22"/>
          <w:szCs w:val="22"/>
        </w:rPr>
        <w:t>För Sveriges del bedömer regeringen att förslaget ökar möjligheten att nå de</w:t>
      </w:r>
      <w:r w:rsidR="00F6654A">
        <w:rPr>
          <w:sz w:val="22"/>
          <w:szCs w:val="22"/>
        </w:rPr>
        <w:t xml:space="preserve">n </w:t>
      </w:r>
      <w:r w:rsidRPr="00006894">
        <w:rPr>
          <w:sz w:val="22"/>
          <w:szCs w:val="22"/>
        </w:rPr>
        <w:t>av riksdagen fastställda klimatmål om nettonollutsläpp till 2045.</w:t>
      </w:r>
      <w:r w:rsidR="00F6654A">
        <w:rPr>
          <w:sz w:val="22"/>
          <w:szCs w:val="22"/>
        </w:rPr>
        <w:t xml:space="preserve"> </w:t>
      </w:r>
      <w:r w:rsidRPr="00006894">
        <w:rPr>
          <w:sz w:val="22"/>
          <w:szCs w:val="22"/>
        </w:rPr>
        <w:t>En ökad elektrifiering av tunga fordon skulle bidra till en förbättrad närmiljö</w:t>
      </w:r>
      <w:r w:rsidR="00F6654A">
        <w:rPr>
          <w:sz w:val="22"/>
          <w:szCs w:val="22"/>
        </w:rPr>
        <w:t xml:space="preserve"> </w:t>
      </w:r>
      <w:r w:rsidRPr="00006894">
        <w:rPr>
          <w:sz w:val="22"/>
          <w:szCs w:val="22"/>
        </w:rPr>
        <w:t>och avsevärt minska utsläpp av framför allt kväveoxider och andra</w:t>
      </w:r>
      <w:r w:rsidR="00F6654A">
        <w:rPr>
          <w:sz w:val="22"/>
          <w:szCs w:val="22"/>
        </w:rPr>
        <w:t xml:space="preserve"> </w:t>
      </w:r>
      <w:r w:rsidRPr="00006894">
        <w:rPr>
          <w:sz w:val="22"/>
          <w:szCs w:val="22"/>
        </w:rPr>
        <w:t>luftföroreningar vi</w:t>
      </w:r>
      <w:r w:rsidR="00F6654A">
        <w:rPr>
          <w:sz w:val="22"/>
          <w:szCs w:val="22"/>
        </w:rPr>
        <w:t xml:space="preserve"> </w:t>
      </w:r>
      <w:r w:rsidRPr="00006894">
        <w:rPr>
          <w:sz w:val="22"/>
          <w:szCs w:val="22"/>
        </w:rPr>
        <w:t>d sidan av minskade klimatutsläpp.</w:t>
      </w:r>
    </w:p>
    <w:p w14:paraId="1B72459E" w14:textId="77777777" w:rsidR="00F6654A" w:rsidRDefault="00F6654A" w:rsidP="00F6654A">
      <w:pPr>
        <w:rPr>
          <w:b/>
          <w:bCs/>
          <w:color w:val="000000"/>
          <w:sz w:val="22"/>
          <w:szCs w:val="22"/>
        </w:rPr>
      </w:pPr>
    </w:p>
    <w:p w14:paraId="0961B59A" w14:textId="77777777" w:rsidR="00604C4E" w:rsidRDefault="00604C4E" w:rsidP="00604C4E">
      <w:pPr>
        <w:tabs>
          <w:tab w:val="left" w:pos="1701"/>
        </w:tabs>
        <w:rPr>
          <w:b/>
          <w:bCs/>
          <w:color w:val="000000"/>
          <w:sz w:val="22"/>
          <w:szCs w:val="22"/>
        </w:rPr>
      </w:pPr>
    </w:p>
    <w:p w14:paraId="0480983C" w14:textId="77777777" w:rsidR="00604C4E" w:rsidRPr="00F01A93" w:rsidRDefault="00604C4E" w:rsidP="00604C4E">
      <w:pPr>
        <w:tabs>
          <w:tab w:val="left" w:pos="1701"/>
        </w:tabs>
        <w:rPr>
          <w:b/>
          <w:bCs/>
          <w:color w:val="000000"/>
          <w:sz w:val="22"/>
          <w:szCs w:val="22"/>
        </w:rPr>
      </w:pPr>
      <w:r>
        <w:rPr>
          <w:b/>
          <w:bCs/>
          <w:color w:val="000000"/>
          <w:sz w:val="22"/>
          <w:szCs w:val="22"/>
        </w:rPr>
        <w:t>C</w:t>
      </w:r>
      <w:r w:rsidRPr="00F1395F">
        <w:rPr>
          <w:b/>
          <w:bCs/>
          <w:color w:val="000000"/>
          <w:sz w:val="22"/>
          <w:szCs w:val="22"/>
        </w:rPr>
        <w:t>-ledamoten anmälde följande avvikande ståndpunkt:</w:t>
      </w:r>
    </w:p>
    <w:p w14:paraId="545CED9E" w14:textId="77777777" w:rsidR="00604C4E" w:rsidRPr="00465326" w:rsidRDefault="00604C4E" w:rsidP="00604C4E">
      <w:pPr>
        <w:autoSpaceDE w:val="0"/>
        <w:autoSpaceDN w:val="0"/>
        <w:rPr>
          <w:rFonts w:ascii="TimesNewRomanPSMT" w:hAnsi="TimesNewRomanPSMT"/>
          <w:sz w:val="22"/>
          <w:szCs w:val="22"/>
        </w:rPr>
      </w:pPr>
      <w:r w:rsidRPr="00465326">
        <w:rPr>
          <w:sz w:val="22"/>
          <w:szCs w:val="22"/>
        </w:rPr>
        <w:t>Tillägg av en bisats i enlighet med markeringen nedan, regeringens ståndpunkt fjärde stycket:</w:t>
      </w:r>
      <w:r w:rsidRPr="00465326">
        <w:rPr>
          <w:sz w:val="22"/>
          <w:szCs w:val="22"/>
        </w:rPr>
        <w:br/>
      </w:r>
      <w:r>
        <w:br/>
      </w:r>
      <w:r w:rsidRPr="00465326">
        <w:rPr>
          <w:rFonts w:ascii="TimesNewRomanPSMT" w:hAnsi="TimesNewRomanPSMT"/>
          <w:sz w:val="22"/>
          <w:szCs w:val="22"/>
        </w:rPr>
        <w:t>Regeringen anser att regelverket ska utformas för att bidra till ökad</w:t>
      </w:r>
    </w:p>
    <w:p w14:paraId="0C14AC9B" w14:textId="77777777" w:rsidR="00604C4E" w:rsidRPr="00465326" w:rsidRDefault="00604C4E" w:rsidP="00604C4E">
      <w:pPr>
        <w:autoSpaceDE w:val="0"/>
        <w:autoSpaceDN w:val="0"/>
        <w:rPr>
          <w:rFonts w:ascii="TimesNewRomanPSMT" w:hAnsi="TimesNewRomanPSMT"/>
          <w:sz w:val="22"/>
          <w:szCs w:val="22"/>
        </w:rPr>
      </w:pPr>
      <w:r w:rsidRPr="00465326">
        <w:rPr>
          <w:rFonts w:ascii="TimesNewRomanPSMT" w:hAnsi="TimesNewRomanPSMT"/>
          <w:sz w:val="22"/>
          <w:szCs w:val="22"/>
        </w:rPr>
        <w:t>försörjningstrygghet och ta hänsyn till segment där särskilda svårigheter</w:t>
      </w:r>
    </w:p>
    <w:p w14:paraId="102E607F" w14:textId="77777777" w:rsidR="00604C4E" w:rsidRPr="00465326" w:rsidRDefault="00604C4E" w:rsidP="00604C4E">
      <w:pPr>
        <w:autoSpaceDE w:val="0"/>
        <w:autoSpaceDN w:val="0"/>
        <w:rPr>
          <w:rFonts w:ascii="TimesNewRomanPSMT" w:hAnsi="TimesNewRomanPSMT"/>
          <w:sz w:val="22"/>
          <w:szCs w:val="22"/>
        </w:rPr>
      </w:pPr>
      <w:r w:rsidRPr="00465326">
        <w:rPr>
          <w:rFonts w:ascii="TimesNewRomanPSMT" w:hAnsi="TimesNewRomanPSMT"/>
          <w:sz w:val="22"/>
          <w:szCs w:val="22"/>
        </w:rPr>
        <w:t>finns avseende elektrifiering, och stödjer därför möjligheten att använda</w:t>
      </w:r>
    </w:p>
    <w:p w14:paraId="5E38A5BA" w14:textId="77777777" w:rsidR="00604C4E" w:rsidRPr="00465326" w:rsidRDefault="00604C4E" w:rsidP="00604C4E">
      <w:pPr>
        <w:rPr>
          <w:rFonts w:ascii="Calibri" w:hAnsi="Calibri"/>
          <w:sz w:val="22"/>
          <w:szCs w:val="22"/>
        </w:rPr>
      </w:pPr>
      <w:r w:rsidRPr="00465326">
        <w:rPr>
          <w:rFonts w:ascii="TimesNewRomanPSMT" w:hAnsi="TimesNewRomanPSMT"/>
          <w:sz w:val="22"/>
          <w:szCs w:val="22"/>
        </w:rPr>
        <w:t>olika typer hållbara fossilfria bränslen</w:t>
      </w:r>
      <w:r w:rsidRPr="00465326">
        <w:rPr>
          <w:rFonts w:ascii="TimesNewRomanPSMT" w:hAnsi="TimesNewRomanPSMT"/>
          <w:b/>
          <w:bCs/>
          <w:sz w:val="22"/>
          <w:szCs w:val="22"/>
          <w:u w:val="single"/>
        </w:rPr>
        <w:t>, så som biogas,</w:t>
      </w:r>
      <w:r w:rsidRPr="00465326">
        <w:rPr>
          <w:rFonts w:ascii="TimesNewRomanPSMT" w:hAnsi="TimesNewRomanPSMT"/>
          <w:sz w:val="22"/>
          <w:szCs w:val="22"/>
        </w:rPr>
        <w:t xml:space="preserve"> även på längre sikt.</w:t>
      </w:r>
    </w:p>
    <w:p w14:paraId="3E3AB640" w14:textId="77777777" w:rsidR="00604C4E" w:rsidRPr="00465326" w:rsidRDefault="00604C4E" w:rsidP="00604C4E">
      <w:pPr>
        <w:rPr>
          <w:sz w:val="22"/>
          <w:szCs w:val="22"/>
        </w:rPr>
      </w:pPr>
      <w:r w:rsidRPr="00465326">
        <w:rPr>
          <w:sz w:val="22"/>
          <w:szCs w:val="22"/>
        </w:rPr>
        <w:t xml:space="preserve"> </w:t>
      </w:r>
    </w:p>
    <w:p w14:paraId="6D6E7B61" w14:textId="77777777" w:rsidR="00604C4E" w:rsidRDefault="00604C4E" w:rsidP="00604C4E">
      <w:pPr>
        <w:rPr>
          <w:sz w:val="22"/>
          <w:szCs w:val="22"/>
        </w:rPr>
      </w:pPr>
    </w:p>
    <w:p w14:paraId="4280390A" w14:textId="77777777" w:rsidR="00604C4E" w:rsidRDefault="00604C4E" w:rsidP="00604C4E">
      <w:pPr>
        <w:tabs>
          <w:tab w:val="left" w:pos="1701"/>
        </w:tabs>
        <w:rPr>
          <w:b/>
          <w:bCs/>
          <w:color w:val="000000"/>
          <w:sz w:val="22"/>
          <w:szCs w:val="22"/>
        </w:rPr>
      </w:pPr>
      <w:r>
        <w:rPr>
          <w:b/>
          <w:bCs/>
          <w:color w:val="000000"/>
          <w:sz w:val="22"/>
          <w:szCs w:val="22"/>
        </w:rPr>
        <w:t>MP</w:t>
      </w:r>
      <w:r w:rsidRPr="00F1395F">
        <w:rPr>
          <w:b/>
          <w:bCs/>
          <w:color w:val="000000"/>
          <w:sz w:val="22"/>
          <w:szCs w:val="22"/>
        </w:rPr>
        <w:t>-ledamoten anmälde följande avvikande ståndpunkt:</w:t>
      </w:r>
    </w:p>
    <w:p w14:paraId="4C1917C3" w14:textId="77777777" w:rsidR="00604C4E" w:rsidRPr="006F6EA4" w:rsidRDefault="00604C4E" w:rsidP="00604C4E">
      <w:pPr>
        <w:tabs>
          <w:tab w:val="left" w:pos="1701"/>
        </w:tabs>
        <w:rPr>
          <w:b/>
          <w:bCs/>
          <w:color w:val="000000"/>
          <w:sz w:val="22"/>
          <w:szCs w:val="22"/>
        </w:rPr>
      </w:pPr>
    </w:p>
    <w:p w14:paraId="79B17997" w14:textId="77777777" w:rsidR="00604C4E" w:rsidRPr="006F6EA4" w:rsidRDefault="00604C4E" w:rsidP="00604C4E">
      <w:pPr>
        <w:autoSpaceDE w:val="0"/>
        <w:autoSpaceDN w:val="0"/>
        <w:adjustRightInd w:val="0"/>
        <w:rPr>
          <w:rFonts w:eastAsiaTheme="minorHAnsi"/>
          <w:color w:val="000000"/>
          <w:sz w:val="22"/>
          <w:szCs w:val="22"/>
          <w:lang w:eastAsia="en-US"/>
        </w:rPr>
      </w:pPr>
      <w:r w:rsidRPr="006F6EA4">
        <w:rPr>
          <w:rFonts w:eastAsiaTheme="minorHAnsi"/>
          <w:color w:val="000000"/>
          <w:sz w:val="22"/>
          <w:szCs w:val="22"/>
          <w:lang w:eastAsia="en-US"/>
        </w:rPr>
        <w:t>Regeringen välkomnar kommissionens förslag till översyn av EU-målen för utsläpp av koldioxid från nya tunga</w:t>
      </w:r>
      <w:r>
        <w:rPr>
          <w:rFonts w:eastAsiaTheme="minorHAnsi"/>
          <w:color w:val="000000"/>
          <w:sz w:val="22"/>
          <w:szCs w:val="22"/>
          <w:lang w:eastAsia="en-US"/>
        </w:rPr>
        <w:t xml:space="preserve"> </w:t>
      </w:r>
      <w:r w:rsidRPr="006F6EA4">
        <w:rPr>
          <w:rFonts w:eastAsiaTheme="minorHAnsi"/>
          <w:color w:val="000000"/>
          <w:sz w:val="22"/>
          <w:szCs w:val="22"/>
          <w:lang w:eastAsia="en-US"/>
        </w:rPr>
        <w:t xml:space="preserve">vägfordon </w:t>
      </w:r>
      <w:r w:rsidRPr="006F6EA4">
        <w:rPr>
          <w:rFonts w:eastAsiaTheme="minorHAnsi"/>
          <w:color w:val="0078D5"/>
          <w:sz w:val="22"/>
          <w:szCs w:val="22"/>
          <w:lang w:eastAsia="en-US"/>
        </w:rPr>
        <w:t xml:space="preserve">och anser att den utgör en viktig möjlighet att stärka </w:t>
      </w:r>
      <w:r w:rsidRPr="006F6EA4">
        <w:rPr>
          <w:rFonts w:eastAsiaTheme="minorHAnsi"/>
          <w:strike/>
          <w:sz w:val="22"/>
          <w:szCs w:val="22"/>
          <w:lang w:eastAsia="en-US"/>
        </w:rPr>
        <w:t>samtidigt som det är viktigt att förslagen inte skadar</w:t>
      </w:r>
      <w:r>
        <w:rPr>
          <w:rFonts w:eastAsiaTheme="minorHAnsi"/>
          <w:strike/>
          <w:sz w:val="22"/>
          <w:szCs w:val="22"/>
          <w:lang w:eastAsia="en-US"/>
        </w:rPr>
        <w:t xml:space="preserve"> </w:t>
      </w:r>
      <w:r w:rsidRPr="006F6EA4">
        <w:rPr>
          <w:rFonts w:eastAsiaTheme="minorHAnsi"/>
          <w:color w:val="000000"/>
          <w:sz w:val="22"/>
          <w:szCs w:val="22"/>
          <w:lang w:eastAsia="en-US"/>
        </w:rPr>
        <w:t>europeisk konkurrenskraft. Regeringen vill se ett regelverk med hög klimatnytta som på ett kostnadseffektivt sätt</w:t>
      </w:r>
      <w:r>
        <w:rPr>
          <w:rFonts w:eastAsiaTheme="minorHAnsi"/>
          <w:color w:val="000000"/>
          <w:sz w:val="22"/>
          <w:szCs w:val="22"/>
          <w:lang w:eastAsia="en-US"/>
        </w:rPr>
        <w:t xml:space="preserve"> </w:t>
      </w:r>
      <w:r w:rsidRPr="006F6EA4">
        <w:rPr>
          <w:rFonts w:eastAsiaTheme="minorHAnsi"/>
          <w:color w:val="000000"/>
          <w:sz w:val="22"/>
          <w:szCs w:val="22"/>
          <w:lang w:eastAsia="en-US"/>
        </w:rPr>
        <w:t>bidrar till uppsatta energi- och klimatmål och försörjningstrygghet, samt som är så administrativt enkelt som möjligt</w:t>
      </w:r>
      <w:r>
        <w:rPr>
          <w:rFonts w:eastAsiaTheme="minorHAnsi"/>
          <w:color w:val="000000"/>
          <w:sz w:val="22"/>
          <w:szCs w:val="22"/>
          <w:lang w:eastAsia="en-US"/>
        </w:rPr>
        <w:t xml:space="preserve"> </w:t>
      </w:r>
      <w:r w:rsidRPr="006F6EA4">
        <w:rPr>
          <w:rFonts w:eastAsiaTheme="minorHAnsi"/>
          <w:color w:val="000000"/>
          <w:sz w:val="22"/>
          <w:szCs w:val="22"/>
          <w:lang w:eastAsia="en-US"/>
        </w:rPr>
        <w:t>för berörda aktörer inom näringsliv och offentlig sektor. Regeringen ser positivt på att tillämpningsområdet utökas till</w:t>
      </w:r>
    </w:p>
    <w:p w14:paraId="28928952" w14:textId="77777777" w:rsidR="00604C4E" w:rsidRPr="006F6EA4" w:rsidRDefault="00604C4E" w:rsidP="00604C4E">
      <w:pPr>
        <w:autoSpaceDE w:val="0"/>
        <w:autoSpaceDN w:val="0"/>
        <w:adjustRightInd w:val="0"/>
        <w:rPr>
          <w:rFonts w:eastAsiaTheme="minorHAnsi"/>
          <w:color w:val="000000"/>
          <w:sz w:val="22"/>
          <w:szCs w:val="22"/>
          <w:lang w:eastAsia="en-US"/>
        </w:rPr>
      </w:pPr>
      <w:r w:rsidRPr="006F6EA4">
        <w:rPr>
          <w:rFonts w:eastAsiaTheme="minorHAnsi"/>
          <w:color w:val="000000"/>
          <w:sz w:val="22"/>
          <w:szCs w:val="22"/>
          <w:lang w:eastAsia="en-US"/>
        </w:rPr>
        <w:t>att omfatta flertalet tunga vägfordon över 3,5 ton. Regeringen anser att en stor andel av dessa bör omfattas av EU:s</w:t>
      </w:r>
      <w:r>
        <w:rPr>
          <w:rFonts w:eastAsiaTheme="minorHAnsi"/>
          <w:color w:val="000000"/>
          <w:sz w:val="22"/>
          <w:szCs w:val="22"/>
          <w:lang w:eastAsia="en-US"/>
        </w:rPr>
        <w:t xml:space="preserve"> </w:t>
      </w:r>
      <w:r w:rsidRPr="006F6EA4">
        <w:rPr>
          <w:rFonts w:eastAsiaTheme="minorHAnsi"/>
          <w:color w:val="000000"/>
          <w:sz w:val="22"/>
          <w:szCs w:val="22"/>
          <w:lang w:eastAsia="en-US"/>
        </w:rPr>
        <w:t>skärpta utsläppsmål, samtidigt som det är viktigt att ambitionsnivån vad gäller mål för respektive fordonstyp sätts i</w:t>
      </w:r>
      <w:r>
        <w:rPr>
          <w:rFonts w:eastAsiaTheme="minorHAnsi"/>
          <w:color w:val="000000"/>
          <w:sz w:val="22"/>
          <w:szCs w:val="22"/>
          <w:lang w:eastAsia="en-US"/>
        </w:rPr>
        <w:t xml:space="preserve"> </w:t>
      </w:r>
      <w:r w:rsidRPr="006F6EA4">
        <w:rPr>
          <w:rFonts w:eastAsiaTheme="minorHAnsi"/>
          <w:color w:val="000000"/>
          <w:sz w:val="22"/>
          <w:szCs w:val="22"/>
          <w:lang w:eastAsia="en-US"/>
        </w:rPr>
        <w:t>relation till teknisk mognadsgrad för att säkerställa en ordnad omställning. Regeringen ser positivt på möjligheten att</w:t>
      </w:r>
      <w:r>
        <w:rPr>
          <w:rFonts w:eastAsiaTheme="minorHAnsi"/>
          <w:color w:val="000000"/>
          <w:sz w:val="22"/>
          <w:szCs w:val="22"/>
          <w:lang w:eastAsia="en-US"/>
        </w:rPr>
        <w:t xml:space="preserve"> </w:t>
      </w:r>
      <w:r w:rsidRPr="006F6EA4">
        <w:rPr>
          <w:rFonts w:eastAsiaTheme="minorHAnsi"/>
          <w:color w:val="000000"/>
          <w:sz w:val="22"/>
          <w:szCs w:val="22"/>
          <w:lang w:eastAsia="en-US"/>
        </w:rPr>
        <w:t>föra över enskilda nollutsläppsfordon mellan tillverkarna som ett sätt att stärka incitamentet att gå före i</w:t>
      </w:r>
      <w:r>
        <w:rPr>
          <w:rFonts w:eastAsiaTheme="minorHAnsi"/>
          <w:color w:val="000000"/>
          <w:sz w:val="22"/>
          <w:szCs w:val="22"/>
          <w:lang w:eastAsia="en-US"/>
        </w:rPr>
        <w:t xml:space="preserve"> </w:t>
      </w:r>
      <w:r w:rsidRPr="006F6EA4">
        <w:rPr>
          <w:rFonts w:eastAsiaTheme="minorHAnsi"/>
          <w:color w:val="000000"/>
          <w:sz w:val="22"/>
          <w:szCs w:val="22"/>
          <w:lang w:eastAsia="en-US"/>
        </w:rPr>
        <w:t>omställningen. Regeringen delar kommissionens bedömning att målnivåerna behöver utgå från de fastslagna skärpta</w:t>
      </w:r>
    </w:p>
    <w:p w14:paraId="18AAE52F" w14:textId="77777777" w:rsidR="00604C4E" w:rsidRDefault="00604C4E" w:rsidP="00604C4E">
      <w:pPr>
        <w:autoSpaceDE w:val="0"/>
        <w:autoSpaceDN w:val="0"/>
        <w:adjustRightInd w:val="0"/>
        <w:rPr>
          <w:rFonts w:eastAsiaTheme="minorHAnsi"/>
          <w:strike/>
          <w:sz w:val="22"/>
          <w:szCs w:val="22"/>
          <w:lang w:eastAsia="en-US"/>
        </w:rPr>
      </w:pPr>
      <w:r w:rsidRPr="006F6EA4">
        <w:rPr>
          <w:rFonts w:eastAsiaTheme="minorHAnsi"/>
          <w:color w:val="000000"/>
          <w:sz w:val="22"/>
          <w:szCs w:val="22"/>
          <w:lang w:eastAsia="en-US"/>
        </w:rPr>
        <w:t>klimatmålen. Vidare bedömer regeringen att skärpningar av EU:s krav för koldioxidutsläpp förutsätter att</w:t>
      </w:r>
      <w:r>
        <w:rPr>
          <w:rFonts w:eastAsiaTheme="minorHAnsi"/>
          <w:color w:val="000000"/>
          <w:sz w:val="22"/>
          <w:szCs w:val="22"/>
          <w:lang w:eastAsia="en-US"/>
        </w:rPr>
        <w:t xml:space="preserve"> </w:t>
      </w:r>
      <w:r w:rsidRPr="006F6EA4">
        <w:rPr>
          <w:rFonts w:eastAsiaTheme="minorHAnsi"/>
          <w:color w:val="000000"/>
          <w:sz w:val="22"/>
          <w:szCs w:val="22"/>
          <w:lang w:eastAsia="en-US"/>
        </w:rPr>
        <w:t>utbyggnaden av laddinfrastrukturen i medlemsstaterna går i tillräckligt snabb takt. Utbyggnaden av ladd- och</w:t>
      </w:r>
      <w:r>
        <w:rPr>
          <w:rFonts w:eastAsiaTheme="minorHAnsi"/>
          <w:color w:val="000000"/>
          <w:sz w:val="22"/>
          <w:szCs w:val="22"/>
          <w:lang w:eastAsia="en-US"/>
        </w:rPr>
        <w:t xml:space="preserve"> </w:t>
      </w:r>
      <w:r w:rsidRPr="006F6EA4">
        <w:rPr>
          <w:rFonts w:eastAsiaTheme="minorHAnsi"/>
          <w:color w:val="000000"/>
          <w:sz w:val="22"/>
          <w:szCs w:val="22"/>
          <w:lang w:eastAsia="en-US"/>
        </w:rPr>
        <w:t>tankinfrastruktur som följer av den föreslagna förordningen om utbyggnaden av infrastruktur för alternativa</w:t>
      </w:r>
      <w:r>
        <w:rPr>
          <w:rFonts w:eastAsiaTheme="minorHAnsi"/>
          <w:color w:val="000000"/>
          <w:sz w:val="22"/>
          <w:szCs w:val="22"/>
          <w:lang w:eastAsia="en-US"/>
        </w:rPr>
        <w:t xml:space="preserve"> </w:t>
      </w:r>
      <w:r w:rsidRPr="006F6EA4">
        <w:rPr>
          <w:rFonts w:eastAsiaTheme="minorHAnsi"/>
          <w:color w:val="000000"/>
          <w:sz w:val="22"/>
          <w:szCs w:val="22"/>
          <w:lang w:eastAsia="en-US"/>
        </w:rPr>
        <w:t>fordonsbränslen (AFIR) är därför en grundläggande förutsättning för att bygga upp ett marknadsunderlag för en</w:t>
      </w:r>
      <w:r>
        <w:rPr>
          <w:rFonts w:eastAsiaTheme="minorHAnsi"/>
          <w:color w:val="000000"/>
          <w:sz w:val="22"/>
          <w:szCs w:val="22"/>
          <w:lang w:eastAsia="en-US"/>
        </w:rPr>
        <w:t xml:space="preserve"> </w:t>
      </w:r>
      <w:r w:rsidRPr="006F6EA4">
        <w:rPr>
          <w:rFonts w:eastAsiaTheme="minorHAnsi"/>
          <w:color w:val="000000"/>
          <w:sz w:val="22"/>
          <w:szCs w:val="22"/>
          <w:lang w:eastAsia="en-US"/>
        </w:rPr>
        <w:t xml:space="preserve">elektrifiering över hela EU. </w:t>
      </w:r>
      <w:r w:rsidRPr="006F6EA4">
        <w:rPr>
          <w:rFonts w:eastAsiaTheme="minorHAnsi"/>
          <w:color w:val="0078D5"/>
          <w:sz w:val="22"/>
          <w:szCs w:val="22"/>
          <w:lang w:eastAsia="en-US"/>
        </w:rPr>
        <w:t>Samtidigt bedömer regeringen att ambitiösa mål för koldioxidutsläpp från nytillverkade</w:t>
      </w:r>
      <w:r>
        <w:rPr>
          <w:rFonts w:eastAsiaTheme="minorHAnsi"/>
          <w:color w:val="0078D5"/>
          <w:sz w:val="22"/>
          <w:szCs w:val="22"/>
          <w:lang w:eastAsia="en-US"/>
        </w:rPr>
        <w:t xml:space="preserve"> </w:t>
      </w:r>
      <w:r w:rsidRPr="006F6EA4">
        <w:rPr>
          <w:rFonts w:eastAsiaTheme="minorHAnsi"/>
          <w:color w:val="0078D5"/>
          <w:sz w:val="22"/>
          <w:szCs w:val="22"/>
          <w:lang w:eastAsia="en-US"/>
        </w:rPr>
        <w:t>tunga vägfordon kommer att driva på utbyggnaden av laddinfrastruktur genom att skapa säker efterfrågan på</w:t>
      </w:r>
      <w:r>
        <w:rPr>
          <w:rFonts w:eastAsiaTheme="minorHAnsi"/>
          <w:color w:val="0078D5"/>
          <w:sz w:val="22"/>
          <w:szCs w:val="22"/>
          <w:lang w:eastAsia="en-US"/>
        </w:rPr>
        <w:t xml:space="preserve"> </w:t>
      </w:r>
      <w:r w:rsidRPr="006F6EA4">
        <w:rPr>
          <w:rFonts w:eastAsiaTheme="minorHAnsi"/>
          <w:color w:val="0078D5"/>
          <w:sz w:val="22"/>
          <w:szCs w:val="22"/>
          <w:lang w:eastAsia="en-US"/>
        </w:rPr>
        <w:t xml:space="preserve">infrastrukturen. </w:t>
      </w:r>
      <w:r w:rsidRPr="006F6EA4">
        <w:rPr>
          <w:rFonts w:eastAsiaTheme="minorHAnsi"/>
          <w:strike/>
          <w:sz w:val="22"/>
          <w:szCs w:val="22"/>
          <w:lang w:eastAsia="en-US"/>
        </w:rPr>
        <w:t>Det behöver närmare analyseras huruvida de föreslagna målnivåerna är realistiska mot bakgrund av</w:t>
      </w:r>
      <w:r>
        <w:rPr>
          <w:rFonts w:eastAsiaTheme="minorHAnsi"/>
          <w:strike/>
          <w:sz w:val="22"/>
          <w:szCs w:val="22"/>
          <w:lang w:eastAsia="en-US"/>
        </w:rPr>
        <w:t xml:space="preserve"> </w:t>
      </w:r>
      <w:r w:rsidRPr="006F6EA4">
        <w:rPr>
          <w:rFonts w:eastAsiaTheme="minorHAnsi"/>
          <w:strike/>
          <w:sz w:val="22"/>
          <w:szCs w:val="22"/>
          <w:lang w:eastAsia="en-US"/>
        </w:rPr>
        <w:t>takten i utbyggnaden av laddinfrastruktur.</w:t>
      </w:r>
    </w:p>
    <w:p w14:paraId="6F27001B" w14:textId="77777777" w:rsidR="00604C4E" w:rsidRPr="006F6EA4" w:rsidRDefault="00604C4E" w:rsidP="00604C4E">
      <w:pPr>
        <w:autoSpaceDE w:val="0"/>
        <w:autoSpaceDN w:val="0"/>
        <w:adjustRightInd w:val="0"/>
        <w:rPr>
          <w:rFonts w:eastAsiaTheme="minorHAnsi"/>
          <w:strike/>
          <w:sz w:val="22"/>
          <w:szCs w:val="22"/>
          <w:lang w:eastAsia="en-US"/>
        </w:rPr>
      </w:pPr>
    </w:p>
    <w:p w14:paraId="463C0950" w14:textId="77777777" w:rsidR="00604C4E" w:rsidRPr="006F6EA4" w:rsidRDefault="00604C4E" w:rsidP="00604C4E">
      <w:pPr>
        <w:autoSpaceDE w:val="0"/>
        <w:autoSpaceDN w:val="0"/>
        <w:adjustRightInd w:val="0"/>
        <w:rPr>
          <w:rFonts w:eastAsiaTheme="minorHAnsi"/>
          <w:strike/>
          <w:sz w:val="22"/>
          <w:szCs w:val="22"/>
          <w:lang w:eastAsia="en-US"/>
        </w:rPr>
      </w:pPr>
      <w:r w:rsidRPr="006F6EA4">
        <w:rPr>
          <w:rFonts w:eastAsiaTheme="minorHAnsi"/>
          <w:color w:val="000000"/>
          <w:sz w:val="22"/>
          <w:szCs w:val="22"/>
          <w:lang w:eastAsia="en-US"/>
        </w:rPr>
        <w:t>Elektrifierade fordon är viktiga i omställningen både för att minska koldioxidutsläpp och utsläpp av luftföroreningar,</w:t>
      </w:r>
      <w:r>
        <w:rPr>
          <w:rFonts w:eastAsiaTheme="minorHAnsi"/>
          <w:color w:val="000000"/>
          <w:sz w:val="22"/>
          <w:szCs w:val="22"/>
          <w:lang w:eastAsia="en-US"/>
        </w:rPr>
        <w:t xml:space="preserve"> </w:t>
      </w:r>
      <w:r w:rsidRPr="006F6EA4">
        <w:rPr>
          <w:rFonts w:eastAsiaTheme="minorHAnsi"/>
          <w:color w:val="000000"/>
          <w:sz w:val="22"/>
          <w:szCs w:val="22"/>
          <w:lang w:eastAsia="en-US"/>
        </w:rPr>
        <w:t>förslaget har därför koppling till kommissionens förslag om Euro 7 som kommissionen lämnade 10 november 2022.</w:t>
      </w:r>
      <w:r>
        <w:rPr>
          <w:rFonts w:eastAsiaTheme="minorHAnsi"/>
          <w:color w:val="000000"/>
          <w:sz w:val="22"/>
          <w:szCs w:val="22"/>
          <w:lang w:eastAsia="en-US"/>
        </w:rPr>
        <w:t xml:space="preserve"> </w:t>
      </w:r>
      <w:r w:rsidRPr="006F6EA4">
        <w:rPr>
          <w:rFonts w:eastAsiaTheme="minorHAnsi"/>
          <w:strike/>
          <w:sz w:val="22"/>
          <w:szCs w:val="22"/>
          <w:lang w:eastAsia="en-US"/>
        </w:rPr>
        <w:t>Det är därför viktigt att uppmärksamma att fordonstillverkarnas insatser för att uppfylla koldioxidkraven genom ökad</w:t>
      </w:r>
      <w:r>
        <w:rPr>
          <w:rFonts w:eastAsiaTheme="minorHAnsi"/>
          <w:strike/>
          <w:sz w:val="22"/>
          <w:szCs w:val="22"/>
          <w:lang w:eastAsia="en-US"/>
        </w:rPr>
        <w:t xml:space="preserve"> </w:t>
      </w:r>
      <w:r w:rsidRPr="006F6EA4">
        <w:rPr>
          <w:rFonts w:eastAsiaTheme="minorHAnsi"/>
          <w:strike/>
          <w:sz w:val="22"/>
          <w:szCs w:val="22"/>
          <w:lang w:eastAsia="en-US"/>
        </w:rPr>
        <w:t>elektrifiering</w:t>
      </w:r>
      <w:proofErr w:type="gramStart"/>
      <w:r w:rsidRPr="006F6EA4">
        <w:rPr>
          <w:rFonts w:eastAsiaTheme="minorHAnsi"/>
          <w:strike/>
          <w:sz w:val="22"/>
          <w:szCs w:val="22"/>
          <w:lang w:eastAsia="en-US"/>
        </w:rPr>
        <w:t>, ,</w:t>
      </w:r>
      <w:proofErr w:type="gramEnd"/>
      <w:r w:rsidRPr="006F6EA4">
        <w:rPr>
          <w:rFonts w:eastAsiaTheme="minorHAnsi"/>
          <w:strike/>
          <w:sz w:val="22"/>
          <w:szCs w:val="22"/>
          <w:lang w:eastAsia="en-US"/>
        </w:rPr>
        <w:t xml:space="preserve"> inte undanträngs av insatser för att uppfylla Euro 7-kraven. Med anledning av detta behöver skärpta</w:t>
      </w:r>
    </w:p>
    <w:p w14:paraId="083E257F" w14:textId="77777777" w:rsidR="00604C4E" w:rsidRDefault="00604C4E" w:rsidP="00604C4E">
      <w:pPr>
        <w:autoSpaceDE w:val="0"/>
        <w:autoSpaceDN w:val="0"/>
        <w:adjustRightInd w:val="0"/>
        <w:rPr>
          <w:rFonts w:eastAsiaTheme="minorHAnsi"/>
          <w:strike/>
          <w:sz w:val="22"/>
          <w:szCs w:val="22"/>
          <w:lang w:eastAsia="en-US"/>
        </w:rPr>
      </w:pPr>
      <w:r w:rsidRPr="006F6EA4">
        <w:rPr>
          <w:rFonts w:eastAsiaTheme="minorHAnsi"/>
          <w:strike/>
          <w:sz w:val="22"/>
          <w:szCs w:val="22"/>
          <w:lang w:eastAsia="en-US"/>
        </w:rPr>
        <w:t>koldioxidkrav sättas i relation till kraven i Euro 7 och att denna rättsakt därför behöver samspela med förhandlingen</w:t>
      </w:r>
      <w:r>
        <w:rPr>
          <w:rFonts w:eastAsiaTheme="minorHAnsi"/>
          <w:strike/>
          <w:sz w:val="22"/>
          <w:szCs w:val="22"/>
          <w:lang w:eastAsia="en-US"/>
        </w:rPr>
        <w:t xml:space="preserve"> </w:t>
      </w:r>
      <w:r w:rsidRPr="006F6EA4">
        <w:rPr>
          <w:rFonts w:eastAsiaTheme="minorHAnsi"/>
          <w:strike/>
          <w:sz w:val="22"/>
          <w:szCs w:val="22"/>
          <w:lang w:eastAsia="en-US"/>
        </w:rPr>
        <w:t>av Euro 7.</w:t>
      </w:r>
    </w:p>
    <w:p w14:paraId="53312E09" w14:textId="77777777" w:rsidR="00604C4E" w:rsidRPr="006F6EA4" w:rsidRDefault="00604C4E" w:rsidP="00604C4E">
      <w:pPr>
        <w:autoSpaceDE w:val="0"/>
        <w:autoSpaceDN w:val="0"/>
        <w:adjustRightInd w:val="0"/>
        <w:rPr>
          <w:rFonts w:eastAsiaTheme="minorHAnsi"/>
          <w:strike/>
          <w:sz w:val="22"/>
          <w:szCs w:val="22"/>
          <w:lang w:eastAsia="en-US"/>
        </w:rPr>
      </w:pPr>
    </w:p>
    <w:p w14:paraId="20BFF241" w14:textId="77777777" w:rsidR="00604C4E" w:rsidRPr="006F6EA4" w:rsidRDefault="00604C4E" w:rsidP="00604C4E">
      <w:pPr>
        <w:autoSpaceDE w:val="0"/>
        <w:autoSpaceDN w:val="0"/>
        <w:adjustRightInd w:val="0"/>
        <w:rPr>
          <w:rFonts w:eastAsiaTheme="minorHAnsi"/>
          <w:color w:val="0078D5"/>
          <w:sz w:val="22"/>
          <w:szCs w:val="22"/>
          <w:lang w:eastAsia="en-US"/>
        </w:rPr>
      </w:pPr>
      <w:r w:rsidRPr="006F6EA4">
        <w:rPr>
          <w:rFonts w:eastAsiaTheme="minorHAnsi"/>
          <w:color w:val="000000"/>
          <w:sz w:val="22"/>
          <w:szCs w:val="22"/>
          <w:lang w:eastAsia="en-US"/>
        </w:rPr>
        <w:t>EU:s mål för växthusgasutsläpp av tunga vägfordon har betydelse för Sveriges möjlighet att nå det nationella målet</w:t>
      </w:r>
      <w:r>
        <w:rPr>
          <w:rFonts w:eastAsiaTheme="minorHAnsi"/>
          <w:color w:val="000000"/>
          <w:sz w:val="22"/>
          <w:szCs w:val="22"/>
          <w:lang w:eastAsia="en-US"/>
        </w:rPr>
        <w:t xml:space="preserve"> </w:t>
      </w:r>
      <w:r w:rsidRPr="006F6EA4">
        <w:rPr>
          <w:rFonts w:eastAsiaTheme="minorHAnsi"/>
          <w:color w:val="000000"/>
          <w:sz w:val="22"/>
          <w:szCs w:val="22"/>
          <w:lang w:eastAsia="en-US"/>
        </w:rPr>
        <w:t>för inrikes transporter och för klimatmålet om nettonollutsläpp senast 2045, som innebär att utsläppen i</w:t>
      </w:r>
      <w:r>
        <w:rPr>
          <w:rFonts w:eastAsiaTheme="minorHAnsi"/>
          <w:color w:val="000000"/>
          <w:sz w:val="22"/>
          <w:szCs w:val="22"/>
          <w:lang w:eastAsia="en-US"/>
        </w:rPr>
        <w:t xml:space="preserve"> </w:t>
      </w:r>
      <w:r w:rsidRPr="006F6EA4">
        <w:rPr>
          <w:rFonts w:eastAsiaTheme="minorHAnsi"/>
          <w:color w:val="000000"/>
          <w:sz w:val="22"/>
          <w:szCs w:val="22"/>
          <w:lang w:eastAsia="en-US"/>
        </w:rPr>
        <w:t>transportsektorn behöver vara i princip noll till 2045. Regeringen analyserar därför förslaget och i vilken utsträckning</w:t>
      </w:r>
      <w:r>
        <w:rPr>
          <w:rFonts w:eastAsiaTheme="minorHAnsi"/>
          <w:color w:val="000000"/>
          <w:sz w:val="22"/>
          <w:szCs w:val="22"/>
          <w:lang w:eastAsia="en-US"/>
        </w:rPr>
        <w:t xml:space="preserve"> </w:t>
      </w:r>
      <w:r w:rsidRPr="006F6EA4">
        <w:rPr>
          <w:rFonts w:eastAsiaTheme="minorHAnsi"/>
          <w:color w:val="000000"/>
          <w:sz w:val="22"/>
          <w:szCs w:val="22"/>
          <w:lang w:eastAsia="en-US"/>
        </w:rPr>
        <w:t>det kan bidra till att Sverige når sina klimatmål</w:t>
      </w:r>
      <w:r w:rsidRPr="006F6EA4">
        <w:rPr>
          <w:rFonts w:eastAsiaTheme="minorHAnsi"/>
          <w:color w:val="0078D5"/>
          <w:sz w:val="22"/>
          <w:szCs w:val="22"/>
          <w:lang w:eastAsia="en-US"/>
        </w:rPr>
        <w:t>, och anser att en ambitiös lagstiftning är mycket viktigt för att Sverige</w:t>
      </w:r>
      <w:r>
        <w:rPr>
          <w:rFonts w:eastAsiaTheme="minorHAnsi"/>
          <w:color w:val="0078D5"/>
          <w:sz w:val="22"/>
          <w:szCs w:val="22"/>
          <w:lang w:eastAsia="en-US"/>
        </w:rPr>
        <w:t xml:space="preserve"> </w:t>
      </w:r>
      <w:r w:rsidRPr="006F6EA4">
        <w:rPr>
          <w:rFonts w:eastAsiaTheme="minorHAnsi"/>
          <w:color w:val="0078D5"/>
          <w:sz w:val="22"/>
          <w:szCs w:val="22"/>
          <w:lang w:eastAsia="en-US"/>
        </w:rPr>
        <w:t>och EU ska nå sina klimatmål. Regeringen anser därför att ambitionen bör höjas till ett nollutsläppsmål senast 2040</w:t>
      </w:r>
      <w:r>
        <w:rPr>
          <w:rFonts w:eastAsiaTheme="minorHAnsi"/>
          <w:color w:val="0078D5"/>
          <w:sz w:val="22"/>
          <w:szCs w:val="22"/>
          <w:lang w:eastAsia="en-US"/>
        </w:rPr>
        <w:t xml:space="preserve"> </w:t>
      </w:r>
      <w:r w:rsidRPr="006F6EA4">
        <w:rPr>
          <w:rFonts w:eastAsiaTheme="minorHAnsi"/>
          <w:color w:val="0078D5"/>
          <w:sz w:val="22"/>
          <w:szCs w:val="22"/>
          <w:lang w:eastAsia="en-US"/>
        </w:rPr>
        <w:t>och mer ambitiösa mål 2030 och 2035.</w:t>
      </w:r>
    </w:p>
    <w:p w14:paraId="7EBD5910" w14:textId="77777777" w:rsidR="00604C4E" w:rsidRPr="006F6EA4" w:rsidRDefault="00604C4E" w:rsidP="00604C4E">
      <w:pPr>
        <w:autoSpaceDE w:val="0"/>
        <w:autoSpaceDN w:val="0"/>
        <w:adjustRightInd w:val="0"/>
        <w:rPr>
          <w:rFonts w:eastAsiaTheme="minorHAnsi"/>
          <w:color w:val="0078D5"/>
          <w:sz w:val="22"/>
          <w:szCs w:val="22"/>
          <w:lang w:eastAsia="en-US"/>
        </w:rPr>
      </w:pPr>
    </w:p>
    <w:p w14:paraId="410EB685" w14:textId="77777777" w:rsidR="00604C4E" w:rsidRDefault="00604C4E" w:rsidP="00604C4E">
      <w:pPr>
        <w:autoSpaceDE w:val="0"/>
        <w:autoSpaceDN w:val="0"/>
        <w:adjustRightInd w:val="0"/>
        <w:rPr>
          <w:rFonts w:eastAsiaTheme="minorHAnsi"/>
          <w:strike/>
          <w:sz w:val="22"/>
          <w:szCs w:val="22"/>
          <w:lang w:eastAsia="en-US"/>
        </w:rPr>
      </w:pPr>
      <w:r w:rsidRPr="006F6EA4">
        <w:rPr>
          <w:rFonts w:eastAsiaTheme="minorHAnsi"/>
          <w:strike/>
          <w:sz w:val="22"/>
          <w:szCs w:val="22"/>
          <w:lang w:eastAsia="en-US"/>
        </w:rPr>
        <w:t>Regeringen anser att regelverket ska utformas för att bidra till ökad försörjningstrygghet och ta hänsyn till segment</w:t>
      </w:r>
      <w:r>
        <w:rPr>
          <w:rFonts w:eastAsiaTheme="minorHAnsi"/>
          <w:strike/>
          <w:sz w:val="22"/>
          <w:szCs w:val="22"/>
          <w:lang w:eastAsia="en-US"/>
        </w:rPr>
        <w:t xml:space="preserve"> </w:t>
      </w:r>
      <w:r w:rsidRPr="006F6EA4">
        <w:rPr>
          <w:rFonts w:eastAsiaTheme="minorHAnsi"/>
          <w:strike/>
          <w:sz w:val="22"/>
          <w:szCs w:val="22"/>
          <w:lang w:eastAsia="en-US"/>
        </w:rPr>
        <w:t>där särskilda svårigheter finns avseende elektrifiering, och stödjer därför möjligheten att använda olika typer hållbara</w:t>
      </w:r>
      <w:r>
        <w:rPr>
          <w:rFonts w:eastAsiaTheme="minorHAnsi"/>
          <w:strike/>
          <w:sz w:val="22"/>
          <w:szCs w:val="22"/>
          <w:lang w:eastAsia="en-US"/>
        </w:rPr>
        <w:t xml:space="preserve"> </w:t>
      </w:r>
      <w:r w:rsidRPr="006F6EA4">
        <w:rPr>
          <w:rFonts w:eastAsiaTheme="minorHAnsi"/>
          <w:strike/>
          <w:sz w:val="22"/>
          <w:szCs w:val="22"/>
          <w:lang w:eastAsia="en-US"/>
        </w:rPr>
        <w:t>fossilfria bränslen även på längre sikt.</w:t>
      </w:r>
      <w:r>
        <w:rPr>
          <w:rFonts w:eastAsiaTheme="minorHAnsi"/>
          <w:strike/>
          <w:sz w:val="22"/>
          <w:szCs w:val="22"/>
          <w:lang w:eastAsia="en-US"/>
        </w:rPr>
        <w:t xml:space="preserve"> </w:t>
      </w:r>
    </w:p>
    <w:p w14:paraId="6C7CE1F5" w14:textId="77777777" w:rsidR="00604C4E" w:rsidRDefault="00604C4E" w:rsidP="00604C4E">
      <w:pPr>
        <w:autoSpaceDE w:val="0"/>
        <w:autoSpaceDN w:val="0"/>
        <w:adjustRightInd w:val="0"/>
        <w:rPr>
          <w:rFonts w:eastAsiaTheme="minorHAnsi"/>
          <w:strike/>
          <w:sz w:val="22"/>
          <w:szCs w:val="22"/>
          <w:lang w:eastAsia="en-US"/>
        </w:rPr>
      </w:pPr>
    </w:p>
    <w:p w14:paraId="0DF56573" w14:textId="77777777" w:rsidR="00604C4E" w:rsidRPr="00604C4E" w:rsidRDefault="00604C4E" w:rsidP="00604C4E">
      <w:pPr>
        <w:autoSpaceDE w:val="0"/>
        <w:autoSpaceDN w:val="0"/>
        <w:adjustRightInd w:val="0"/>
        <w:rPr>
          <w:rFonts w:eastAsiaTheme="minorHAnsi"/>
          <w:color w:val="0078D5"/>
          <w:sz w:val="22"/>
          <w:szCs w:val="22"/>
          <w:lang w:eastAsia="en-US"/>
        </w:rPr>
      </w:pPr>
      <w:r w:rsidRPr="006F6EA4">
        <w:rPr>
          <w:rFonts w:eastAsiaTheme="minorHAnsi"/>
          <w:color w:val="000000"/>
          <w:sz w:val="22"/>
          <w:szCs w:val="22"/>
          <w:lang w:eastAsia="en-US"/>
        </w:rPr>
        <w:t xml:space="preserve">Regeringen anser att ett särskilt mål för stadsbussar </w:t>
      </w:r>
      <w:r w:rsidRPr="006F6EA4">
        <w:rPr>
          <w:rFonts w:eastAsiaTheme="minorHAnsi"/>
          <w:color w:val="0078D5"/>
          <w:sz w:val="22"/>
          <w:szCs w:val="22"/>
          <w:lang w:eastAsia="en-US"/>
        </w:rPr>
        <w:t>är positivt eftersom tröskeln är mindre för att ställa om</w:t>
      </w:r>
      <w:r>
        <w:rPr>
          <w:rFonts w:eastAsiaTheme="minorHAnsi"/>
          <w:color w:val="0078D5"/>
          <w:sz w:val="22"/>
          <w:szCs w:val="22"/>
          <w:lang w:eastAsia="en-US"/>
        </w:rPr>
        <w:t xml:space="preserve"> </w:t>
      </w:r>
      <w:r w:rsidRPr="006F6EA4">
        <w:rPr>
          <w:rFonts w:eastAsiaTheme="minorHAnsi"/>
          <w:color w:val="0078D5"/>
          <w:sz w:val="22"/>
          <w:szCs w:val="22"/>
          <w:lang w:eastAsia="en-US"/>
        </w:rPr>
        <w:t xml:space="preserve">Stadsbussar </w:t>
      </w:r>
      <w:r w:rsidRPr="006F6EA4">
        <w:rPr>
          <w:rFonts w:eastAsiaTheme="minorHAnsi"/>
          <w:strike/>
          <w:sz w:val="22"/>
          <w:szCs w:val="22"/>
          <w:lang w:eastAsia="en-US"/>
        </w:rPr>
        <w:t>förutsätter hänsyn till socioekonomiska och regionala faktorer så som väderförhållanden och långa</w:t>
      </w:r>
      <w:r>
        <w:rPr>
          <w:rFonts w:eastAsiaTheme="minorHAnsi"/>
          <w:strike/>
          <w:sz w:val="22"/>
          <w:szCs w:val="22"/>
          <w:lang w:eastAsia="en-US"/>
        </w:rPr>
        <w:t xml:space="preserve"> </w:t>
      </w:r>
      <w:r w:rsidRPr="006F6EA4">
        <w:rPr>
          <w:rFonts w:eastAsiaTheme="minorHAnsi"/>
          <w:strike/>
          <w:sz w:val="22"/>
          <w:szCs w:val="22"/>
          <w:lang w:eastAsia="en-US"/>
        </w:rPr>
        <w:t>avstånd</w:t>
      </w:r>
      <w:r w:rsidRPr="006F6EA4">
        <w:rPr>
          <w:rFonts w:eastAsiaTheme="minorHAnsi"/>
          <w:color w:val="000000"/>
          <w:sz w:val="22"/>
          <w:szCs w:val="22"/>
          <w:lang w:eastAsia="en-US"/>
        </w:rPr>
        <w:t xml:space="preserve">. </w:t>
      </w:r>
      <w:r w:rsidRPr="00604C4E">
        <w:rPr>
          <w:rFonts w:eastAsiaTheme="minorHAnsi"/>
          <w:color w:val="0078D5"/>
          <w:sz w:val="22"/>
          <w:szCs w:val="22"/>
          <w:lang w:eastAsia="en-US"/>
        </w:rPr>
        <w:t xml:space="preserve">Regeringen anser att yrkesfordon, så som sopbilar, även de bör inkluderas i lagstiftningen. </w:t>
      </w:r>
    </w:p>
    <w:p w14:paraId="1A41A08E" w14:textId="77777777" w:rsidR="00604C4E" w:rsidRPr="00604C4E" w:rsidRDefault="00604C4E" w:rsidP="00604C4E">
      <w:pPr>
        <w:autoSpaceDE w:val="0"/>
        <w:autoSpaceDN w:val="0"/>
        <w:adjustRightInd w:val="0"/>
        <w:rPr>
          <w:rFonts w:eastAsiaTheme="minorHAnsi"/>
          <w:color w:val="0078D5"/>
          <w:sz w:val="22"/>
          <w:szCs w:val="22"/>
          <w:lang w:eastAsia="en-US"/>
        </w:rPr>
      </w:pPr>
    </w:p>
    <w:p w14:paraId="62B92EC4" w14:textId="77777777" w:rsidR="00604C4E" w:rsidRPr="006F6EA4" w:rsidRDefault="00604C4E" w:rsidP="00604C4E">
      <w:pPr>
        <w:autoSpaceDE w:val="0"/>
        <w:autoSpaceDN w:val="0"/>
        <w:adjustRightInd w:val="0"/>
        <w:rPr>
          <w:rFonts w:eastAsiaTheme="minorHAnsi"/>
          <w:color w:val="0078D5"/>
          <w:sz w:val="22"/>
          <w:szCs w:val="22"/>
          <w:lang w:eastAsia="en-US"/>
        </w:rPr>
      </w:pPr>
      <w:r w:rsidRPr="006F6EA4">
        <w:rPr>
          <w:rFonts w:eastAsiaTheme="minorHAnsi"/>
          <w:color w:val="000000"/>
          <w:sz w:val="22"/>
          <w:szCs w:val="22"/>
          <w:lang w:eastAsia="en-US"/>
        </w:rPr>
        <w:t>Regeringen anser att bestämmelser kring flexibiliteter bör utformas på ett sådant sätt att de inte leder till totalt sett</w:t>
      </w:r>
      <w:r>
        <w:rPr>
          <w:rFonts w:eastAsiaTheme="minorHAnsi"/>
          <w:color w:val="000000"/>
          <w:sz w:val="22"/>
          <w:szCs w:val="22"/>
          <w:lang w:eastAsia="en-US"/>
        </w:rPr>
        <w:t xml:space="preserve"> </w:t>
      </w:r>
      <w:r w:rsidRPr="006F6EA4">
        <w:rPr>
          <w:rFonts w:eastAsiaTheme="minorHAnsi"/>
          <w:color w:val="000000"/>
          <w:sz w:val="22"/>
          <w:szCs w:val="22"/>
          <w:lang w:eastAsia="en-US"/>
        </w:rPr>
        <w:t xml:space="preserve">högre utsläpp av växthusgasutsläpp men ökar kostnadseffektiviteten för </w:t>
      </w:r>
      <w:proofErr w:type="gramStart"/>
      <w:r w:rsidRPr="006F6EA4">
        <w:rPr>
          <w:rFonts w:eastAsiaTheme="minorHAnsi"/>
          <w:color w:val="000000"/>
          <w:sz w:val="22"/>
          <w:szCs w:val="22"/>
          <w:lang w:eastAsia="en-US"/>
        </w:rPr>
        <w:t xml:space="preserve">omställningen </w:t>
      </w:r>
      <w:r w:rsidRPr="006F6EA4">
        <w:rPr>
          <w:rFonts w:eastAsiaTheme="minorHAnsi"/>
          <w:color w:val="0078D5"/>
          <w:sz w:val="22"/>
          <w:szCs w:val="22"/>
          <w:lang w:eastAsia="en-US"/>
        </w:rPr>
        <w:t>.och</w:t>
      </w:r>
      <w:proofErr w:type="gramEnd"/>
      <w:r w:rsidRPr="006F6EA4">
        <w:rPr>
          <w:rFonts w:eastAsiaTheme="minorHAnsi"/>
          <w:color w:val="0078D5"/>
          <w:sz w:val="22"/>
          <w:szCs w:val="22"/>
          <w:lang w:eastAsia="en-US"/>
        </w:rPr>
        <w:t xml:space="preserve"> anser därför att</w:t>
      </w:r>
      <w:r>
        <w:rPr>
          <w:rFonts w:eastAsiaTheme="minorHAnsi"/>
          <w:color w:val="0078D5"/>
          <w:sz w:val="22"/>
          <w:szCs w:val="22"/>
          <w:lang w:eastAsia="en-US"/>
        </w:rPr>
        <w:t xml:space="preserve"> </w:t>
      </w:r>
      <w:r w:rsidRPr="006F6EA4">
        <w:rPr>
          <w:rFonts w:eastAsiaTheme="minorHAnsi"/>
          <w:color w:val="0078D5"/>
          <w:sz w:val="22"/>
          <w:szCs w:val="22"/>
          <w:lang w:eastAsia="en-US"/>
        </w:rPr>
        <w:t>brytpunkten på fem år för utsläppsskulder även bör innefatta utsläppskrediter.</w:t>
      </w:r>
    </w:p>
    <w:p w14:paraId="75440478" w14:textId="77777777" w:rsidR="00604C4E" w:rsidRPr="006F6EA4" w:rsidRDefault="00604C4E" w:rsidP="00604C4E">
      <w:pPr>
        <w:autoSpaceDE w:val="0"/>
        <w:autoSpaceDN w:val="0"/>
        <w:adjustRightInd w:val="0"/>
        <w:rPr>
          <w:rFonts w:eastAsiaTheme="minorHAnsi"/>
          <w:color w:val="0078D5"/>
          <w:sz w:val="22"/>
          <w:szCs w:val="22"/>
          <w:lang w:eastAsia="en-US"/>
        </w:rPr>
      </w:pPr>
    </w:p>
    <w:p w14:paraId="4D6C65AE" w14:textId="77777777" w:rsidR="00604C4E" w:rsidRDefault="00604C4E" w:rsidP="00604C4E">
      <w:pPr>
        <w:autoSpaceDE w:val="0"/>
        <w:autoSpaceDN w:val="0"/>
        <w:adjustRightInd w:val="0"/>
        <w:rPr>
          <w:rFonts w:eastAsiaTheme="minorHAnsi"/>
          <w:strike/>
          <w:sz w:val="22"/>
          <w:szCs w:val="22"/>
          <w:lang w:eastAsia="en-US"/>
        </w:rPr>
      </w:pPr>
      <w:r w:rsidRPr="006F6EA4">
        <w:rPr>
          <w:rFonts w:eastAsiaTheme="minorHAnsi"/>
          <w:strike/>
          <w:sz w:val="22"/>
          <w:szCs w:val="22"/>
          <w:lang w:eastAsia="en-US"/>
        </w:rPr>
        <w:t>Regeringen anser att kraven såvitt gäller tunga släpfordon ska ta hänsyn till olika användningsområden och därmed ta hänsyn till de tunga och långa transporter (EMS) som framför allt finns i Norden och som bidrar till en ökad</w:t>
      </w:r>
      <w:r>
        <w:rPr>
          <w:rFonts w:eastAsiaTheme="minorHAnsi"/>
          <w:strike/>
          <w:sz w:val="22"/>
          <w:szCs w:val="22"/>
          <w:lang w:eastAsia="en-US"/>
        </w:rPr>
        <w:t xml:space="preserve"> </w:t>
      </w:r>
      <w:r w:rsidRPr="006F6EA4">
        <w:rPr>
          <w:rFonts w:eastAsiaTheme="minorHAnsi"/>
          <w:strike/>
          <w:sz w:val="22"/>
          <w:szCs w:val="22"/>
          <w:lang w:eastAsia="en-US"/>
        </w:rPr>
        <w:t>energieffektivitet och lägre klimatutsläpp per transporterad godsenhet.</w:t>
      </w:r>
    </w:p>
    <w:p w14:paraId="5285A83D" w14:textId="77777777" w:rsidR="00604C4E" w:rsidRPr="006F6EA4" w:rsidRDefault="00604C4E" w:rsidP="00604C4E">
      <w:pPr>
        <w:autoSpaceDE w:val="0"/>
        <w:autoSpaceDN w:val="0"/>
        <w:adjustRightInd w:val="0"/>
        <w:rPr>
          <w:rFonts w:eastAsiaTheme="minorHAnsi"/>
          <w:strike/>
          <w:sz w:val="22"/>
          <w:szCs w:val="22"/>
          <w:lang w:eastAsia="en-US"/>
        </w:rPr>
      </w:pPr>
    </w:p>
    <w:p w14:paraId="6C9418CE" w14:textId="77777777" w:rsidR="00604C4E" w:rsidRDefault="00604C4E" w:rsidP="00604C4E">
      <w:pPr>
        <w:autoSpaceDE w:val="0"/>
        <w:autoSpaceDN w:val="0"/>
        <w:adjustRightInd w:val="0"/>
        <w:rPr>
          <w:rFonts w:eastAsiaTheme="minorHAnsi"/>
          <w:strike/>
          <w:sz w:val="22"/>
          <w:szCs w:val="22"/>
          <w:lang w:eastAsia="en-US"/>
        </w:rPr>
      </w:pPr>
      <w:r w:rsidRPr="006F6EA4">
        <w:rPr>
          <w:rFonts w:eastAsiaTheme="minorHAnsi"/>
          <w:strike/>
          <w:sz w:val="22"/>
          <w:szCs w:val="22"/>
          <w:lang w:eastAsia="en-US"/>
        </w:rPr>
        <w:t>Regeringen anser att förordningens regler om offentlig upphandling bör utformas så att nödvändig flexibilitet</w:t>
      </w:r>
      <w:r>
        <w:rPr>
          <w:rFonts w:eastAsiaTheme="minorHAnsi"/>
          <w:strike/>
          <w:sz w:val="22"/>
          <w:szCs w:val="22"/>
          <w:lang w:eastAsia="en-US"/>
        </w:rPr>
        <w:t xml:space="preserve"> </w:t>
      </w:r>
      <w:r w:rsidRPr="006F6EA4">
        <w:rPr>
          <w:rFonts w:eastAsiaTheme="minorHAnsi"/>
          <w:strike/>
          <w:sz w:val="22"/>
          <w:szCs w:val="22"/>
          <w:lang w:eastAsia="en-US"/>
        </w:rPr>
        <w:t>bibehålls för upphandlande myndigheter och enheter att utforma upphandlingsförfarandet på ett sätt som främjar</w:t>
      </w:r>
      <w:r>
        <w:rPr>
          <w:rFonts w:eastAsiaTheme="minorHAnsi"/>
          <w:strike/>
          <w:sz w:val="22"/>
          <w:szCs w:val="22"/>
          <w:lang w:eastAsia="en-US"/>
        </w:rPr>
        <w:t xml:space="preserve"> </w:t>
      </w:r>
      <w:r w:rsidRPr="006F6EA4">
        <w:rPr>
          <w:rFonts w:eastAsiaTheme="minorHAnsi"/>
          <w:strike/>
          <w:sz w:val="22"/>
          <w:szCs w:val="22"/>
          <w:lang w:eastAsia="en-US"/>
        </w:rPr>
        <w:t>konkurrens och innovation. Regeringen anser att särreglering för upphandling bör undvikas.</w:t>
      </w:r>
    </w:p>
    <w:p w14:paraId="08887F37" w14:textId="77777777" w:rsidR="00604C4E" w:rsidRPr="006F6EA4" w:rsidRDefault="00604C4E" w:rsidP="00604C4E">
      <w:pPr>
        <w:autoSpaceDE w:val="0"/>
        <w:autoSpaceDN w:val="0"/>
        <w:adjustRightInd w:val="0"/>
        <w:rPr>
          <w:rFonts w:eastAsiaTheme="minorHAnsi"/>
          <w:strike/>
          <w:sz w:val="22"/>
          <w:szCs w:val="22"/>
          <w:lang w:eastAsia="en-US"/>
        </w:rPr>
      </w:pPr>
    </w:p>
    <w:p w14:paraId="77851581" w14:textId="77777777" w:rsidR="00604C4E" w:rsidRPr="006F6EA4" w:rsidRDefault="00604C4E" w:rsidP="00604C4E">
      <w:pPr>
        <w:autoSpaceDE w:val="0"/>
        <w:autoSpaceDN w:val="0"/>
        <w:adjustRightInd w:val="0"/>
        <w:rPr>
          <w:strike/>
          <w:sz w:val="22"/>
          <w:szCs w:val="22"/>
        </w:rPr>
      </w:pPr>
      <w:r w:rsidRPr="006F6EA4">
        <w:rPr>
          <w:rFonts w:eastAsiaTheme="minorHAnsi"/>
          <w:strike/>
          <w:sz w:val="22"/>
          <w:szCs w:val="22"/>
          <w:lang w:eastAsia="en-US"/>
        </w:rPr>
        <w:t>Mot bakgrund av Sveriges budgetrestriktiva hållning ska Sverige agera för att förordningens ekonomiska</w:t>
      </w:r>
      <w:r>
        <w:rPr>
          <w:rFonts w:eastAsiaTheme="minorHAnsi"/>
          <w:strike/>
          <w:sz w:val="22"/>
          <w:szCs w:val="22"/>
          <w:lang w:eastAsia="en-US"/>
        </w:rPr>
        <w:t xml:space="preserve"> </w:t>
      </w:r>
      <w:r w:rsidRPr="006F6EA4">
        <w:rPr>
          <w:rFonts w:eastAsiaTheme="minorHAnsi"/>
          <w:strike/>
          <w:sz w:val="22"/>
          <w:szCs w:val="22"/>
          <w:lang w:eastAsia="en-US"/>
        </w:rPr>
        <w:t>konsekvenser begränsas både för statens budget och EU-budgeten. Eventuella kostnader som förslagen kan leda till</w:t>
      </w:r>
      <w:r>
        <w:rPr>
          <w:rFonts w:eastAsiaTheme="minorHAnsi"/>
          <w:strike/>
          <w:sz w:val="22"/>
          <w:szCs w:val="22"/>
          <w:lang w:eastAsia="en-US"/>
        </w:rPr>
        <w:t xml:space="preserve"> </w:t>
      </w:r>
      <w:r w:rsidRPr="006F6EA4">
        <w:rPr>
          <w:rFonts w:eastAsiaTheme="minorHAnsi"/>
          <w:strike/>
          <w:sz w:val="22"/>
          <w:szCs w:val="22"/>
          <w:lang w:eastAsia="en-US"/>
        </w:rPr>
        <w:t>för den nationella budgeten ska finansieras i linje med de principer om neutralitet för statens budget som riksdagen</w:t>
      </w:r>
      <w:r>
        <w:rPr>
          <w:rFonts w:eastAsiaTheme="minorHAnsi"/>
          <w:strike/>
          <w:sz w:val="22"/>
          <w:szCs w:val="22"/>
          <w:lang w:eastAsia="en-US"/>
        </w:rPr>
        <w:t xml:space="preserve"> </w:t>
      </w:r>
      <w:r w:rsidRPr="006F6EA4">
        <w:rPr>
          <w:rFonts w:eastAsiaTheme="minorHAnsi"/>
          <w:strike/>
          <w:sz w:val="22"/>
          <w:szCs w:val="22"/>
          <w:lang w:eastAsia="en-US"/>
        </w:rPr>
        <w:t>beslutat om (prop. 1994/95:40, bet. 1994/</w:t>
      </w:r>
      <w:proofErr w:type="gramStart"/>
      <w:r w:rsidRPr="006F6EA4">
        <w:rPr>
          <w:rFonts w:eastAsiaTheme="minorHAnsi"/>
          <w:strike/>
          <w:sz w:val="22"/>
          <w:szCs w:val="22"/>
          <w:lang w:eastAsia="en-US"/>
        </w:rPr>
        <w:t>95:FiU</w:t>
      </w:r>
      <w:proofErr w:type="gramEnd"/>
      <w:r w:rsidRPr="006F6EA4">
        <w:rPr>
          <w:rFonts w:eastAsiaTheme="minorHAnsi"/>
          <w:strike/>
          <w:sz w:val="22"/>
          <w:szCs w:val="22"/>
          <w:lang w:eastAsia="en-US"/>
        </w:rPr>
        <w:t>5, rskr. 1994/95:67). Utgiftsdrivande åtgärder på EU budgeten</w:t>
      </w:r>
      <w:r>
        <w:rPr>
          <w:rFonts w:eastAsiaTheme="minorHAnsi"/>
          <w:strike/>
          <w:sz w:val="22"/>
          <w:szCs w:val="22"/>
          <w:lang w:eastAsia="en-US"/>
        </w:rPr>
        <w:t xml:space="preserve"> </w:t>
      </w:r>
      <w:r w:rsidRPr="006F6EA4">
        <w:rPr>
          <w:rFonts w:eastAsiaTheme="minorHAnsi"/>
          <w:strike/>
          <w:sz w:val="22"/>
          <w:szCs w:val="22"/>
          <w:lang w:eastAsia="en-US"/>
        </w:rPr>
        <w:t>behöver finansieras genom omprioriteringar i EU:s budget</w:t>
      </w:r>
    </w:p>
    <w:p w14:paraId="4796DC5D" w14:textId="77777777" w:rsidR="00604C4E" w:rsidRPr="00F01A93" w:rsidRDefault="00604C4E" w:rsidP="00604C4E">
      <w:pPr>
        <w:rPr>
          <w:sz w:val="22"/>
          <w:szCs w:val="22"/>
        </w:rPr>
      </w:pPr>
    </w:p>
    <w:p w14:paraId="0190C836" w14:textId="77777777" w:rsidR="00604C4E" w:rsidRDefault="00604C4E" w:rsidP="00604C4E">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4C4E" w:rsidRPr="00F01A93" w14:paraId="01DFCD5C" w14:textId="77777777" w:rsidTr="00757C30">
        <w:tc>
          <w:tcPr>
            <w:tcW w:w="6532" w:type="dxa"/>
          </w:tcPr>
          <w:p w14:paraId="2A5D6CBA" w14:textId="77777777" w:rsidR="00604C4E" w:rsidRPr="00F01A93" w:rsidRDefault="00604C4E" w:rsidP="00757C30">
            <w:pPr>
              <w:tabs>
                <w:tab w:val="left" w:pos="1276"/>
              </w:tabs>
              <w:rPr>
                <w:sz w:val="22"/>
                <w:szCs w:val="22"/>
              </w:rPr>
            </w:pPr>
            <w:r w:rsidRPr="00F01A93">
              <w:rPr>
                <w:sz w:val="22"/>
                <w:szCs w:val="22"/>
              </w:rPr>
              <w:br w:type="page"/>
              <w:t>MILJÖ- OCH JORDBRUKSUTSKOTTET</w:t>
            </w:r>
          </w:p>
        </w:tc>
        <w:tc>
          <w:tcPr>
            <w:tcW w:w="2206" w:type="dxa"/>
          </w:tcPr>
          <w:p w14:paraId="5D20DC62" w14:textId="77777777" w:rsidR="00604C4E" w:rsidRPr="00F01A93" w:rsidRDefault="00604C4E" w:rsidP="00757C30">
            <w:pPr>
              <w:tabs>
                <w:tab w:val="left" w:pos="1276"/>
              </w:tabs>
              <w:rPr>
                <w:sz w:val="22"/>
                <w:szCs w:val="22"/>
              </w:rPr>
            </w:pPr>
          </w:p>
        </w:tc>
        <w:tc>
          <w:tcPr>
            <w:tcW w:w="2036" w:type="dxa"/>
          </w:tcPr>
          <w:p w14:paraId="50B38583" w14:textId="77777777" w:rsidR="00604C4E" w:rsidRPr="00F01A93" w:rsidRDefault="00604C4E" w:rsidP="00757C30">
            <w:pPr>
              <w:tabs>
                <w:tab w:val="left" w:pos="1276"/>
              </w:tabs>
              <w:ind w:right="-212"/>
              <w:rPr>
                <w:b/>
                <w:sz w:val="22"/>
                <w:szCs w:val="22"/>
              </w:rPr>
            </w:pPr>
            <w:r w:rsidRPr="00F01A93">
              <w:rPr>
                <w:b/>
                <w:sz w:val="22"/>
                <w:szCs w:val="22"/>
              </w:rPr>
              <w:t xml:space="preserve">Bilaga </w:t>
            </w:r>
            <w:r>
              <w:rPr>
                <w:b/>
                <w:sz w:val="22"/>
                <w:szCs w:val="22"/>
              </w:rPr>
              <w:t>4</w:t>
            </w:r>
          </w:p>
          <w:p w14:paraId="1215D5F3" w14:textId="77777777" w:rsidR="00604C4E" w:rsidRPr="00F01A93" w:rsidRDefault="00604C4E" w:rsidP="00757C30">
            <w:pPr>
              <w:tabs>
                <w:tab w:val="left" w:pos="1276"/>
              </w:tabs>
              <w:ind w:right="-212"/>
              <w:rPr>
                <w:sz w:val="22"/>
                <w:szCs w:val="22"/>
              </w:rPr>
            </w:pPr>
            <w:r w:rsidRPr="00F01A93">
              <w:rPr>
                <w:sz w:val="22"/>
                <w:szCs w:val="22"/>
              </w:rPr>
              <w:t>till protokoll</w:t>
            </w:r>
          </w:p>
          <w:p w14:paraId="6ABD7935" w14:textId="77777777" w:rsidR="00604C4E" w:rsidRPr="00F01A93" w:rsidRDefault="00604C4E" w:rsidP="00757C30">
            <w:pPr>
              <w:tabs>
                <w:tab w:val="left" w:pos="1276"/>
              </w:tabs>
              <w:ind w:right="-212"/>
              <w:rPr>
                <w:b/>
                <w:sz w:val="22"/>
                <w:szCs w:val="22"/>
                <w:highlight w:val="yellow"/>
              </w:rPr>
            </w:pPr>
            <w:r w:rsidRPr="00F01A93">
              <w:rPr>
                <w:sz w:val="22"/>
                <w:szCs w:val="22"/>
              </w:rPr>
              <w:t>2023/24:</w:t>
            </w:r>
            <w:r>
              <w:rPr>
                <w:sz w:val="22"/>
                <w:szCs w:val="22"/>
              </w:rPr>
              <w:t>3</w:t>
            </w:r>
          </w:p>
        </w:tc>
      </w:tr>
    </w:tbl>
    <w:p w14:paraId="01D5F381" w14:textId="77777777" w:rsidR="00604C4E" w:rsidRDefault="00604C4E" w:rsidP="00604C4E">
      <w:pPr>
        <w:tabs>
          <w:tab w:val="left" w:pos="7776"/>
        </w:tabs>
        <w:rPr>
          <w:sz w:val="22"/>
          <w:szCs w:val="22"/>
        </w:rPr>
      </w:pPr>
    </w:p>
    <w:p w14:paraId="07EB4E5F" w14:textId="77777777" w:rsidR="00604C4E" w:rsidRDefault="00604C4E" w:rsidP="00604C4E">
      <w:pPr>
        <w:widowControl/>
        <w:rPr>
          <w:b/>
          <w:bCs/>
          <w:sz w:val="22"/>
          <w:szCs w:val="22"/>
        </w:rPr>
      </w:pPr>
      <w:r w:rsidRPr="00F01A93">
        <w:rPr>
          <w:b/>
          <w:sz w:val="22"/>
          <w:szCs w:val="22"/>
        </w:rPr>
        <w:t xml:space="preserve">Överläggning den </w:t>
      </w:r>
      <w:r>
        <w:rPr>
          <w:b/>
          <w:sz w:val="22"/>
          <w:szCs w:val="22"/>
        </w:rPr>
        <w:t>28</w:t>
      </w:r>
      <w:r w:rsidRPr="00F01A93">
        <w:rPr>
          <w:b/>
          <w:sz w:val="22"/>
          <w:szCs w:val="22"/>
        </w:rPr>
        <w:t xml:space="preserve"> september 2023 om </w:t>
      </w:r>
      <w:r w:rsidRPr="00F01A93">
        <w:rPr>
          <w:b/>
          <w:snapToGrid w:val="0"/>
          <w:sz w:val="22"/>
          <w:szCs w:val="22"/>
        </w:rPr>
        <w:t xml:space="preserve">kommissionens </w:t>
      </w:r>
      <w:r>
        <w:rPr>
          <w:b/>
          <w:snapToGrid w:val="0"/>
          <w:sz w:val="22"/>
          <w:szCs w:val="22"/>
        </w:rPr>
        <w:t>f</w:t>
      </w:r>
      <w:r w:rsidRPr="00D37547">
        <w:rPr>
          <w:b/>
          <w:sz w:val="22"/>
        </w:rPr>
        <w:t xml:space="preserve">örslag till Europaparlamentets och </w:t>
      </w:r>
      <w:r>
        <w:rPr>
          <w:b/>
          <w:sz w:val="22"/>
        </w:rPr>
        <w:t>r</w:t>
      </w:r>
      <w:r w:rsidRPr="00D37547">
        <w:rPr>
          <w:b/>
          <w:sz w:val="22"/>
        </w:rPr>
        <w:t>ådets förordning om cirkulära krav för konstruktion av fordon och för hanteringen av uttjänta fordon, ändring av förordningar (EU) 2018/858 och 2019/1020 och upphävande av direktiv 2000/53/EG och 2005/64/EG</w:t>
      </w:r>
      <w:r>
        <w:rPr>
          <w:bCs/>
          <w:sz w:val="22"/>
        </w:rPr>
        <w:br/>
      </w:r>
    </w:p>
    <w:p w14:paraId="692A46F4" w14:textId="77777777" w:rsidR="00604C4E" w:rsidRDefault="00604C4E" w:rsidP="00604C4E">
      <w:pPr>
        <w:widowControl/>
        <w:rPr>
          <w:sz w:val="22"/>
          <w:szCs w:val="22"/>
        </w:rPr>
      </w:pPr>
      <w:r>
        <w:rPr>
          <w:b/>
          <w:bCs/>
          <w:sz w:val="22"/>
          <w:szCs w:val="22"/>
        </w:rPr>
        <w:t>Preliminär</w:t>
      </w:r>
      <w:r w:rsidRPr="00F01A93">
        <w:rPr>
          <w:b/>
          <w:bCs/>
          <w:sz w:val="22"/>
          <w:szCs w:val="22"/>
        </w:rPr>
        <w:t xml:space="preserve"> svensk ståndpunkt:</w:t>
      </w:r>
      <w:r w:rsidRPr="00F01A93">
        <w:rPr>
          <w:sz w:val="22"/>
          <w:szCs w:val="22"/>
        </w:rPr>
        <w:t xml:space="preserve"> </w:t>
      </w:r>
    </w:p>
    <w:p w14:paraId="15F0FCEB" w14:textId="77777777" w:rsidR="00604C4E" w:rsidRPr="00CE6E40" w:rsidRDefault="00604C4E" w:rsidP="00604C4E">
      <w:pPr>
        <w:widowControl/>
        <w:rPr>
          <w:sz w:val="22"/>
          <w:szCs w:val="22"/>
        </w:rPr>
      </w:pPr>
      <w:r w:rsidRPr="00CE6E40">
        <w:rPr>
          <w:sz w:val="22"/>
          <w:szCs w:val="22"/>
        </w:rPr>
        <w:t xml:space="preserve">Regeringen välkomnar ambitionen i förslaget att ställa om till mer cirkulära flöden. Regeringen anser att förslaget bör utformas för att nå ett mer resurseffektivt, fossilfritt och självförsörjande EU där fordon är återanvändbara i högre grad, där uttjänta fordon ingår i giftfria, högkvalitativa kretslopp och där avfallet minimeras. Regeringen anser att ambitiösa mål och tidslinjer bör eftersträvas. Regeringen avser verka för en lagstiftning med hög miljö- och klimatambition med en balans mellan ett effektivt miljöskydd, administrativ börda, näringslivets konkurrenskraft och ett beaktande av fordonsägarnas intressen samt att hänsyn tas till att fordon är en komplex produkt som ingår i globala värdekedjor. </w:t>
      </w:r>
    </w:p>
    <w:p w14:paraId="59237173" w14:textId="77777777" w:rsidR="00604C4E" w:rsidRPr="00CE6E40" w:rsidRDefault="00604C4E" w:rsidP="00604C4E">
      <w:pPr>
        <w:widowControl/>
        <w:rPr>
          <w:sz w:val="22"/>
          <w:szCs w:val="22"/>
        </w:rPr>
      </w:pPr>
    </w:p>
    <w:p w14:paraId="3FC43DD1" w14:textId="77777777" w:rsidR="00604C4E" w:rsidRPr="00CE6E40" w:rsidRDefault="00604C4E" w:rsidP="00604C4E">
      <w:pPr>
        <w:widowControl/>
        <w:rPr>
          <w:sz w:val="22"/>
          <w:szCs w:val="22"/>
        </w:rPr>
      </w:pPr>
      <w:r w:rsidRPr="00CE6E40">
        <w:rPr>
          <w:sz w:val="22"/>
          <w:szCs w:val="22"/>
        </w:rPr>
        <w:t xml:space="preserve">Regeringen välkomnar att vissa krav i förordningen omfattar fler fordonskategorier. Regeringen ser också positivt på att kommissionen ska utvärdera om designkrav för nya fordon samt mål för återanvändning och återvinning bör omfatta fler fordonskategorier och hur sådana krav i så fall bör utformas. </w:t>
      </w:r>
    </w:p>
    <w:p w14:paraId="66844A1F" w14:textId="77777777" w:rsidR="00604C4E" w:rsidRPr="00CE6E40" w:rsidRDefault="00604C4E" w:rsidP="00604C4E">
      <w:pPr>
        <w:widowControl/>
        <w:rPr>
          <w:sz w:val="22"/>
          <w:szCs w:val="22"/>
        </w:rPr>
      </w:pPr>
    </w:p>
    <w:p w14:paraId="7C1C873C" w14:textId="77777777" w:rsidR="00604C4E" w:rsidRPr="00CE6E40" w:rsidRDefault="00604C4E" w:rsidP="00604C4E">
      <w:pPr>
        <w:widowControl/>
        <w:rPr>
          <w:sz w:val="22"/>
          <w:szCs w:val="22"/>
        </w:rPr>
      </w:pPr>
      <w:r w:rsidRPr="00CE6E40">
        <w:rPr>
          <w:sz w:val="22"/>
          <w:szCs w:val="22"/>
        </w:rPr>
        <w:t xml:space="preserve">Regeringen anser att det är viktigt att det finns flexibilitet för utformningen av utökat producentansvar eftersom det möjliggör lösningar som är anpassade till nationella förhållanden. </w:t>
      </w:r>
    </w:p>
    <w:p w14:paraId="6D7D124A" w14:textId="77777777" w:rsidR="00604C4E" w:rsidRPr="00CE6E40" w:rsidRDefault="00604C4E" w:rsidP="00604C4E">
      <w:pPr>
        <w:widowControl/>
        <w:rPr>
          <w:sz w:val="22"/>
          <w:szCs w:val="22"/>
        </w:rPr>
      </w:pPr>
    </w:p>
    <w:p w14:paraId="723386B5" w14:textId="77777777" w:rsidR="00604C4E" w:rsidRPr="00CE6E40" w:rsidRDefault="00604C4E" w:rsidP="00604C4E">
      <w:pPr>
        <w:widowControl/>
        <w:rPr>
          <w:sz w:val="22"/>
          <w:szCs w:val="22"/>
        </w:rPr>
      </w:pPr>
      <w:r w:rsidRPr="00CE6E40">
        <w:rPr>
          <w:sz w:val="22"/>
          <w:szCs w:val="22"/>
        </w:rPr>
        <w:t xml:space="preserve">Regeringen ser positivt på förslagets krav på en minsta andel återvunnet plastmaterial i nya fordon och att kommissionen ska utvärdera lämplighet även för andra material under beaktande av varje materials specifika förutsättningar. Regeringen anser också att förslaget bör underlätta för slutna kretslopp för material som återvinns till samma användning. Därutöver välkomnas åtgärder i förslaget som underlättar återvinning, återanvändning och reparationer. </w:t>
      </w:r>
    </w:p>
    <w:p w14:paraId="3DC3C843" w14:textId="77777777" w:rsidR="00604C4E" w:rsidRPr="00CE6E40" w:rsidRDefault="00604C4E" w:rsidP="00604C4E">
      <w:pPr>
        <w:widowControl/>
        <w:rPr>
          <w:sz w:val="22"/>
          <w:szCs w:val="22"/>
        </w:rPr>
      </w:pPr>
    </w:p>
    <w:p w14:paraId="1AE68B95" w14:textId="77777777" w:rsidR="00604C4E" w:rsidRPr="00CE6E40" w:rsidRDefault="00604C4E" w:rsidP="00604C4E">
      <w:pPr>
        <w:widowControl/>
        <w:rPr>
          <w:sz w:val="22"/>
          <w:szCs w:val="22"/>
        </w:rPr>
      </w:pPr>
      <w:r w:rsidRPr="00CE6E40">
        <w:rPr>
          <w:sz w:val="22"/>
          <w:szCs w:val="22"/>
        </w:rPr>
        <w:t xml:space="preserve">Regeringen välkomnar att förslaget innehåller krav på produktpass. Regeringen avser även att verka för genomförandet av åtaganden i EU:s kemikaliestrategi om att skapa giftfria materialkretslopp. Regeringen ser därför behov av att tydliggöra hur minimering av förekomsten samt hur krav på information om potentiellt skadliga ämnen i fordon bör regleras. </w:t>
      </w:r>
    </w:p>
    <w:p w14:paraId="1985936C" w14:textId="77777777" w:rsidR="00604C4E" w:rsidRPr="00CE6E40" w:rsidRDefault="00604C4E" w:rsidP="00604C4E">
      <w:pPr>
        <w:widowControl/>
        <w:rPr>
          <w:sz w:val="22"/>
          <w:szCs w:val="22"/>
        </w:rPr>
      </w:pPr>
    </w:p>
    <w:p w14:paraId="347543DE" w14:textId="77777777" w:rsidR="00604C4E" w:rsidRDefault="00604C4E" w:rsidP="00604C4E">
      <w:pPr>
        <w:widowControl/>
        <w:rPr>
          <w:sz w:val="22"/>
          <w:szCs w:val="22"/>
        </w:rPr>
      </w:pPr>
      <w:r w:rsidRPr="00CE6E40">
        <w:rPr>
          <w:sz w:val="22"/>
          <w:szCs w:val="22"/>
        </w:rPr>
        <w:t>Regeringen välkomnar att förslaget gör det enklare att skilja mellan ett begagnat fordon och ett uttjänt fordon. Regeringen välkomnar att förslaget ställer krav som underlättar spårning, att fordon ska bevisas som trafikdugliga för att få exporteras, och utökade krav på tillsyn av fordon eftersom det är viktigt att motverka en hantering, där s.k. försvunna fordon idag utgör ett problem eftersom fordonen inte avregistreras utan exporteras direkt till tredje land eller via andra medlemsstater.</w:t>
      </w:r>
    </w:p>
    <w:p w14:paraId="11B966E1" w14:textId="77777777" w:rsidR="00604C4E" w:rsidRDefault="00604C4E" w:rsidP="00604C4E">
      <w:pPr>
        <w:widowControl/>
        <w:rPr>
          <w:sz w:val="22"/>
          <w:szCs w:val="22"/>
        </w:rPr>
      </w:pPr>
    </w:p>
    <w:p w14:paraId="10AC874E" w14:textId="77777777" w:rsidR="00604C4E" w:rsidRDefault="00604C4E" w:rsidP="00604C4E">
      <w:pPr>
        <w:widowControl/>
        <w:rPr>
          <w:sz w:val="22"/>
          <w:szCs w:val="22"/>
        </w:rPr>
      </w:pPr>
      <w:r w:rsidRPr="00CE6E40">
        <w:rPr>
          <w:sz w:val="22"/>
          <w:szCs w:val="22"/>
        </w:rPr>
        <w:t xml:space="preserve">Regeringen anser att förslaget bör utformas för att inte snedvrida konkurrensen eller ha en negativ inverkan på den inre marknadens funktion eller handeln med tredje land. </w:t>
      </w:r>
    </w:p>
    <w:p w14:paraId="45CF6C57" w14:textId="77777777" w:rsidR="00604C4E" w:rsidRDefault="00604C4E" w:rsidP="00604C4E">
      <w:pPr>
        <w:widowControl/>
        <w:rPr>
          <w:sz w:val="22"/>
          <w:szCs w:val="22"/>
        </w:rPr>
      </w:pPr>
    </w:p>
    <w:p w14:paraId="417C1781" w14:textId="77777777" w:rsidR="00604C4E" w:rsidRDefault="00604C4E" w:rsidP="00604C4E">
      <w:pPr>
        <w:widowControl/>
        <w:rPr>
          <w:sz w:val="22"/>
          <w:szCs w:val="22"/>
        </w:rPr>
      </w:pPr>
      <w:r w:rsidRPr="00CE6E40">
        <w:rPr>
          <w:sz w:val="22"/>
          <w:szCs w:val="22"/>
        </w:rPr>
        <w:t xml:space="preserve">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 </w:t>
      </w:r>
    </w:p>
    <w:p w14:paraId="509E77CB" w14:textId="77777777" w:rsidR="00604C4E" w:rsidRDefault="00604C4E" w:rsidP="00604C4E">
      <w:pPr>
        <w:widowControl/>
        <w:rPr>
          <w:sz w:val="22"/>
          <w:szCs w:val="22"/>
        </w:rPr>
      </w:pPr>
    </w:p>
    <w:p w14:paraId="6A668EF8" w14:textId="77777777" w:rsidR="00604C4E" w:rsidRPr="00CE6E40" w:rsidRDefault="00604C4E" w:rsidP="00604C4E">
      <w:pPr>
        <w:widowControl/>
        <w:rPr>
          <w:sz w:val="22"/>
          <w:szCs w:val="22"/>
        </w:rPr>
      </w:pPr>
      <w:r w:rsidRPr="00CE6E40">
        <w:rPr>
          <w:sz w:val="22"/>
          <w:szCs w:val="22"/>
        </w:rPr>
        <w:t xml:space="preserve">Förslaget förhåller sig till andra rättsakter och regeringen anser att det är viktigt att lagstiftningarna blir samstämmiga. </w:t>
      </w:r>
      <w:r w:rsidRPr="00CE6E40">
        <w:rPr>
          <w:sz w:val="22"/>
          <w:szCs w:val="22"/>
        </w:rPr>
        <w:br/>
      </w:r>
      <w:r w:rsidRPr="00CE6E40">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04C4E" w:rsidRPr="00F01A93" w14:paraId="0119E4C2" w14:textId="77777777" w:rsidTr="00757C30">
        <w:tc>
          <w:tcPr>
            <w:tcW w:w="6532" w:type="dxa"/>
          </w:tcPr>
          <w:p w14:paraId="7B87B355" w14:textId="77777777" w:rsidR="00604C4E" w:rsidRPr="00F01A93" w:rsidRDefault="00604C4E" w:rsidP="00757C30">
            <w:pPr>
              <w:tabs>
                <w:tab w:val="left" w:pos="1276"/>
              </w:tabs>
              <w:rPr>
                <w:sz w:val="22"/>
                <w:szCs w:val="22"/>
              </w:rPr>
            </w:pPr>
            <w:r w:rsidRPr="00F01A93">
              <w:rPr>
                <w:sz w:val="22"/>
                <w:szCs w:val="22"/>
              </w:rPr>
              <w:br w:type="page"/>
              <w:t>MILJÖ- OCH JORDBRUKSUTSKOTTET</w:t>
            </w:r>
          </w:p>
        </w:tc>
        <w:tc>
          <w:tcPr>
            <w:tcW w:w="2206" w:type="dxa"/>
          </w:tcPr>
          <w:p w14:paraId="1FF7ABA8" w14:textId="77777777" w:rsidR="00604C4E" w:rsidRPr="00F01A93" w:rsidRDefault="00604C4E" w:rsidP="00757C30">
            <w:pPr>
              <w:tabs>
                <w:tab w:val="left" w:pos="1276"/>
              </w:tabs>
              <w:rPr>
                <w:sz w:val="22"/>
                <w:szCs w:val="22"/>
              </w:rPr>
            </w:pPr>
          </w:p>
        </w:tc>
        <w:tc>
          <w:tcPr>
            <w:tcW w:w="2036" w:type="dxa"/>
          </w:tcPr>
          <w:p w14:paraId="7B811588" w14:textId="77777777" w:rsidR="00604C4E" w:rsidRPr="00F01A93" w:rsidRDefault="00604C4E" w:rsidP="00757C30">
            <w:pPr>
              <w:tabs>
                <w:tab w:val="left" w:pos="1276"/>
              </w:tabs>
              <w:ind w:right="-212"/>
              <w:rPr>
                <w:b/>
                <w:sz w:val="22"/>
                <w:szCs w:val="22"/>
              </w:rPr>
            </w:pPr>
            <w:r w:rsidRPr="00F01A93">
              <w:rPr>
                <w:b/>
                <w:sz w:val="22"/>
                <w:szCs w:val="22"/>
              </w:rPr>
              <w:t xml:space="preserve">Bilaga </w:t>
            </w:r>
            <w:r>
              <w:rPr>
                <w:b/>
                <w:sz w:val="22"/>
                <w:szCs w:val="22"/>
              </w:rPr>
              <w:t>5</w:t>
            </w:r>
          </w:p>
          <w:p w14:paraId="222409E1" w14:textId="77777777" w:rsidR="00604C4E" w:rsidRPr="00F01A93" w:rsidRDefault="00604C4E" w:rsidP="00757C30">
            <w:pPr>
              <w:tabs>
                <w:tab w:val="left" w:pos="1276"/>
              </w:tabs>
              <w:ind w:right="-212"/>
              <w:rPr>
                <w:sz w:val="22"/>
                <w:szCs w:val="22"/>
              </w:rPr>
            </w:pPr>
            <w:r w:rsidRPr="00F01A93">
              <w:rPr>
                <w:sz w:val="22"/>
                <w:szCs w:val="22"/>
              </w:rPr>
              <w:t>till protokoll</w:t>
            </w:r>
          </w:p>
          <w:p w14:paraId="5B9BBFCC" w14:textId="77777777" w:rsidR="00604C4E" w:rsidRPr="00F01A93" w:rsidRDefault="00604C4E" w:rsidP="00757C30">
            <w:pPr>
              <w:tabs>
                <w:tab w:val="left" w:pos="1276"/>
              </w:tabs>
              <w:ind w:right="-212"/>
              <w:rPr>
                <w:b/>
                <w:sz w:val="22"/>
                <w:szCs w:val="22"/>
                <w:highlight w:val="yellow"/>
              </w:rPr>
            </w:pPr>
            <w:r w:rsidRPr="00F01A93">
              <w:rPr>
                <w:sz w:val="22"/>
                <w:szCs w:val="22"/>
              </w:rPr>
              <w:t>2023/24:</w:t>
            </w:r>
            <w:r>
              <w:rPr>
                <w:sz w:val="22"/>
                <w:szCs w:val="22"/>
              </w:rPr>
              <w:t>3</w:t>
            </w:r>
          </w:p>
        </w:tc>
      </w:tr>
    </w:tbl>
    <w:p w14:paraId="59698C50" w14:textId="77777777" w:rsidR="00604C4E" w:rsidRDefault="00604C4E" w:rsidP="00604C4E">
      <w:pPr>
        <w:tabs>
          <w:tab w:val="left" w:pos="7776"/>
        </w:tabs>
        <w:rPr>
          <w:sz w:val="22"/>
          <w:szCs w:val="22"/>
        </w:rPr>
      </w:pPr>
      <w:r w:rsidRPr="00F01A93">
        <w:rPr>
          <w:b/>
          <w:snapToGrid w:val="0"/>
          <w:sz w:val="22"/>
          <w:szCs w:val="22"/>
        </w:rPr>
        <w:t xml:space="preserve">Kommissionens förslag till </w:t>
      </w:r>
      <w:r w:rsidRPr="00D37547">
        <w:rPr>
          <w:b/>
          <w:sz w:val="22"/>
        </w:rPr>
        <w:t xml:space="preserve">Europaparlamentets och </w:t>
      </w:r>
      <w:r>
        <w:rPr>
          <w:b/>
          <w:sz w:val="22"/>
        </w:rPr>
        <w:t>r</w:t>
      </w:r>
      <w:r w:rsidRPr="00D37547">
        <w:rPr>
          <w:b/>
          <w:sz w:val="22"/>
        </w:rPr>
        <w:t>ådets förordning om cirkulära krav för konstruktion av fordon och för hanteringen av uttjänta fordon, ändring av förordningar (EU) 2018/858 och 2019/1020 och upphävande av direktiv 2000/53/EG och 2005/64/EG</w:t>
      </w:r>
      <w:r>
        <w:rPr>
          <w:bCs/>
          <w:sz w:val="22"/>
        </w:rPr>
        <w:br/>
      </w:r>
    </w:p>
    <w:p w14:paraId="4138CEDA" w14:textId="77777777" w:rsidR="00604C4E" w:rsidRPr="00F01A93" w:rsidRDefault="00604C4E" w:rsidP="00604C4E">
      <w:pPr>
        <w:tabs>
          <w:tab w:val="left" w:pos="1701"/>
        </w:tabs>
        <w:rPr>
          <w:b/>
          <w:bCs/>
          <w:color w:val="000000"/>
          <w:sz w:val="22"/>
          <w:szCs w:val="22"/>
        </w:rPr>
      </w:pPr>
      <w:r w:rsidRPr="00731901">
        <w:rPr>
          <w:b/>
          <w:bCs/>
          <w:color w:val="000000"/>
          <w:sz w:val="22"/>
          <w:szCs w:val="22"/>
        </w:rPr>
        <w:t>V- och MP-ledamöterna anmälde följande avvikande ståndpunkt:</w:t>
      </w:r>
    </w:p>
    <w:p w14:paraId="3B6454D1" w14:textId="77777777" w:rsidR="00604C4E" w:rsidRPr="00000135" w:rsidRDefault="00604C4E" w:rsidP="00604C4E">
      <w:pPr>
        <w:tabs>
          <w:tab w:val="left" w:pos="7776"/>
        </w:tabs>
        <w:rPr>
          <w:sz w:val="22"/>
          <w:szCs w:val="22"/>
        </w:rPr>
      </w:pPr>
    </w:p>
    <w:p w14:paraId="1316A4AE" w14:textId="77777777" w:rsidR="00604C4E" w:rsidRPr="00000135" w:rsidRDefault="00604C4E" w:rsidP="00604C4E">
      <w:pPr>
        <w:tabs>
          <w:tab w:val="left" w:pos="7776"/>
        </w:tabs>
        <w:rPr>
          <w:sz w:val="22"/>
          <w:szCs w:val="22"/>
        </w:rPr>
      </w:pPr>
      <w:r w:rsidRPr="00000135">
        <w:rPr>
          <w:sz w:val="22"/>
          <w:szCs w:val="22"/>
        </w:rPr>
        <w:t xml:space="preserve">Regeringen välkomnar ambitionen i förslaget att ställa om till mer cirkulära flöden. Regeringen anser att förslaget bör utformas för att nå ett mer resurseffektivt, fossilfritt och självförsörjande EU där fordon är återanvändbara i högre grad, där uttjänta fordon ingår i giftfria, högkvalitativa kretslopp och där avfallet minimeras. Regeringen anser att ambitiösa mål och tidslinjer bör eftersträvas. Regeringen avser verka för en lagstiftning med hög miljö- och klimatambition </w:t>
      </w:r>
      <w:r w:rsidRPr="00627951">
        <w:rPr>
          <w:strike/>
          <w:sz w:val="22"/>
          <w:szCs w:val="22"/>
        </w:rPr>
        <w:t>med en balans mellan ett effektivt miljöskydd, administrativ börda, näringslivets konkurrenskraft och ett beaktande av fordonsägarnas intressen samt att hänsyn tas till att fordon är en komplex produkt som ingår i globala värdekedjor</w:t>
      </w:r>
      <w:r w:rsidRPr="00000135">
        <w:rPr>
          <w:sz w:val="22"/>
          <w:szCs w:val="22"/>
        </w:rPr>
        <w:t>.</w:t>
      </w:r>
    </w:p>
    <w:p w14:paraId="66B85703" w14:textId="77777777" w:rsidR="00604C4E" w:rsidRPr="00000135" w:rsidRDefault="00604C4E" w:rsidP="00604C4E">
      <w:pPr>
        <w:tabs>
          <w:tab w:val="left" w:pos="7776"/>
        </w:tabs>
        <w:rPr>
          <w:sz w:val="22"/>
          <w:szCs w:val="22"/>
        </w:rPr>
      </w:pPr>
    </w:p>
    <w:p w14:paraId="48EF09F2" w14:textId="77777777" w:rsidR="00604C4E" w:rsidRPr="00000135" w:rsidRDefault="00604C4E" w:rsidP="00604C4E">
      <w:pPr>
        <w:tabs>
          <w:tab w:val="left" w:pos="7776"/>
        </w:tabs>
        <w:rPr>
          <w:sz w:val="22"/>
          <w:szCs w:val="22"/>
        </w:rPr>
      </w:pPr>
      <w:r w:rsidRPr="00000135">
        <w:rPr>
          <w:sz w:val="22"/>
          <w:szCs w:val="22"/>
        </w:rPr>
        <w:t>Regeringen välkomnar att vissa krav i förordningen omfattar fler fordonskategorier. Regeringen ser också positivt på att kommissionen ska utvärdera om designkrav för nya fordon samt mål för återanvändning och återvinning bör omfatta fler fordonskategorier och hur sådana krav i så fall bör utformas.</w:t>
      </w:r>
    </w:p>
    <w:p w14:paraId="155D6C6C" w14:textId="77777777" w:rsidR="00604C4E" w:rsidRPr="00000135" w:rsidRDefault="00604C4E" w:rsidP="00604C4E">
      <w:pPr>
        <w:tabs>
          <w:tab w:val="left" w:pos="7776"/>
        </w:tabs>
        <w:rPr>
          <w:sz w:val="22"/>
          <w:szCs w:val="22"/>
        </w:rPr>
      </w:pPr>
    </w:p>
    <w:p w14:paraId="3C15271A" w14:textId="77777777" w:rsidR="00604C4E" w:rsidRPr="00000135" w:rsidRDefault="00604C4E" w:rsidP="00604C4E">
      <w:pPr>
        <w:tabs>
          <w:tab w:val="left" w:pos="7776"/>
        </w:tabs>
        <w:rPr>
          <w:sz w:val="22"/>
          <w:szCs w:val="22"/>
        </w:rPr>
      </w:pPr>
      <w:r w:rsidRPr="00000135">
        <w:rPr>
          <w:sz w:val="22"/>
          <w:szCs w:val="22"/>
        </w:rPr>
        <w:t>Regeringen anser att det är viktigt att det finns flexibilitet för utformningen av utökat producentansvar eftersom det möjliggör lösningar som är anpassade till nationella förhållanden.</w:t>
      </w:r>
    </w:p>
    <w:p w14:paraId="1289EF4F" w14:textId="77777777" w:rsidR="00604C4E" w:rsidRPr="00000135" w:rsidRDefault="00604C4E" w:rsidP="00604C4E">
      <w:pPr>
        <w:tabs>
          <w:tab w:val="left" w:pos="7776"/>
        </w:tabs>
        <w:rPr>
          <w:sz w:val="22"/>
          <w:szCs w:val="22"/>
        </w:rPr>
      </w:pPr>
    </w:p>
    <w:p w14:paraId="50AE5B87" w14:textId="77777777" w:rsidR="00604C4E" w:rsidRPr="00000135" w:rsidRDefault="00604C4E" w:rsidP="00604C4E">
      <w:pPr>
        <w:tabs>
          <w:tab w:val="left" w:pos="7776"/>
        </w:tabs>
        <w:rPr>
          <w:sz w:val="22"/>
          <w:szCs w:val="22"/>
        </w:rPr>
      </w:pPr>
      <w:r w:rsidRPr="00000135">
        <w:rPr>
          <w:sz w:val="22"/>
          <w:szCs w:val="22"/>
        </w:rPr>
        <w:t>Regeringen ser positivt på förslagets krav på en minsta andel återvunnet plastmaterial i nya fordon och att kommissionen ska utvärdera lämplighet även för andra material under beaktande av varje materials specifika förutsättningar. Regeringen anser också att förslaget bör underlätta för slutna kretslopp för material som återvinns till samma användning. Därutöver välkomnas åtgärder i förslaget som underlättar återvinning, återanvändning och reparationer.</w:t>
      </w:r>
    </w:p>
    <w:p w14:paraId="4BFA1BDD" w14:textId="77777777" w:rsidR="00604C4E" w:rsidRPr="00000135" w:rsidRDefault="00604C4E" w:rsidP="00604C4E">
      <w:pPr>
        <w:tabs>
          <w:tab w:val="left" w:pos="7776"/>
        </w:tabs>
        <w:rPr>
          <w:sz w:val="22"/>
          <w:szCs w:val="22"/>
        </w:rPr>
      </w:pPr>
    </w:p>
    <w:p w14:paraId="550BD49C" w14:textId="77777777" w:rsidR="00604C4E" w:rsidRPr="00000135" w:rsidRDefault="00604C4E" w:rsidP="00604C4E">
      <w:pPr>
        <w:tabs>
          <w:tab w:val="left" w:pos="7776"/>
        </w:tabs>
        <w:rPr>
          <w:sz w:val="22"/>
          <w:szCs w:val="22"/>
        </w:rPr>
      </w:pPr>
      <w:r w:rsidRPr="00000135">
        <w:rPr>
          <w:sz w:val="22"/>
          <w:szCs w:val="22"/>
        </w:rPr>
        <w:t>Regeringen välkomnar att förslaget innehåller krav på produktpass. Regeringen avser även att verka för genomförandet av åtaganden i EU:s kemikaliestrategi om att skapa giftfria materialkretslopp. Regeringen ser därför behov av att tydliggöra hur minimering av förekomsten samt hur krav på information om potentiellt skadliga ämnen i fordon bör regleras.</w:t>
      </w:r>
    </w:p>
    <w:p w14:paraId="41E85105" w14:textId="77777777" w:rsidR="00604C4E" w:rsidRPr="00000135" w:rsidRDefault="00604C4E" w:rsidP="00604C4E">
      <w:pPr>
        <w:tabs>
          <w:tab w:val="left" w:pos="7776"/>
        </w:tabs>
        <w:rPr>
          <w:sz w:val="22"/>
          <w:szCs w:val="22"/>
        </w:rPr>
      </w:pPr>
    </w:p>
    <w:p w14:paraId="0878F952" w14:textId="77777777" w:rsidR="00604C4E" w:rsidRPr="00000135" w:rsidRDefault="00604C4E" w:rsidP="00604C4E">
      <w:pPr>
        <w:tabs>
          <w:tab w:val="left" w:pos="7776"/>
        </w:tabs>
        <w:rPr>
          <w:sz w:val="22"/>
          <w:szCs w:val="22"/>
        </w:rPr>
      </w:pPr>
      <w:r w:rsidRPr="00000135">
        <w:rPr>
          <w:sz w:val="22"/>
          <w:szCs w:val="22"/>
        </w:rPr>
        <w:t>Regeringen välkomnar att förslaget gör det enklare att skilja mellan ett begagnat fordon och ett uttjänt fordon.</w:t>
      </w:r>
    </w:p>
    <w:p w14:paraId="240183BA" w14:textId="77777777" w:rsidR="00604C4E" w:rsidRPr="00000135" w:rsidRDefault="00604C4E" w:rsidP="00604C4E">
      <w:pPr>
        <w:tabs>
          <w:tab w:val="left" w:pos="7776"/>
        </w:tabs>
        <w:rPr>
          <w:sz w:val="22"/>
          <w:szCs w:val="22"/>
        </w:rPr>
      </w:pPr>
    </w:p>
    <w:p w14:paraId="69272E3D" w14:textId="77777777" w:rsidR="00604C4E" w:rsidRPr="00000135" w:rsidRDefault="00604C4E" w:rsidP="00604C4E">
      <w:pPr>
        <w:tabs>
          <w:tab w:val="left" w:pos="7776"/>
        </w:tabs>
        <w:rPr>
          <w:sz w:val="22"/>
          <w:szCs w:val="22"/>
        </w:rPr>
      </w:pPr>
      <w:r w:rsidRPr="00000135">
        <w:rPr>
          <w:sz w:val="22"/>
          <w:szCs w:val="22"/>
        </w:rPr>
        <w:t>Regeringen välkomnar att förslaget ställer krav som underlättar spårning, att fordon ska bevisas som trafikdugliga för att få exporteras, och utökade krav på tillsyn av fordon eftersom det är viktigt att motverka en hantering, där s.k. försvunna fordon idag utgör ett problem eftersom fordonen inte avregistreras utan exporteras direkt till tredje land eller via andra medlemsstater.</w:t>
      </w:r>
    </w:p>
    <w:p w14:paraId="1F25D8CB" w14:textId="77777777" w:rsidR="00604C4E" w:rsidRPr="00000135" w:rsidRDefault="00604C4E" w:rsidP="00604C4E">
      <w:pPr>
        <w:tabs>
          <w:tab w:val="left" w:pos="7776"/>
        </w:tabs>
        <w:rPr>
          <w:sz w:val="22"/>
          <w:szCs w:val="22"/>
        </w:rPr>
      </w:pPr>
    </w:p>
    <w:p w14:paraId="09FA962D" w14:textId="77777777" w:rsidR="00604C4E" w:rsidRPr="00000135" w:rsidRDefault="00604C4E" w:rsidP="00604C4E">
      <w:pPr>
        <w:tabs>
          <w:tab w:val="left" w:pos="7776"/>
        </w:tabs>
        <w:rPr>
          <w:sz w:val="22"/>
          <w:szCs w:val="22"/>
        </w:rPr>
      </w:pPr>
      <w:r w:rsidRPr="00000135">
        <w:rPr>
          <w:sz w:val="22"/>
          <w:szCs w:val="22"/>
        </w:rPr>
        <w:t>Regeringen anser att förslaget bör utformas för att inte snedvrida konkurrensen eller ha en negativ inverkan på den inre marknadens funktion eller handeln med tredje land.</w:t>
      </w:r>
    </w:p>
    <w:p w14:paraId="6D5FF930" w14:textId="77777777" w:rsidR="00604C4E" w:rsidRPr="00000135" w:rsidRDefault="00604C4E" w:rsidP="00604C4E">
      <w:pPr>
        <w:tabs>
          <w:tab w:val="left" w:pos="7776"/>
        </w:tabs>
        <w:rPr>
          <w:sz w:val="22"/>
          <w:szCs w:val="22"/>
        </w:rPr>
      </w:pPr>
    </w:p>
    <w:p w14:paraId="15E79329" w14:textId="77777777" w:rsidR="00604C4E" w:rsidRPr="00000135" w:rsidRDefault="00604C4E" w:rsidP="00604C4E">
      <w:pPr>
        <w:tabs>
          <w:tab w:val="left" w:pos="7776"/>
        </w:tabs>
        <w:rPr>
          <w:sz w:val="22"/>
          <w:szCs w:val="22"/>
        </w:rPr>
      </w:pPr>
      <w:r w:rsidRPr="00000135">
        <w:rPr>
          <w:sz w:val="22"/>
          <w:szCs w:val="22"/>
        </w:rPr>
        <w:t>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p>
    <w:p w14:paraId="700554F2" w14:textId="77777777" w:rsidR="00604C4E" w:rsidRPr="00000135" w:rsidRDefault="00604C4E" w:rsidP="00604C4E">
      <w:pPr>
        <w:tabs>
          <w:tab w:val="left" w:pos="7776"/>
        </w:tabs>
        <w:rPr>
          <w:sz w:val="22"/>
          <w:szCs w:val="22"/>
        </w:rPr>
      </w:pPr>
    </w:p>
    <w:p w14:paraId="1798CBF1" w14:textId="77777777" w:rsidR="00604C4E" w:rsidRPr="00F01A93" w:rsidRDefault="00604C4E" w:rsidP="00604C4E">
      <w:pPr>
        <w:tabs>
          <w:tab w:val="left" w:pos="7776"/>
        </w:tabs>
        <w:rPr>
          <w:sz w:val="22"/>
          <w:szCs w:val="22"/>
        </w:rPr>
      </w:pPr>
      <w:r w:rsidRPr="00000135">
        <w:rPr>
          <w:sz w:val="22"/>
          <w:szCs w:val="22"/>
        </w:rPr>
        <w:t>Förslaget förhåller sig till andra rättsakter och regeringen anser att det är viktigt att lagstiftningarna blir samstämmiga.</w:t>
      </w:r>
    </w:p>
    <w:p w14:paraId="6047930D" w14:textId="77777777" w:rsidR="003A2D61" w:rsidRDefault="003A2D61">
      <w:pPr>
        <w:widowControl/>
        <w:rPr>
          <w:sz w:val="22"/>
          <w:szCs w:val="22"/>
        </w:rPr>
      </w:pPr>
    </w:p>
    <w:sectPr w:rsidR="003A2D6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7226" w14:textId="77777777" w:rsidR="00931B38" w:rsidRDefault="00931B38">
      <w:r>
        <w:separator/>
      </w:r>
    </w:p>
  </w:endnote>
  <w:endnote w:type="continuationSeparator" w:id="0">
    <w:p w14:paraId="2AD7D009" w14:textId="77777777" w:rsidR="00931B38" w:rsidRDefault="0093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CD64" w14:textId="77777777" w:rsidR="00931B38" w:rsidRDefault="00931B38">
      <w:r>
        <w:separator/>
      </w:r>
    </w:p>
  </w:footnote>
  <w:footnote w:type="continuationSeparator" w:id="0">
    <w:p w14:paraId="34B4ABBF" w14:textId="77777777" w:rsidR="00931B38" w:rsidRDefault="0093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6879E3"/>
    <w:multiLevelType w:val="hybridMultilevel"/>
    <w:tmpl w:val="A09AA1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A80D71"/>
    <w:multiLevelType w:val="hybridMultilevel"/>
    <w:tmpl w:val="D230F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3F6CD6"/>
    <w:multiLevelType w:val="hybridMultilevel"/>
    <w:tmpl w:val="BA6EC5B4"/>
    <w:lvl w:ilvl="0" w:tplc="52B41778">
      <w:start w:val="10"/>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479EE"/>
    <w:rsid w:val="0025203B"/>
    <w:rsid w:val="00253EC5"/>
    <w:rsid w:val="00254C5A"/>
    <w:rsid w:val="0025725D"/>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06077"/>
    <w:rsid w:val="003100F5"/>
    <w:rsid w:val="00311886"/>
    <w:rsid w:val="003127B4"/>
    <w:rsid w:val="003220D7"/>
    <w:rsid w:val="00322167"/>
    <w:rsid w:val="00335837"/>
    <w:rsid w:val="00335938"/>
    <w:rsid w:val="0034012F"/>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339A4"/>
    <w:rsid w:val="00434320"/>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0D22"/>
    <w:rsid w:val="005654CA"/>
    <w:rsid w:val="00573E17"/>
    <w:rsid w:val="00573F9E"/>
    <w:rsid w:val="00575332"/>
    <w:rsid w:val="005855D5"/>
    <w:rsid w:val="005957E5"/>
    <w:rsid w:val="005A3E8B"/>
    <w:rsid w:val="005B0CFF"/>
    <w:rsid w:val="005B1B2C"/>
    <w:rsid w:val="005D2E63"/>
    <w:rsid w:val="005D43E3"/>
    <w:rsid w:val="005D7C2B"/>
    <w:rsid w:val="005E5543"/>
    <w:rsid w:val="005E6A1F"/>
    <w:rsid w:val="005F6C39"/>
    <w:rsid w:val="005F6E22"/>
    <w:rsid w:val="0060083A"/>
    <w:rsid w:val="00604C4E"/>
    <w:rsid w:val="00606A2D"/>
    <w:rsid w:val="006135A6"/>
    <w:rsid w:val="006227E2"/>
    <w:rsid w:val="00623CB2"/>
    <w:rsid w:val="006241B5"/>
    <w:rsid w:val="00624DF2"/>
    <w:rsid w:val="00626575"/>
    <w:rsid w:val="00631728"/>
    <w:rsid w:val="00632A02"/>
    <w:rsid w:val="00635CA6"/>
    <w:rsid w:val="00636799"/>
    <w:rsid w:val="00640EEA"/>
    <w:rsid w:val="0064109C"/>
    <w:rsid w:val="00646730"/>
    <w:rsid w:val="00647558"/>
    <w:rsid w:val="0065168B"/>
    <w:rsid w:val="00652F68"/>
    <w:rsid w:val="00657FD1"/>
    <w:rsid w:val="0066010F"/>
    <w:rsid w:val="00675F6F"/>
    <w:rsid w:val="0069597E"/>
    <w:rsid w:val="006A49EA"/>
    <w:rsid w:val="006A63A7"/>
    <w:rsid w:val="006B11A4"/>
    <w:rsid w:val="006C1EB7"/>
    <w:rsid w:val="006C66B9"/>
    <w:rsid w:val="006D05CF"/>
    <w:rsid w:val="006D312E"/>
    <w:rsid w:val="006D4530"/>
    <w:rsid w:val="006D5F8F"/>
    <w:rsid w:val="006E15D9"/>
    <w:rsid w:val="006F4672"/>
    <w:rsid w:val="007027D6"/>
    <w:rsid w:val="007117F6"/>
    <w:rsid w:val="00716686"/>
    <w:rsid w:val="00721C53"/>
    <w:rsid w:val="007238FF"/>
    <w:rsid w:val="00731901"/>
    <w:rsid w:val="00740391"/>
    <w:rsid w:val="007453FF"/>
    <w:rsid w:val="00754C4A"/>
    <w:rsid w:val="007555BE"/>
    <w:rsid w:val="00762508"/>
    <w:rsid w:val="00764DCA"/>
    <w:rsid w:val="007719E4"/>
    <w:rsid w:val="00783165"/>
    <w:rsid w:val="00796426"/>
    <w:rsid w:val="00797A27"/>
    <w:rsid w:val="007A1132"/>
    <w:rsid w:val="007B1F72"/>
    <w:rsid w:val="007B26F0"/>
    <w:rsid w:val="007B38A2"/>
    <w:rsid w:val="007C0939"/>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74FDA"/>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B38"/>
    <w:rsid w:val="00931E92"/>
    <w:rsid w:val="009442D4"/>
    <w:rsid w:val="00952893"/>
    <w:rsid w:val="00955CA2"/>
    <w:rsid w:val="009653CB"/>
    <w:rsid w:val="009653D4"/>
    <w:rsid w:val="009802CA"/>
    <w:rsid w:val="009809BA"/>
    <w:rsid w:val="00980A86"/>
    <w:rsid w:val="009823FA"/>
    <w:rsid w:val="009843D0"/>
    <w:rsid w:val="00994906"/>
    <w:rsid w:val="00997571"/>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074ED"/>
    <w:rsid w:val="00A10EBF"/>
    <w:rsid w:val="00A258BE"/>
    <w:rsid w:val="00A25D52"/>
    <w:rsid w:val="00A34130"/>
    <w:rsid w:val="00A375CF"/>
    <w:rsid w:val="00A37731"/>
    <w:rsid w:val="00A40000"/>
    <w:rsid w:val="00A46D88"/>
    <w:rsid w:val="00A51307"/>
    <w:rsid w:val="00A645AD"/>
    <w:rsid w:val="00A64CA0"/>
    <w:rsid w:val="00A6580E"/>
    <w:rsid w:val="00A65C53"/>
    <w:rsid w:val="00A67622"/>
    <w:rsid w:val="00A702BD"/>
    <w:rsid w:val="00A71AF0"/>
    <w:rsid w:val="00A746E4"/>
    <w:rsid w:val="00A76BE1"/>
    <w:rsid w:val="00A83ACB"/>
    <w:rsid w:val="00A846AA"/>
    <w:rsid w:val="00A942DB"/>
    <w:rsid w:val="00AA1A3B"/>
    <w:rsid w:val="00AB1421"/>
    <w:rsid w:val="00AB2883"/>
    <w:rsid w:val="00AC0C85"/>
    <w:rsid w:val="00AD2143"/>
    <w:rsid w:val="00AD257D"/>
    <w:rsid w:val="00AD2B50"/>
    <w:rsid w:val="00AD4D95"/>
    <w:rsid w:val="00AE0071"/>
    <w:rsid w:val="00AE6FBC"/>
    <w:rsid w:val="00AF00D1"/>
    <w:rsid w:val="00AF70B0"/>
    <w:rsid w:val="00AF7339"/>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225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13EE0"/>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762"/>
    <w:rsid w:val="00F13B23"/>
    <w:rsid w:val="00F143DB"/>
    <w:rsid w:val="00F25AFF"/>
    <w:rsid w:val="00F4195B"/>
    <w:rsid w:val="00F462AC"/>
    <w:rsid w:val="00F52E1E"/>
    <w:rsid w:val="00F54B7B"/>
    <w:rsid w:val="00F6549A"/>
    <w:rsid w:val="00F65F54"/>
    <w:rsid w:val="00F6654A"/>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652F68"/>
  </w:style>
  <w:style w:type="character" w:customStyle="1" w:styleId="BrdtextChar">
    <w:name w:val="Brödtext Char"/>
    <w:basedOn w:val="Standardstycketeckensnitt"/>
    <w:link w:val="Brdtext"/>
    <w:rsid w:val="00604C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3400</Words>
  <Characters>21049</Characters>
  <Application>Microsoft Office Word</Application>
  <DocSecurity>0</DocSecurity>
  <Lines>1059</Lines>
  <Paragraphs>269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33</cp:revision>
  <cp:lastPrinted>2023-02-22T11:36:00Z</cp:lastPrinted>
  <dcterms:created xsi:type="dcterms:W3CDTF">2023-09-26T08:52:00Z</dcterms:created>
  <dcterms:modified xsi:type="dcterms:W3CDTF">2023-10-04T09:18:00Z</dcterms:modified>
</cp:coreProperties>
</file>