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1C4E9F">
        <w:tc>
          <w:tcPr>
            <w:tcW w:w="2268" w:type="dxa"/>
          </w:tcPr>
          <w:p w:rsidR="001C4E9F" w:rsidRDefault="001C4E9F">
            <w:pPr>
              <w:framePr w:w="4400" w:h="1644" w:wrap="notBeside" w:vAnchor="page" w:hAnchor="page" w:x="6573" w:y="721"/>
              <w:rPr>
                <w:rFonts w:ascii="TradeGothic" w:hAnsi="TradeGothic"/>
                <w:i/>
                <w:sz w:val="18"/>
              </w:rPr>
            </w:pPr>
          </w:p>
        </w:tc>
        <w:tc>
          <w:tcPr>
            <w:tcW w:w="2347" w:type="dxa"/>
            <w:gridSpan w:val="2"/>
          </w:tcPr>
          <w:p w:rsidR="001C4E9F" w:rsidRDefault="001C4E9F">
            <w:pPr>
              <w:framePr w:w="4400" w:h="1644" w:wrap="notBeside" w:vAnchor="page" w:hAnchor="page" w:x="6573" w:y="721"/>
              <w:rPr>
                <w:rFonts w:ascii="TradeGothic" w:hAnsi="TradeGothic"/>
                <w:i/>
                <w:sz w:val="18"/>
              </w:rPr>
            </w:pPr>
          </w:p>
        </w:tc>
      </w:tr>
      <w:tr w:rsidR="001C4E9F">
        <w:tc>
          <w:tcPr>
            <w:tcW w:w="2268" w:type="dxa"/>
          </w:tcPr>
          <w:p w:rsidR="001C4E9F" w:rsidRDefault="001C4E9F">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1C4E9F" w:rsidRDefault="001C4E9F">
            <w:pPr>
              <w:framePr w:w="4400" w:h="1644" w:wrap="notBeside" w:vAnchor="page" w:hAnchor="page" w:x="6573" w:y="721"/>
              <w:rPr>
                <w:rFonts w:ascii="TradeGothic" w:hAnsi="TradeGothic"/>
                <w:b/>
                <w:sz w:val="22"/>
              </w:rPr>
            </w:pPr>
          </w:p>
        </w:tc>
      </w:tr>
      <w:tr w:rsidR="001C4E9F">
        <w:trPr>
          <w:trHeight w:val="343"/>
        </w:trPr>
        <w:tc>
          <w:tcPr>
            <w:tcW w:w="3402" w:type="dxa"/>
            <w:gridSpan w:val="2"/>
          </w:tcPr>
          <w:p w:rsidR="001C4E9F" w:rsidRDefault="001C4E9F">
            <w:pPr>
              <w:framePr w:w="4400" w:h="1644" w:wrap="notBeside" w:vAnchor="page" w:hAnchor="page" w:x="6573" w:y="721"/>
            </w:pPr>
          </w:p>
        </w:tc>
        <w:tc>
          <w:tcPr>
            <w:tcW w:w="1213" w:type="dxa"/>
          </w:tcPr>
          <w:p w:rsidR="001C4E9F" w:rsidRDefault="001C4E9F">
            <w:pPr>
              <w:framePr w:w="4400" w:h="1644" w:wrap="notBeside" w:vAnchor="page" w:hAnchor="page" w:x="6573" w:y="721"/>
            </w:pPr>
          </w:p>
        </w:tc>
      </w:tr>
      <w:tr w:rsidR="001C4E9F">
        <w:tc>
          <w:tcPr>
            <w:tcW w:w="2268" w:type="dxa"/>
          </w:tcPr>
          <w:p w:rsidR="001C4E9F" w:rsidRDefault="001C4E9F">
            <w:pPr>
              <w:framePr w:w="4400" w:h="1644" w:wrap="notBeside" w:vAnchor="page" w:hAnchor="page" w:x="6573" w:y="721"/>
            </w:pPr>
            <w:r>
              <w:t>2012-11-15</w:t>
            </w:r>
          </w:p>
        </w:tc>
        <w:tc>
          <w:tcPr>
            <w:tcW w:w="2347" w:type="dxa"/>
            <w:gridSpan w:val="2"/>
          </w:tcPr>
          <w:p w:rsidR="001C4E9F" w:rsidRDefault="001C4E9F">
            <w:pPr>
              <w:framePr w:w="4400" w:h="1644" w:wrap="notBeside" w:vAnchor="page" w:hAnchor="page" w:x="6573" w:y="721"/>
            </w:pPr>
          </w:p>
        </w:tc>
      </w:tr>
      <w:tr w:rsidR="001C4E9F">
        <w:tc>
          <w:tcPr>
            <w:tcW w:w="2268" w:type="dxa"/>
          </w:tcPr>
          <w:p w:rsidR="001C4E9F" w:rsidRDefault="001C4E9F">
            <w:pPr>
              <w:framePr w:w="4400" w:h="1644" w:wrap="notBeside" w:vAnchor="page" w:hAnchor="page" w:x="6573" w:y="721"/>
            </w:pPr>
          </w:p>
        </w:tc>
        <w:tc>
          <w:tcPr>
            <w:tcW w:w="2347" w:type="dxa"/>
            <w:gridSpan w:val="2"/>
          </w:tcPr>
          <w:p w:rsidR="001C4E9F" w:rsidRDefault="001C4E9F">
            <w:pPr>
              <w:framePr w:w="4400" w:h="1644" w:wrap="notBeside" w:vAnchor="page" w:hAnchor="page" w:x="6573" w:y="721"/>
            </w:pPr>
          </w:p>
        </w:tc>
      </w:tr>
    </w:tbl>
    <w:tbl>
      <w:tblPr>
        <w:tblW w:w="0" w:type="auto"/>
        <w:tblLayout w:type="fixed"/>
        <w:tblLook w:val="0000"/>
      </w:tblPr>
      <w:tblGrid>
        <w:gridCol w:w="4911"/>
      </w:tblGrid>
      <w:tr w:rsidR="001C4E9F">
        <w:trPr>
          <w:trHeight w:val="2400"/>
        </w:trPr>
        <w:tc>
          <w:tcPr>
            <w:tcW w:w="4911" w:type="dxa"/>
          </w:tcPr>
          <w:p w:rsidR="001C4E9F" w:rsidRDefault="001C4E9F">
            <w:pPr>
              <w:pStyle w:val="Avsndare"/>
              <w:framePr w:h="2483" w:wrap="notBeside" w:x="1504"/>
              <w:rPr>
                <w:b/>
                <w:i w:val="0"/>
                <w:sz w:val="22"/>
              </w:rPr>
            </w:pPr>
            <w:r>
              <w:rPr>
                <w:b/>
                <w:i w:val="0"/>
                <w:sz w:val="22"/>
              </w:rPr>
              <w:t>Statsrådsberedningen</w:t>
            </w:r>
          </w:p>
          <w:p w:rsidR="001C4E9F" w:rsidRDefault="001C4E9F">
            <w:pPr>
              <w:pStyle w:val="Avsndare"/>
              <w:framePr w:h="2483" w:wrap="notBeside" w:x="1504"/>
            </w:pPr>
          </w:p>
          <w:p w:rsidR="001C4E9F" w:rsidRDefault="001C4E9F">
            <w:pPr>
              <w:pStyle w:val="Avsndare"/>
              <w:framePr w:h="2483" w:wrap="notBeside" w:x="1504"/>
            </w:pPr>
            <w:r>
              <w:t>EU-kansliet</w:t>
            </w:r>
          </w:p>
          <w:p w:rsidR="001C4E9F" w:rsidRDefault="001C4E9F">
            <w:pPr>
              <w:pStyle w:val="Avsndare"/>
              <w:framePr w:h="2483" w:wrap="notBeside" w:x="1504"/>
            </w:pPr>
          </w:p>
          <w:p w:rsidR="001C4E9F" w:rsidRDefault="001C4E9F">
            <w:pPr>
              <w:pStyle w:val="Avsndare"/>
              <w:framePr w:h="2483" w:wrap="notBeside" w:x="1504"/>
            </w:pPr>
          </w:p>
          <w:p w:rsidR="001C4E9F" w:rsidRDefault="001C4E9F">
            <w:pPr>
              <w:pStyle w:val="Avsndare"/>
              <w:framePr w:h="2483" w:wrap="notBeside" w:x="1504"/>
            </w:pPr>
          </w:p>
          <w:p w:rsidR="001C4E9F" w:rsidRDefault="001C4E9F">
            <w:pPr>
              <w:pStyle w:val="Avsndare"/>
              <w:framePr w:h="2483" w:wrap="notBeside" w:x="1504"/>
              <w:rPr>
                <w:b/>
                <w:i w:val="0"/>
                <w:sz w:val="22"/>
              </w:rPr>
            </w:pPr>
          </w:p>
        </w:tc>
      </w:tr>
    </w:tbl>
    <w:p w:rsidR="001C4E9F" w:rsidRDefault="001C4E9F">
      <w:pPr>
        <w:framePr w:w="4400" w:h="2523" w:wrap="notBeside" w:vAnchor="page" w:hAnchor="page" w:x="6453" w:y="2445"/>
        <w:ind w:left="142"/>
      </w:pPr>
    </w:p>
    <w:p w:rsidR="001C4E9F" w:rsidRDefault="001C4E9F">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godkändes vid Coreper I och Coreper II</w:t>
      </w:r>
      <w:bookmarkEnd w:id="0"/>
      <w:bookmarkEnd w:id="1"/>
      <w:r>
        <w:rPr>
          <w:rFonts w:cs="Arial"/>
          <w:sz w:val="28"/>
        </w:rPr>
        <w:t xml:space="preserve"> samt förväntas godkännas av Coreper II vecka 46.</w:t>
      </w:r>
    </w:p>
    <w:p w:rsidR="001C4E9F" w:rsidRDefault="001C4E9F" w:rsidP="003E72B4">
      <w:pPr>
        <w:pStyle w:val="BodyText"/>
      </w:pPr>
    </w:p>
    <w:p w:rsidR="001C4E9F" w:rsidRDefault="001C4E9F" w:rsidP="003E72B4">
      <w:pPr>
        <w:pStyle w:val="BodyText"/>
      </w:pPr>
      <w:r>
        <w:t xml:space="preserve">Överlämnas för skriftligt samråd vecka 46 till fredagen den 16 november, </w:t>
      </w:r>
    </w:p>
    <w:p w:rsidR="001C4E9F" w:rsidRPr="003E72B4" w:rsidRDefault="001C4E9F" w:rsidP="003E72B4">
      <w:pPr>
        <w:pStyle w:val="BodyText"/>
      </w:pPr>
      <w:r>
        <w:t>kl 14.00.</w:t>
      </w:r>
    </w:p>
    <w:p w:rsidR="001C4E9F" w:rsidRDefault="001C4E9F">
      <w:pPr>
        <w:spacing w:line="240" w:lineRule="auto"/>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r>
        <w:rPr>
          <w:b/>
          <w:bCs/>
        </w:rPr>
        <w:br w:type="page"/>
      </w:r>
    </w:p>
    <w:p w:rsidR="001C4E9F" w:rsidRDefault="001C4E9F">
      <w:pPr>
        <w:pStyle w:val="RKnormal"/>
        <w:ind w:left="0"/>
        <w:rPr>
          <w:b/>
          <w:bCs/>
        </w:rPr>
      </w:pPr>
    </w:p>
    <w:p w:rsidR="001C4E9F" w:rsidRDefault="001C4E9F">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0754218" w:history="1">
        <w:r w:rsidRPr="00FD6336">
          <w:rPr>
            <w:rStyle w:val="Hyperlink"/>
            <w:noProof/>
          </w:rPr>
          <w:t>Frågor som lösts i förberedande instanser</w:t>
        </w:r>
        <w:r>
          <w:rPr>
            <w:noProof/>
            <w:webHidden/>
          </w:rPr>
          <w:tab/>
        </w:r>
        <w:r>
          <w:rPr>
            <w:noProof/>
            <w:webHidden/>
          </w:rPr>
          <w:fldChar w:fldCharType="begin"/>
        </w:r>
        <w:r>
          <w:rPr>
            <w:noProof/>
            <w:webHidden/>
          </w:rPr>
          <w:instrText xml:space="preserve"> PAGEREF _Toc340754218 \h </w:instrText>
        </w:r>
        <w:r>
          <w:rPr>
            <w:noProof/>
            <w:webHidden/>
          </w:rPr>
        </w:r>
        <w:r>
          <w:rPr>
            <w:noProof/>
            <w:webHidden/>
          </w:rPr>
          <w:fldChar w:fldCharType="separate"/>
        </w:r>
        <w:r>
          <w:rPr>
            <w:noProof/>
            <w:webHidden/>
          </w:rPr>
          <w:t>6</w:t>
        </w:r>
        <w:r>
          <w:rPr>
            <w:noProof/>
            <w:webHidden/>
          </w:rPr>
          <w:fldChar w:fldCharType="end"/>
        </w:r>
      </w:hyperlink>
    </w:p>
    <w:p w:rsidR="001C4E9F" w:rsidRDefault="001C4E9F">
      <w:pPr>
        <w:pStyle w:val="TOC1"/>
        <w:tabs>
          <w:tab w:val="right" w:leader="dot" w:pos="7644"/>
        </w:tabs>
        <w:rPr>
          <w:rFonts w:ascii="Calibri" w:hAnsi="Calibri"/>
          <w:b w:val="0"/>
          <w:bCs w:val="0"/>
          <w:caps w:val="0"/>
          <w:noProof/>
          <w:sz w:val="22"/>
          <w:szCs w:val="22"/>
          <w:lang w:eastAsia="sv-SE"/>
        </w:rPr>
      </w:pPr>
      <w:hyperlink w:anchor="_Toc340754219" w:history="1">
        <w:r w:rsidRPr="00FD6336">
          <w:rPr>
            <w:rStyle w:val="Hyperlink"/>
            <w:noProof/>
          </w:rPr>
          <w:t>Troliga A-punkter inför kommande rådsmöten som godkändes vid Coreper I 2012-11-14.</w:t>
        </w:r>
        <w:r>
          <w:rPr>
            <w:noProof/>
            <w:webHidden/>
          </w:rPr>
          <w:tab/>
        </w:r>
        <w:r>
          <w:rPr>
            <w:noProof/>
            <w:webHidden/>
          </w:rPr>
          <w:fldChar w:fldCharType="begin"/>
        </w:r>
        <w:r>
          <w:rPr>
            <w:noProof/>
            <w:webHidden/>
          </w:rPr>
          <w:instrText xml:space="preserve"> PAGEREF _Toc340754219 \h </w:instrText>
        </w:r>
        <w:r>
          <w:rPr>
            <w:noProof/>
            <w:webHidden/>
          </w:rPr>
        </w:r>
        <w:r>
          <w:rPr>
            <w:noProof/>
            <w:webHidden/>
          </w:rPr>
          <w:fldChar w:fldCharType="separate"/>
        </w:r>
        <w:r>
          <w:rPr>
            <w:noProof/>
            <w:webHidden/>
          </w:rPr>
          <w:t>6</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0" w:history="1">
        <w:r w:rsidRPr="00FD6336">
          <w:rPr>
            <w:rStyle w:val="Hyperlink"/>
            <w:noProof/>
          </w:rPr>
          <w:t>1. Replies to written questions put to the Council by Members of the European Parliament (+)</w:t>
        </w:r>
        <w:r>
          <w:rPr>
            <w:noProof/>
            <w:webHidden/>
          </w:rPr>
          <w:tab/>
        </w:r>
        <w:r>
          <w:rPr>
            <w:noProof/>
            <w:webHidden/>
          </w:rPr>
          <w:fldChar w:fldCharType="begin"/>
        </w:r>
        <w:r>
          <w:rPr>
            <w:noProof/>
            <w:webHidden/>
          </w:rPr>
          <w:instrText xml:space="preserve"> PAGEREF _Toc340754220 \h </w:instrText>
        </w:r>
        <w:r>
          <w:rPr>
            <w:noProof/>
            <w:webHidden/>
          </w:rPr>
        </w:r>
        <w:r>
          <w:rPr>
            <w:noProof/>
            <w:webHidden/>
          </w:rPr>
          <w:fldChar w:fldCharType="separate"/>
        </w:r>
        <w:r>
          <w:rPr>
            <w:noProof/>
            <w:webHidden/>
          </w:rPr>
          <w:t>6</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1" w:history="1">
        <w:r w:rsidRPr="00FD6336">
          <w:rPr>
            <w:rStyle w:val="Hyperlink"/>
            <w:noProof/>
          </w:rPr>
          <w:t>2. Advisory Committee on Freedom of Movement for Workers Appointment of members and alternate members for Italy= Adoption</w:t>
        </w:r>
        <w:r>
          <w:rPr>
            <w:noProof/>
            <w:webHidden/>
          </w:rPr>
          <w:tab/>
        </w:r>
        <w:r>
          <w:rPr>
            <w:noProof/>
            <w:webHidden/>
          </w:rPr>
          <w:fldChar w:fldCharType="begin"/>
        </w:r>
        <w:r>
          <w:rPr>
            <w:noProof/>
            <w:webHidden/>
          </w:rPr>
          <w:instrText xml:space="preserve"> PAGEREF _Toc340754221 \h </w:instrText>
        </w:r>
        <w:r>
          <w:rPr>
            <w:noProof/>
            <w:webHidden/>
          </w:rPr>
        </w:r>
        <w:r>
          <w:rPr>
            <w:noProof/>
            <w:webHidden/>
          </w:rPr>
          <w:fldChar w:fldCharType="separate"/>
        </w:r>
        <w:r>
          <w:rPr>
            <w:noProof/>
            <w:webHidden/>
          </w:rPr>
          <w:t>7</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2" w:history="1">
        <w:r w:rsidRPr="00FD6336">
          <w:rPr>
            <w:rStyle w:val="Hyperlink"/>
            <w:noProof/>
          </w:rPr>
          <w:t>3. Governing Board of the European Agency for Safety and Health at Work Appointment of Mr John NEWHAM, Irish member, in place of Mr Danny KELLY, who has resigned = Adoption</w:t>
        </w:r>
        <w:r>
          <w:rPr>
            <w:noProof/>
            <w:webHidden/>
          </w:rPr>
          <w:tab/>
        </w:r>
        <w:r>
          <w:rPr>
            <w:noProof/>
            <w:webHidden/>
          </w:rPr>
          <w:fldChar w:fldCharType="begin"/>
        </w:r>
        <w:r>
          <w:rPr>
            <w:noProof/>
            <w:webHidden/>
          </w:rPr>
          <w:instrText xml:space="preserve"> PAGEREF _Toc340754222 \h </w:instrText>
        </w:r>
        <w:r>
          <w:rPr>
            <w:noProof/>
            <w:webHidden/>
          </w:rPr>
        </w:r>
        <w:r>
          <w:rPr>
            <w:noProof/>
            <w:webHidden/>
          </w:rPr>
          <w:fldChar w:fldCharType="separate"/>
        </w:r>
        <w:r>
          <w:rPr>
            <w:noProof/>
            <w:webHidden/>
          </w:rPr>
          <w:t>7</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3" w:history="1">
        <w:r w:rsidRPr="00FD6336">
          <w:rPr>
            <w:rStyle w:val="Hyperlink"/>
            <w:noProof/>
          </w:rPr>
          <w:t>4. Governing Board of the European Agency for Safety and Health at Work Appointment of Mr Dariusz GOC, Polish member, in place of Mr Mariusz LUSZCZYK, who has resigned = Adoption</w:t>
        </w:r>
        <w:r>
          <w:rPr>
            <w:noProof/>
            <w:webHidden/>
          </w:rPr>
          <w:tab/>
        </w:r>
        <w:r>
          <w:rPr>
            <w:noProof/>
            <w:webHidden/>
          </w:rPr>
          <w:fldChar w:fldCharType="begin"/>
        </w:r>
        <w:r>
          <w:rPr>
            <w:noProof/>
            <w:webHidden/>
          </w:rPr>
          <w:instrText xml:space="preserve"> PAGEREF _Toc340754223 \h </w:instrText>
        </w:r>
        <w:r>
          <w:rPr>
            <w:noProof/>
            <w:webHidden/>
          </w:rPr>
        </w:r>
        <w:r>
          <w:rPr>
            <w:noProof/>
            <w:webHidden/>
          </w:rPr>
          <w:fldChar w:fldCharType="separate"/>
        </w:r>
        <w:r>
          <w:rPr>
            <w:noProof/>
            <w:webHidden/>
          </w:rPr>
          <w:t>7</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4" w:history="1">
        <w:r w:rsidRPr="00FD6336">
          <w:rPr>
            <w:rStyle w:val="Hyperlink"/>
            <w:noProof/>
          </w:rPr>
          <w:t>5. Advisory Committee on Safety and Health at Work Appointment of Ms Anna SAMKOVÁ, Czech alternate member, in place of Mr Jaroslav HLAVÍN, who has resigned = Adoption</w:t>
        </w:r>
        <w:r>
          <w:rPr>
            <w:noProof/>
            <w:webHidden/>
          </w:rPr>
          <w:tab/>
        </w:r>
        <w:r>
          <w:rPr>
            <w:noProof/>
            <w:webHidden/>
          </w:rPr>
          <w:fldChar w:fldCharType="begin"/>
        </w:r>
        <w:r>
          <w:rPr>
            <w:noProof/>
            <w:webHidden/>
          </w:rPr>
          <w:instrText xml:space="preserve"> PAGEREF _Toc340754224 \h </w:instrText>
        </w:r>
        <w:r>
          <w:rPr>
            <w:noProof/>
            <w:webHidden/>
          </w:rPr>
        </w:r>
        <w:r>
          <w:rPr>
            <w:noProof/>
            <w:webHidden/>
          </w:rPr>
          <w:fldChar w:fldCharType="separate"/>
        </w:r>
        <w:r>
          <w:rPr>
            <w:noProof/>
            <w:webHidden/>
          </w:rPr>
          <w:t>8</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5" w:history="1">
        <w:r w:rsidRPr="00FD6336">
          <w:rPr>
            <w:rStyle w:val="Hyperlink"/>
            <w:noProof/>
          </w:rPr>
          <w:t>6. Advisory Committee on Safety and Health at Work Appointment of Mr John NEWHAM, Irish alternate member, in place of Mr Danny KELLY, who has resigned = Adoption</w:t>
        </w:r>
        <w:r>
          <w:rPr>
            <w:noProof/>
            <w:webHidden/>
          </w:rPr>
          <w:tab/>
        </w:r>
        <w:r>
          <w:rPr>
            <w:noProof/>
            <w:webHidden/>
          </w:rPr>
          <w:fldChar w:fldCharType="begin"/>
        </w:r>
        <w:r>
          <w:rPr>
            <w:noProof/>
            <w:webHidden/>
          </w:rPr>
          <w:instrText xml:space="preserve"> PAGEREF _Toc340754225 \h </w:instrText>
        </w:r>
        <w:r>
          <w:rPr>
            <w:noProof/>
            <w:webHidden/>
          </w:rPr>
        </w:r>
        <w:r>
          <w:rPr>
            <w:noProof/>
            <w:webHidden/>
          </w:rPr>
          <w:fldChar w:fldCharType="separate"/>
        </w:r>
        <w:r>
          <w:rPr>
            <w:noProof/>
            <w:webHidden/>
          </w:rPr>
          <w:t>8</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6" w:history="1">
        <w:r w:rsidRPr="00FD6336">
          <w:rPr>
            <w:rStyle w:val="Hyperlink"/>
            <w:noProof/>
          </w:rPr>
          <w:t>7. Governing Board of the European Foundation for the Improvement of Living and Working Conditions Appointment of Ms Katalin KISSNÉ BENCZE, Hungarian alternate member, in place of Ms Eszter ENYEDI, who has resigned = Adoption</w:t>
        </w:r>
        <w:r>
          <w:rPr>
            <w:noProof/>
            <w:webHidden/>
          </w:rPr>
          <w:tab/>
        </w:r>
        <w:r>
          <w:rPr>
            <w:noProof/>
            <w:webHidden/>
          </w:rPr>
          <w:fldChar w:fldCharType="begin"/>
        </w:r>
        <w:r>
          <w:rPr>
            <w:noProof/>
            <w:webHidden/>
          </w:rPr>
          <w:instrText xml:space="preserve"> PAGEREF _Toc340754226 \h </w:instrText>
        </w:r>
        <w:r>
          <w:rPr>
            <w:noProof/>
            <w:webHidden/>
          </w:rPr>
        </w:r>
        <w:r>
          <w:rPr>
            <w:noProof/>
            <w:webHidden/>
          </w:rPr>
          <w:fldChar w:fldCharType="separate"/>
        </w:r>
        <w:r>
          <w:rPr>
            <w:noProof/>
            <w:webHidden/>
          </w:rPr>
          <w:t>8</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7" w:history="1">
        <w:r w:rsidRPr="00FD6336">
          <w:rPr>
            <w:rStyle w:val="Hyperlink"/>
            <w:noProof/>
          </w:rPr>
          <w:t>8. Proposal for a Council Decision renewing the term of the Chairman of the Board of Appeal of the Community Plant Variety Office (CPVO) = Adoption</w:t>
        </w:r>
        <w:r>
          <w:rPr>
            <w:noProof/>
            <w:webHidden/>
          </w:rPr>
          <w:tab/>
        </w:r>
        <w:r>
          <w:rPr>
            <w:noProof/>
            <w:webHidden/>
          </w:rPr>
          <w:fldChar w:fldCharType="begin"/>
        </w:r>
        <w:r>
          <w:rPr>
            <w:noProof/>
            <w:webHidden/>
          </w:rPr>
          <w:instrText xml:space="preserve"> PAGEREF _Toc340754227 \h </w:instrText>
        </w:r>
        <w:r>
          <w:rPr>
            <w:noProof/>
            <w:webHidden/>
          </w:rPr>
        </w:r>
        <w:r>
          <w:rPr>
            <w:noProof/>
            <w:webHidden/>
          </w:rPr>
          <w:fldChar w:fldCharType="separate"/>
        </w:r>
        <w:r>
          <w:rPr>
            <w:noProof/>
            <w:webHidden/>
          </w:rPr>
          <w:t>9</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8" w:history="1">
        <w:r w:rsidRPr="00FD6336">
          <w:rPr>
            <w:rStyle w:val="Hyperlink"/>
            <w:noProof/>
          </w:rPr>
          <w:t>9. Proposal for a Council Decision on the conclusion of the Agreement on certain aspects of air services between the European Union and the Democratic Socialist Republic of Sri Lanka = Request by the Council for the consent of the European Parliament</w:t>
        </w:r>
        <w:r>
          <w:rPr>
            <w:noProof/>
            <w:webHidden/>
          </w:rPr>
          <w:tab/>
        </w:r>
        <w:r>
          <w:rPr>
            <w:noProof/>
            <w:webHidden/>
          </w:rPr>
          <w:fldChar w:fldCharType="begin"/>
        </w:r>
        <w:r>
          <w:rPr>
            <w:noProof/>
            <w:webHidden/>
          </w:rPr>
          <w:instrText xml:space="preserve"> PAGEREF _Toc340754228 \h </w:instrText>
        </w:r>
        <w:r>
          <w:rPr>
            <w:noProof/>
            <w:webHidden/>
          </w:rPr>
        </w:r>
        <w:r>
          <w:rPr>
            <w:noProof/>
            <w:webHidden/>
          </w:rPr>
          <w:fldChar w:fldCharType="separate"/>
        </w:r>
        <w:r>
          <w:rPr>
            <w:noProof/>
            <w:webHidden/>
          </w:rPr>
          <w:t>9</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29" w:history="1">
        <w:r w:rsidRPr="00FD6336">
          <w:rPr>
            <w:rStyle w:val="Hyperlink"/>
            <w:noProof/>
          </w:rPr>
          <w:t>10. World Anti-Doping Agency (WADA) meeting (Montreal, 17-18 November 2012)= European Union coordination of a common position</w:t>
        </w:r>
        <w:r>
          <w:rPr>
            <w:noProof/>
            <w:webHidden/>
          </w:rPr>
          <w:tab/>
        </w:r>
        <w:r>
          <w:rPr>
            <w:noProof/>
            <w:webHidden/>
          </w:rPr>
          <w:fldChar w:fldCharType="begin"/>
        </w:r>
        <w:r>
          <w:rPr>
            <w:noProof/>
            <w:webHidden/>
          </w:rPr>
          <w:instrText xml:space="preserve"> PAGEREF _Toc340754229 \h </w:instrText>
        </w:r>
        <w:r>
          <w:rPr>
            <w:noProof/>
            <w:webHidden/>
          </w:rPr>
        </w:r>
        <w:r>
          <w:rPr>
            <w:noProof/>
            <w:webHidden/>
          </w:rPr>
          <w:fldChar w:fldCharType="separate"/>
        </w:r>
        <w:r>
          <w:rPr>
            <w:noProof/>
            <w:webHidden/>
          </w:rPr>
          <w:t>10</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0" w:history="1">
        <w:r w:rsidRPr="00FD6336">
          <w:rPr>
            <w:rStyle w:val="Hyperlink"/>
            <w:noProof/>
          </w:rPr>
          <w:t>11. Draft Council Decision on the position to be adopted, on behalf of the European Union, at the 32nd meeting of the Standing Committee of the Convention on the Conservation of European Wildlife and Natural Habitats (Bern Convention) = Adoption</w:t>
        </w:r>
        <w:r>
          <w:rPr>
            <w:noProof/>
            <w:webHidden/>
          </w:rPr>
          <w:tab/>
        </w:r>
        <w:r>
          <w:rPr>
            <w:noProof/>
            <w:webHidden/>
          </w:rPr>
          <w:fldChar w:fldCharType="begin"/>
        </w:r>
        <w:r>
          <w:rPr>
            <w:noProof/>
            <w:webHidden/>
          </w:rPr>
          <w:instrText xml:space="preserve"> PAGEREF _Toc340754230 \h </w:instrText>
        </w:r>
        <w:r>
          <w:rPr>
            <w:noProof/>
            <w:webHidden/>
          </w:rPr>
        </w:r>
        <w:r>
          <w:rPr>
            <w:noProof/>
            <w:webHidden/>
          </w:rPr>
          <w:fldChar w:fldCharType="separate"/>
        </w:r>
        <w:r>
          <w:rPr>
            <w:noProof/>
            <w:webHidden/>
          </w:rPr>
          <w:t>10</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1" w:history="1">
        <w:r w:rsidRPr="00FD6336">
          <w:rPr>
            <w:rStyle w:val="Hyperlink"/>
            <w:noProof/>
          </w:rPr>
          <w:t>12. Proposal for a Council Regulation fixing for 2013 the fishing opportunities for certain fish stocks and groups of fish stocks applicable in the Baltic Sea = Adoption</w:t>
        </w:r>
        <w:r>
          <w:rPr>
            <w:noProof/>
            <w:webHidden/>
          </w:rPr>
          <w:tab/>
        </w:r>
        <w:r>
          <w:rPr>
            <w:noProof/>
            <w:webHidden/>
          </w:rPr>
          <w:fldChar w:fldCharType="begin"/>
        </w:r>
        <w:r>
          <w:rPr>
            <w:noProof/>
            <w:webHidden/>
          </w:rPr>
          <w:instrText xml:space="preserve"> PAGEREF _Toc340754231 \h </w:instrText>
        </w:r>
        <w:r>
          <w:rPr>
            <w:noProof/>
            <w:webHidden/>
          </w:rPr>
        </w:r>
        <w:r>
          <w:rPr>
            <w:noProof/>
            <w:webHidden/>
          </w:rPr>
          <w:fldChar w:fldCharType="separate"/>
        </w:r>
        <w:r>
          <w:rPr>
            <w:noProof/>
            <w:webHidden/>
          </w:rPr>
          <w:t>11</w:t>
        </w:r>
        <w:r>
          <w:rPr>
            <w:noProof/>
            <w:webHidden/>
          </w:rPr>
          <w:fldChar w:fldCharType="end"/>
        </w:r>
      </w:hyperlink>
    </w:p>
    <w:p w:rsidR="001C4E9F" w:rsidRDefault="001C4E9F">
      <w:pPr>
        <w:pStyle w:val="TOC1"/>
        <w:tabs>
          <w:tab w:val="right" w:leader="dot" w:pos="7644"/>
        </w:tabs>
        <w:rPr>
          <w:rFonts w:ascii="Calibri" w:hAnsi="Calibri"/>
          <w:b w:val="0"/>
          <w:bCs w:val="0"/>
          <w:caps w:val="0"/>
          <w:noProof/>
          <w:sz w:val="22"/>
          <w:szCs w:val="22"/>
          <w:lang w:eastAsia="sv-SE"/>
        </w:rPr>
      </w:pPr>
      <w:hyperlink w:anchor="_Toc340754232" w:history="1">
        <w:r w:rsidRPr="00FD6336">
          <w:rPr>
            <w:rStyle w:val="Hyperlink"/>
            <w:noProof/>
          </w:rPr>
          <w:t>Troliga A-punkter inför kommande rådsmöten som godkändes vid Coreper II 2012-11-14 och 2012-11-15 samt förväntas godkännas 2012-11-19.</w:t>
        </w:r>
        <w:r>
          <w:rPr>
            <w:noProof/>
            <w:webHidden/>
          </w:rPr>
          <w:tab/>
        </w:r>
        <w:r>
          <w:rPr>
            <w:noProof/>
            <w:webHidden/>
          </w:rPr>
          <w:fldChar w:fldCharType="begin"/>
        </w:r>
        <w:r>
          <w:rPr>
            <w:noProof/>
            <w:webHidden/>
          </w:rPr>
          <w:instrText xml:space="preserve"> PAGEREF _Toc340754232 \h </w:instrText>
        </w:r>
        <w:r>
          <w:rPr>
            <w:noProof/>
            <w:webHidden/>
          </w:rPr>
        </w:r>
        <w:r>
          <w:rPr>
            <w:noProof/>
            <w:webHidden/>
          </w:rPr>
          <w:fldChar w:fldCharType="separate"/>
        </w:r>
        <w:r>
          <w:rPr>
            <w:noProof/>
            <w:webHidden/>
          </w:rPr>
          <w:t>13</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3" w:history="1">
        <w:r w:rsidRPr="00FD6336">
          <w:rPr>
            <w:rStyle w:val="Hyperlink"/>
            <w:noProof/>
          </w:rPr>
          <w:t>13. Case before the Court of Justice = Case C-374/12 Valimar OOD v Nachalnik na Mitnitsa v Varna, Reference for a preliminary ruling from the Varhoven administrativen sad (Bulgaria)</w:t>
        </w:r>
        <w:r>
          <w:rPr>
            <w:noProof/>
            <w:webHidden/>
          </w:rPr>
          <w:tab/>
        </w:r>
        <w:r>
          <w:rPr>
            <w:noProof/>
            <w:webHidden/>
          </w:rPr>
          <w:fldChar w:fldCharType="begin"/>
        </w:r>
        <w:r>
          <w:rPr>
            <w:noProof/>
            <w:webHidden/>
          </w:rPr>
          <w:instrText xml:space="preserve"> PAGEREF _Toc340754233 \h </w:instrText>
        </w:r>
        <w:r>
          <w:rPr>
            <w:noProof/>
            <w:webHidden/>
          </w:rPr>
        </w:r>
        <w:r>
          <w:rPr>
            <w:noProof/>
            <w:webHidden/>
          </w:rPr>
          <w:fldChar w:fldCharType="separate"/>
        </w:r>
        <w:r>
          <w:rPr>
            <w:noProof/>
            <w:webHidden/>
          </w:rPr>
          <w:t>13</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4" w:history="1">
        <w:r w:rsidRPr="00FD6336">
          <w:rPr>
            <w:rStyle w:val="Hyperlink"/>
            <w:noProof/>
          </w:rPr>
          <w:t>14. Committee of the Regions = Council Decision appointing a Spanish member of the Committee of the Regions</w:t>
        </w:r>
        <w:r>
          <w:rPr>
            <w:noProof/>
            <w:webHidden/>
          </w:rPr>
          <w:tab/>
        </w:r>
        <w:r>
          <w:rPr>
            <w:noProof/>
            <w:webHidden/>
          </w:rPr>
          <w:fldChar w:fldCharType="begin"/>
        </w:r>
        <w:r>
          <w:rPr>
            <w:noProof/>
            <w:webHidden/>
          </w:rPr>
          <w:instrText xml:space="preserve"> PAGEREF _Toc340754234 \h </w:instrText>
        </w:r>
        <w:r>
          <w:rPr>
            <w:noProof/>
            <w:webHidden/>
          </w:rPr>
        </w:r>
        <w:r>
          <w:rPr>
            <w:noProof/>
            <w:webHidden/>
          </w:rPr>
          <w:fldChar w:fldCharType="separate"/>
        </w:r>
        <w:r>
          <w:rPr>
            <w:noProof/>
            <w:webHidden/>
          </w:rPr>
          <w:t>13</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5" w:history="1">
        <w:r w:rsidRPr="00FD6336">
          <w:rPr>
            <w:rStyle w:val="Hyperlink"/>
            <w:noProof/>
          </w:rPr>
          <w:t>15. Recommendation to the Council concerning the approval of second-party evaluated cryptographic products</w:t>
        </w:r>
        <w:r>
          <w:rPr>
            <w:noProof/>
            <w:webHidden/>
          </w:rPr>
          <w:tab/>
        </w:r>
        <w:r>
          <w:rPr>
            <w:noProof/>
            <w:webHidden/>
          </w:rPr>
          <w:fldChar w:fldCharType="begin"/>
        </w:r>
        <w:r>
          <w:rPr>
            <w:noProof/>
            <w:webHidden/>
          </w:rPr>
          <w:instrText xml:space="preserve"> PAGEREF _Toc340754235 \h </w:instrText>
        </w:r>
        <w:r>
          <w:rPr>
            <w:noProof/>
            <w:webHidden/>
          </w:rPr>
        </w:r>
        <w:r>
          <w:rPr>
            <w:noProof/>
            <w:webHidden/>
          </w:rPr>
          <w:fldChar w:fldCharType="separate"/>
        </w:r>
        <w:r>
          <w:rPr>
            <w:noProof/>
            <w:webHidden/>
          </w:rPr>
          <w:t>13</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6" w:history="1">
        <w:r w:rsidRPr="00FD6336">
          <w:rPr>
            <w:rStyle w:val="Hyperlink"/>
            <w:noProof/>
          </w:rPr>
          <w:t>16. Proposal for a Council Decision on the position to be taken by the European Union within the International Jute Study Group as regards the negotiation of new Terms of Reference beyond 2014</w:t>
        </w:r>
        <w:r>
          <w:rPr>
            <w:noProof/>
            <w:webHidden/>
          </w:rPr>
          <w:tab/>
        </w:r>
        <w:r>
          <w:rPr>
            <w:noProof/>
            <w:webHidden/>
          </w:rPr>
          <w:fldChar w:fldCharType="begin"/>
        </w:r>
        <w:r>
          <w:rPr>
            <w:noProof/>
            <w:webHidden/>
          </w:rPr>
          <w:instrText xml:space="preserve"> PAGEREF _Toc340754236 \h </w:instrText>
        </w:r>
        <w:r>
          <w:rPr>
            <w:noProof/>
            <w:webHidden/>
          </w:rPr>
        </w:r>
        <w:r>
          <w:rPr>
            <w:noProof/>
            <w:webHidden/>
          </w:rPr>
          <w:fldChar w:fldCharType="separate"/>
        </w:r>
        <w:r>
          <w:rPr>
            <w:noProof/>
            <w:webHidden/>
          </w:rPr>
          <w:t>14</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7" w:history="1">
        <w:r w:rsidRPr="00FD6336">
          <w:rPr>
            <w:rStyle w:val="Hyperlink"/>
            <w:noProof/>
          </w:rPr>
          <w:t>17. Proposal for a Regulation of the European Parliament and of the Council amending certain regulations relating to the common commercial policy as regards the procedures for the adoption of certain measures [First reading] = Preparation of the informal trilogue</w:t>
        </w:r>
        <w:r>
          <w:rPr>
            <w:noProof/>
            <w:webHidden/>
          </w:rPr>
          <w:tab/>
        </w:r>
        <w:r>
          <w:rPr>
            <w:noProof/>
            <w:webHidden/>
          </w:rPr>
          <w:fldChar w:fldCharType="begin"/>
        </w:r>
        <w:r>
          <w:rPr>
            <w:noProof/>
            <w:webHidden/>
          </w:rPr>
          <w:instrText xml:space="preserve"> PAGEREF _Toc340754237 \h </w:instrText>
        </w:r>
        <w:r>
          <w:rPr>
            <w:noProof/>
            <w:webHidden/>
          </w:rPr>
        </w:r>
        <w:r>
          <w:rPr>
            <w:noProof/>
            <w:webHidden/>
          </w:rPr>
          <w:fldChar w:fldCharType="separate"/>
        </w:r>
        <w:r>
          <w:rPr>
            <w:noProof/>
            <w:webHidden/>
          </w:rPr>
          <w:t>15</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8" w:history="1">
        <w:r w:rsidRPr="00FD6336">
          <w:rPr>
            <w:rStyle w:val="Hyperlink"/>
            <w:noProof/>
          </w:rPr>
          <w:t>18. Council Decision relating to the 2013 Review Conference of the Convention on the Prohibition of the Development, Production, Stockpiling and Use of Chemical Weapons and on their Destruction (CWC)</w:t>
        </w:r>
        <w:r>
          <w:rPr>
            <w:noProof/>
            <w:webHidden/>
          </w:rPr>
          <w:tab/>
        </w:r>
        <w:r>
          <w:rPr>
            <w:noProof/>
            <w:webHidden/>
          </w:rPr>
          <w:fldChar w:fldCharType="begin"/>
        </w:r>
        <w:r>
          <w:rPr>
            <w:noProof/>
            <w:webHidden/>
          </w:rPr>
          <w:instrText xml:space="preserve"> PAGEREF _Toc340754238 \h </w:instrText>
        </w:r>
        <w:r>
          <w:rPr>
            <w:noProof/>
            <w:webHidden/>
          </w:rPr>
        </w:r>
        <w:r>
          <w:rPr>
            <w:noProof/>
            <w:webHidden/>
          </w:rPr>
          <w:fldChar w:fldCharType="separate"/>
        </w:r>
        <w:r>
          <w:rPr>
            <w:noProof/>
            <w:webHidden/>
          </w:rPr>
          <w:t>16</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39" w:history="1">
        <w:r w:rsidRPr="00FD6336">
          <w:rPr>
            <w:rStyle w:val="Hyperlink"/>
            <w:noProof/>
          </w:rPr>
          <w:t>19. Tunisia a) Council Decision amending Decision 2011/72/CFSP concerning restrictive measures directed against certain persons and entities in view of the situation in Tunisia b) Council Regulation amending Regulation (EU) No 101/2011 of 4 February 2011 concerning restrictive measures directed against certain persons, entities and bodies in view of the situation in Tunisia</w:t>
        </w:r>
        <w:r>
          <w:rPr>
            <w:noProof/>
            <w:webHidden/>
          </w:rPr>
          <w:tab/>
        </w:r>
        <w:r>
          <w:rPr>
            <w:noProof/>
            <w:webHidden/>
          </w:rPr>
          <w:fldChar w:fldCharType="begin"/>
        </w:r>
        <w:r>
          <w:rPr>
            <w:noProof/>
            <w:webHidden/>
          </w:rPr>
          <w:instrText xml:space="preserve"> PAGEREF _Toc340754239 \h </w:instrText>
        </w:r>
        <w:r>
          <w:rPr>
            <w:noProof/>
            <w:webHidden/>
          </w:rPr>
        </w:r>
        <w:r>
          <w:rPr>
            <w:noProof/>
            <w:webHidden/>
          </w:rPr>
          <w:fldChar w:fldCharType="separate"/>
        </w:r>
        <w:r>
          <w:rPr>
            <w:noProof/>
            <w:webHidden/>
          </w:rPr>
          <w:t>17</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0" w:history="1">
        <w:r w:rsidRPr="00FD6336">
          <w:rPr>
            <w:rStyle w:val="Hyperlink"/>
            <w:noProof/>
          </w:rPr>
          <w:t>20. Egypt a) Council Decision amending Decision 2011/172/CFSP concerning restrictive measures directed against certain persons, entities and bodies in view of the situation in Egypt b) Council Regulation amending Regulation (EU) No 270/2011 of 21 March 2011 concerning restrictive measures directed against certain persons, entities and bodies in view of the situation in Egypt</w:t>
        </w:r>
        <w:r>
          <w:rPr>
            <w:noProof/>
            <w:webHidden/>
          </w:rPr>
          <w:tab/>
        </w:r>
        <w:r>
          <w:rPr>
            <w:noProof/>
            <w:webHidden/>
          </w:rPr>
          <w:fldChar w:fldCharType="begin"/>
        </w:r>
        <w:r>
          <w:rPr>
            <w:noProof/>
            <w:webHidden/>
          </w:rPr>
          <w:instrText xml:space="preserve"> PAGEREF _Toc340754240 \h </w:instrText>
        </w:r>
        <w:r>
          <w:rPr>
            <w:noProof/>
            <w:webHidden/>
          </w:rPr>
        </w:r>
        <w:r>
          <w:rPr>
            <w:noProof/>
            <w:webHidden/>
          </w:rPr>
          <w:fldChar w:fldCharType="separate"/>
        </w:r>
        <w:r>
          <w:rPr>
            <w:noProof/>
            <w:webHidden/>
          </w:rPr>
          <w:t>18</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1" w:history="1">
        <w:r w:rsidRPr="00FD6336">
          <w:rPr>
            <w:rStyle w:val="Hyperlink"/>
            <w:noProof/>
          </w:rPr>
          <w:t>21. Protocol to the Euro-Mediterranean Agreement establishing an association between the European Communities and their Member States, of the one part, and the State of Israel, of the other part, on Conformity Assessment and Acceptance of Industrial Products (CAA) = Adoption of the conclusion of an additional Protocol</w:t>
        </w:r>
        <w:r>
          <w:rPr>
            <w:noProof/>
            <w:webHidden/>
          </w:rPr>
          <w:tab/>
        </w:r>
        <w:r>
          <w:rPr>
            <w:noProof/>
            <w:webHidden/>
          </w:rPr>
          <w:fldChar w:fldCharType="begin"/>
        </w:r>
        <w:r>
          <w:rPr>
            <w:noProof/>
            <w:webHidden/>
          </w:rPr>
          <w:instrText xml:space="preserve"> PAGEREF _Toc340754241 \h </w:instrText>
        </w:r>
        <w:r>
          <w:rPr>
            <w:noProof/>
            <w:webHidden/>
          </w:rPr>
        </w:r>
        <w:r>
          <w:rPr>
            <w:noProof/>
            <w:webHidden/>
          </w:rPr>
          <w:fldChar w:fldCharType="separate"/>
        </w:r>
        <w:r>
          <w:rPr>
            <w:noProof/>
            <w:webHidden/>
          </w:rPr>
          <w:t>19</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2" w:history="1">
        <w:r w:rsidRPr="00FD6336">
          <w:rPr>
            <w:rStyle w:val="Hyperlink"/>
            <w:noProof/>
          </w:rPr>
          <w:t>22. Draft Council conclusions on the Joint Caribbean-EU Partnership Strategy = Adoption</w:t>
        </w:r>
        <w:r>
          <w:rPr>
            <w:noProof/>
            <w:webHidden/>
          </w:rPr>
          <w:tab/>
        </w:r>
        <w:r>
          <w:rPr>
            <w:noProof/>
            <w:webHidden/>
          </w:rPr>
          <w:fldChar w:fldCharType="begin"/>
        </w:r>
        <w:r>
          <w:rPr>
            <w:noProof/>
            <w:webHidden/>
          </w:rPr>
          <w:instrText xml:space="preserve"> PAGEREF _Toc340754242 \h </w:instrText>
        </w:r>
        <w:r>
          <w:rPr>
            <w:noProof/>
            <w:webHidden/>
          </w:rPr>
        </w:r>
        <w:r>
          <w:rPr>
            <w:noProof/>
            <w:webHidden/>
          </w:rPr>
          <w:fldChar w:fldCharType="separate"/>
        </w:r>
        <w:r>
          <w:rPr>
            <w:noProof/>
            <w:webHidden/>
          </w:rPr>
          <w:t>20</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3" w:history="1">
        <w:r w:rsidRPr="00FD6336">
          <w:rPr>
            <w:rStyle w:val="Hyperlink"/>
            <w:noProof/>
          </w:rPr>
          <w:t>23. Single Progress Report on the Development of EU Military Capabilities from November 2011 to October 2012</w:t>
        </w:r>
        <w:r>
          <w:rPr>
            <w:noProof/>
            <w:webHidden/>
          </w:rPr>
          <w:tab/>
        </w:r>
        <w:r>
          <w:rPr>
            <w:noProof/>
            <w:webHidden/>
          </w:rPr>
          <w:fldChar w:fldCharType="begin"/>
        </w:r>
        <w:r>
          <w:rPr>
            <w:noProof/>
            <w:webHidden/>
          </w:rPr>
          <w:instrText xml:space="preserve"> PAGEREF _Toc340754243 \h </w:instrText>
        </w:r>
        <w:r>
          <w:rPr>
            <w:noProof/>
            <w:webHidden/>
          </w:rPr>
        </w:r>
        <w:r>
          <w:rPr>
            <w:noProof/>
            <w:webHidden/>
          </w:rPr>
          <w:fldChar w:fldCharType="separate"/>
        </w:r>
        <w:r>
          <w:rPr>
            <w:noProof/>
            <w:webHidden/>
          </w:rPr>
          <w:t>20</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4" w:history="1">
        <w:r w:rsidRPr="00FD6336">
          <w:rPr>
            <w:rStyle w:val="Hyperlink"/>
            <w:noProof/>
          </w:rPr>
          <w:t>24. Report by the Head of the European Defence Agency to the Council</w:t>
        </w:r>
        <w:r>
          <w:rPr>
            <w:noProof/>
            <w:webHidden/>
          </w:rPr>
          <w:tab/>
        </w:r>
        <w:r>
          <w:rPr>
            <w:noProof/>
            <w:webHidden/>
          </w:rPr>
          <w:fldChar w:fldCharType="begin"/>
        </w:r>
        <w:r>
          <w:rPr>
            <w:noProof/>
            <w:webHidden/>
          </w:rPr>
          <w:instrText xml:space="preserve"> PAGEREF _Toc340754244 \h </w:instrText>
        </w:r>
        <w:r>
          <w:rPr>
            <w:noProof/>
            <w:webHidden/>
          </w:rPr>
        </w:r>
        <w:r>
          <w:rPr>
            <w:noProof/>
            <w:webHidden/>
          </w:rPr>
          <w:fldChar w:fldCharType="separate"/>
        </w:r>
        <w:r>
          <w:rPr>
            <w:noProof/>
            <w:webHidden/>
          </w:rPr>
          <w:t>21</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5" w:history="1">
        <w:r w:rsidRPr="00FD6336">
          <w:rPr>
            <w:rStyle w:val="Hyperlink"/>
            <w:noProof/>
          </w:rPr>
          <w:t>25. Draft Council Guidelines for the European Defence Agency's work in 2013</w:t>
        </w:r>
        <w:r>
          <w:rPr>
            <w:noProof/>
            <w:webHidden/>
          </w:rPr>
          <w:tab/>
        </w:r>
        <w:r>
          <w:rPr>
            <w:noProof/>
            <w:webHidden/>
          </w:rPr>
          <w:fldChar w:fldCharType="begin"/>
        </w:r>
        <w:r>
          <w:rPr>
            <w:noProof/>
            <w:webHidden/>
          </w:rPr>
          <w:instrText xml:space="preserve"> PAGEREF _Toc340754245 \h </w:instrText>
        </w:r>
        <w:r>
          <w:rPr>
            <w:noProof/>
            <w:webHidden/>
          </w:rPr>
        </w:r>
        <w:r>
          <w:rPr>
            <w:noProof/>
            <w:webHidden/>
          </w:rPr>
          <w:fldChar w:fldCharType="separate"/>
        </w:r>
        <w:r>
          <w:rPr>
            <w:noProof/>
            <w:webHidden/>
          </w:rPr>
          <w:t>22</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6" w:history="1">
        <w:r w:rsidRPr="00FD6336">
          <w:rPr>
            <w:rStyle w:val="Hyperlink"/>
            <w:noProof/>
          </w:rPr>
          <w:t>26. Fourteenth annual report according to article 8(2) of Council Common Position 2008/944/CFSP defining common rules governing control of exports of military technology and equipment</w:t>
        </w:r>
        <w:r>
          <w:rPr>
            <w:noProof/>
            <w:webHidden/>
          </w:rPr>
          <w:tab/>
        </w:r>
        <w:r>
          <w:rPr>
            <w:noProof/>
            <w:webHidden/>
          </w:rPr>
          <w:fldChar w:fldCharType="begin"/>
        </w:r>
        <w:r>
          <w:rPr>
            <w:noProof/>
            <w:webHidden/>
          </w:rPr>
          <w:instrText xml:space="preserve"> PAGEREF _Toc340754246 \h </w:instrText>
        </w:r>
        <w:r>
          <w:rPr>
            <w:noProof/>
            <w:webHidden/>
          </w:rPr>
        </w:r>
        <w:r>
          <w:rPr>
            <w:noProof/>
            <w:webHidden/>
          </w:rPr>
          <w:fldChar w:fldCharType="separate"/>
        </w:r>
        <w:r>
          <w:rPr>
            <w:noProof/>
            <w:webHidden/>
          </w:rPr>
          <w:t>22</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7" w:history="1">
        <w:r w:rsidRPr="00FD6336">
          <w:rPr>
            <w:rStyle w:val="Hyperlink"/>
            <w:noProof/>
          </w:rPr>
          <w:t>27. Draft Council conclusions on Lebanon</w:t>
        </w:r>
        <w:r>
          <w:rPr>
            <w:noProof/>
            <w:webHidden/>
          </w:rPr>
          <w:tab/>
        </w:r>
        <w:r>
          <w:rPr>
            <w:noProof/>
            <w:webHidden/>
          </w:rPr>
          <w:fldChar w:fldCharType="begin"/>
        </w:r>
        <w:r>
          <w:rPr>
            <w:noProof/>
            <w:webHidden/>
          </w:rPr>
          <w:instrText xml:space="preserve"> PAGEREF _Toc340754247 \h </w:instrText>
        </w:r>
        <w:r>
          <w:rPr>
            <w:noProof/>
            <w:webHidden/>
          </w:rPr>
        </w:r>
        <w:r>
          <w:rPr>
            <w:noProof/>
            <w:webHidden/>
          </w:rPr>
          <w:fldChar w:fldCharType="separate"/>
        </w:r>
        <w:r>
          <w:rPr>
            <w:noProof/>
            <w:webHidden/>
          </w:rPr>
          <w:t>23</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8" w:history="1">
        <w:r w:rsidRPr="00FD6336">
          <w:rPr>
            <w:rStyle w:val="Hyperlink"/>
            <w:noProof/>
          </w:rPr>
          <w:t>28. Draft Council conclusions on Yemen</w:t>
        </w:r>
        <w:r>
          <w:rPr>
            <w:noProof/>
            <w:webHidden/>
          </w:rPr>
          <w:tab/>
        </w:r>
        <w:r>
          <w:rPr>
            <w:noProof/>
            <w:webHidden/>
          </w:rPr>
          <w:fldChar w:fldCharType="begin"/>
        </w:r>
        <w:r>
          <w:rPr>
            <w:noProof/>
            <w:webHidden/>
          </w:rPr>
          <w:instrText xml:space="preserve"> PAGEREF _Toc340754248 \h </w:instrText>
        </w:r>
        <w:r>
          <w:rPr>
            <w:noProof/>
            <w:webHidden/>
          </w:rPr>
        </w:r>
        <w:r>
          <w:rPr>
            <w:noProof/>
            <w:webHidden/>
          </w:rPr>
          <w:fldChar w:fldCharType="separate"/>
        </w:r>
        <w:r>
          <w:rPr>
            <w:noProof/>
            <w:webHidden/>
          </w:rPr>
          <w:t>23</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49" w:history="1">
        <w:r w:rsidRPr="00FD6336">
          <w:rPr>
            <w:rStyle w:val="Hyperlink"/>
            <w:noProof/>
          </w:rPr>
          <w:t>29. Draft Council conclusions on the Republic of Moldova - Action Plan on Visa Liberalisation</w:t>
        </w:r>
        <w:r>
          <w:rPr>
            <w:noProof/>
            <w:webHidden/>
          </w:rPr>
          <w:tab/>
        </w:r>
        <w:r>
          <w:rPr>
            <w:noProof/>
            <w:webHidden/>
          </w:rPr>
          <w:fldChar w:fldCharType="begin"/>
        </w:r>
        <w:r>
          <w:rPr>
            <w:noProof/>
            <w:webHidden/>
          </w:rPr>
          <w:instrText xml:space="preserve"> PAGEREF _Toc340754249 \h </w:instrText>
        </w:r>
        <w:r>
          <w:rPr>
            <w:noProof/>
            <w:webHidden/>
          </w:rPr>
        </w:r>
        <w:r>
          <w:rPr>
            <w:noProof/>
            <w:webHidden/>
          </w:rPr>
          <w:fldChar w:fldCharType="separate"/>
        </w:r>
        <w:r>
          <w:rPr>
            <w:noProof/>
            <w:webHidden/>
          </w:rPr>
          <w:t>24</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50" w:history="1">
        <w:r w:rsidRPr="00FD6336">
          <w:rPr>
            <w:rStyle w:val="Hyperlink"/>
            <w:noProof/>
          </w:rPr>
          <w:t>30. Council conclusions on the establishment of a Human Rights Dialogue with South Africa</w:t>
        </w:r>
        <w:r>
          <w:rPr>
            <w:noProof/>
            <w:webHidden/>
          </w:rPr>
          <w:tab/>
        </w:r>
        <w:r>
          <w:rPr>
            <w:noProof/>
            <w:webHidden/>
          </w:rPr>
          <w:fldChar w:fldCharType="begin"/>
        </w:r>
        <w:r>
          <w:rPr>
            <w:noProof/>
            <w:webHidden/>
          </w:rPr>
          <w:instrText xml:space="preserve"> PAGEREF _Toc340754250 \h </w:instrText>
        </w:r>
        <w:r>
          <w:rPr>
            <w:noProof/>
            <w:webHidden/>
          </w:rPr>
        </w:r>
        <w:r>
          <w:rPr>
            <w:noProof/>
            <w:webHidden/>
          </w:rPr>
          <w:fldChar w:fldCharType="separate"/>
        </w:r>
        <w:r>
          <w:rPr>
            <w:noProof/>
            <w:webHidden/>
          </w:rPr>
          <w:t>25</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51" w:history="1">
        <w:r w:rsidRPr="00FD6336">
          <w:rPr>
            <w:rStyle w:val="Hyperlink"/>
            <w:noProof/>
          </w:rPr>
          <w:t>31. Preparation of the Council meeting (Foreign affairs) on 19 November 2012a) Draft Council conclusions on Military Capability Development</w:t>
        </w:r>
        <w:r>
          <w:rPr>
            <w:noProof/>
            <w:webHidden/>
          </w:rPr>
          <w:tab/>
        </w:r>
        <w:r>
          <w:rPr>
            <w:noProof/>
            <w:webHidden/>
          </w:rPr>
          <w:fldChar w:fldCharType="begin"/>
        </w:r>
        <w:r>
          <w:rPr>
            <w:noProof/>
            <w:webHidden/>
          </w:rPr>
          <w:instrText xml:space="preserve"> PAGEREF _Toc340754251 \h </w:instrText>
        </w:r>
        <w:r>
          <w:rPr>
            <w:noProof/>
            <w:webHidden/>
          </w:rPr>
        </w:r>
        <w:r>
          <w:rPr>
            <w:noProof/>
            <w:webHidden/>
          </w:rPr>
          <w:fldChar w:fldCharType="separate"/>
        </w:r>
        <w:r>
          <w:rPr>
            <w:noProof/>
            <w:webHidden/>
          </w:rPr>
          <w:t>25</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52" w:history="1">
        <w:r w:rsidRPr="00FD6336">
          <w:rPr>
            <w:rStyle w:val="Hyperlink"/>
            <w:noProof/>
          </w:rPr>
          <w:t>32. Draft Council conclusions on the preliminary outcome of the review of Council Common Position 2008/944/CFSP defining common rules governing control of exports of military technology and equipment</w:t>
        </w:r>
        <w:r>
          <w:rPr>
            <w:noProof/>
            <w:webHidden/>
          </w:rPr>
          <w:tab/>
        </w:r>
        <w:r>
          <w:rPr>
            <w:noProof/>
            <w:webHidden/>
          </w:rPr>
          <w:fldChar w:fldCharType="begin"/>
        </w:r>
        <w:r>
          <w:rPr>
            <w:noProof/>
            <w:webHidden/>
          </w:rPr>
          <w:instrText xml:space="preserve"> PAGEREF _Toc340754252 \h </w:instrText>
        </w:r>
        <w:r>
          <w:rPr>
            <w:noProof/>
            <w:webHidden/>
          </w:rPr>
        </w:r>
        <w:r>
          <w:rPr>
            <w:noProof/>
            <w:webHidden/>
          </w:rPr>
          <w:fldChar w:fldCharType="separate"/>
        </w:r>
        <w:r>
          <w:rPr>
            <w:noProof/>
            <w:webHidden/>
          </w:rPr>
          <w:t>26</w:t>
        </w:r>
        <w:r>
          <w:rPr>
            <w:noProof/>
            <w:webHidden/>
          </w:rPr>
          <w:fldChar w:fldCharType="end"/>
        </w:r>
      </w:hyperlink>
    </w:p>
    <w:p w:rsidR="001C4E9F" w:rsidRDefault="001C4E9F">
      <w:pPr>
        <w:pStyle w:val="TOC1"/>
        <w:tabs>
          <w:tab w:val="right" w:leader="dot" w:pos="7644"/>
        </w:tabs>
        <w:rPr>
          <w:rFonts w:ascii="Calibri" w:hAnsi="Calibri"/>
          <w:b w:val="0"/>
          <w:bCs w:val="0"/>
          <w:caps w:val="0"/>
          <w:noProof/>
          <w:sz w:val="22"/>
          <w:szCs w:val="22"/>
          <w:lang w:eastAsia="sv-SE"/>
        </w:rPr>
      </w:pPr>
      <w:hyperlink w:anchor="_Toc340754253" w:history="1">
        <w:r w:rsidRPr="00FD6336">
          <w:rPr>
            <w:rStyle w:val="Hyperlink"/>
            <w:noProof/>
          </w:rPr>
          <w:t>Färdigförhandlad II-punkt från möte i Coreper I 2012-11-07 som kan tas som A-punkt vid kommande rådsmöte</w:t>
        </w:r>
        <w:r>
          <w:rPr>
            <w:noProof/>
            <w:webHidden/>
          </w:rPr>
          <w:tab/>
        </w:r>
        <w:r>
          <w:rPr>
            <w:noProof/>
            <w:webHidden/>
          </w:rPr>
          <w:fldChar w:fldCharType="begin"/>
        </w:r>
        <w:r>
          <w:rPr>
            <w:noProof/>
            <w:webHidden/>
          </w:rPr>
          <w:instrText xml:space="preserve"> PAGEREF _Toc340754253 \h </w:instrText>
        </w:r>
        <w:r>
          <w:rPr>
            <w:noProof/>
            <w:webHidden/>
          </w:rPr>
        </w:r>
        <w:r>
          <w:rPr>
            <w:noProof/>
            <w:webHidden/>
          </w:rPr>
          <w:fldChar w:fldCharType="separate"/>
        </w:r>
        <w:r>
          <w:rPr>
            <w:noProof/>
            <w:webHidden/>
          </w:rPr>
          <w:t>27</w:t>
        </w:r>
        <w:r>
          <w:rPr>
            <w:noProof/>
            <w:webHidden/>
          </w:rPr>
          <w:fldChar w:fldCharType="end"/>
        </w:r>
      </w:hyperlink>
    </w:p>
    <w:p w:rsidR="001C4E9F" w:rsidRDefault="001C4E9F">
      <w:pPr>
        <w:pStyle w:val="TOC2"/>
        <w:tabs>
          <w:tab w:val="right" w:leader="dot" w:pos="7644"/>
        </w:tabs>
        <w:rPr>
          <w:rFonts w:ascii="Calibri" w:hAnsi="Calibri"/>
          <w:b w:val="0"/>
          <w:bCs w:val="0"/>
          <w:noProof/>
          <w:sz w:val="22"/>
          <w:szCs w:val="22"/>
          <w:lang w:eastAsia="sv-SE"/>
        </w:rPr>
      </w:pPr>
      <w:hyperlink w:anchor="_Toc340754254" w:history="1">
        <w:r w:rsidRPr="00FD6336">
          <w:rPr>
            <w:rStyle w:val="Hyperlink"/>
            <w:noProof/>
          </w:rPr>
          <w:t>33. Utkast till rådets beslut om bemyndigande för kommissionen att förhandla inom Världsorganisationen för den immateriella äganderätten om ett internationellt avtal om förbättrad tillgång till böcker för personer med läsnedsättning - Godkännande av texten i beslutet</w:t>
        </w:r>
        <w:r>
          <w:rPr>
            <w:noProof/>
            <w:webHidden/>
          </w:rPr>
          <w:tab/>
        </w:r>
        <w:r>
          <w:rPr>
            <w:noProof/>
            <w:webHidden/>
          </w:rPr>
          <w:fldChar w:fldCharType="begin"/>
        </w:r>
        <w:r>
          <w:rPr>
            <w:noProof/>
            <w:webHidden/>
          </w:rPr>
          <w:instrText xml:space="preserve"> PAGEREF _Toc340754254 \h </w:instrText>
        </w:r>
        <w:r>
          <w:rPr>
            <w:noProof/>
            <w:webHidden/>
          </w:rPr>
        </w:r>
        <w:r>
          <w:rPr>
            <w:noProof/>
            <w:webHidden/>
          </w:rPr>
          <w:fldChar w:fldCharType="separate"/>
        </w:r>
        <w:r>
          <w:rPr>
            <w:noProof/>
            <w:webHidden/>
          </w:rPr>
          <w:t>27</w:t>
        </w:r>
        <w:r>
          <w:rPr>
            <w:noProof/>
            <w:webHidden/>
          </w:rPr>
          <w:fldChar w:fldCharType="end"/>
        </w:r>
      </w:hyperlink>
    </w:p>
    <w:p w:rsidR="001C4E9F" w:rsidRDefault="001C4E9F">
      <w:pPr>
        <w:pStyle w:val="RKnormal"/>
        <w:ind w:left="0"/>
        <w:rPr>
          <w:b/>
          <w:bCs/>
        </w:rPr>
      </w:pPr>
      <w:r>
        <w:rPr>
          <w:b/>
          <w:bCs/>
        </w:rPr>
        <w:fldChar w:fldCharType="end"/>
      </w:r>
    </w:p>
    <w:p w:rsidR="001C4E9F" w:rsidRDefault="001C4E9F">
      <w:pPr>
        <w:pStyle w:val="Heading1"/>
        <w:tabs>
          <w:tab w:val="clear" w:pos="1134"/>
          <w:tab w:val="left" w:pos="0"/>
        </w:tabs>
      </w:pPr>
      <w:r>
        <w:br w:type="page"/>
      </w: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40754218"/>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C4E9F" w:rsidRDefault="001C4E9F">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1C4E9F" w:rsidRDefault="001C4E9F">
      <w:pPr>
        <w:pStyle w:val="Heading1"/>
        <w:spacing w:before="0" w:after="0"/>
      </w:pPr>
      <w:r>
        <w:t xml:space="preserve"> </w:t>
      </w:r>
      <w:bookmarkStart w:id="54" w:name="Punkt"/>
      <w:bookmarkEnd w:id="54"/>
    </w:p>
    <w:p w:rsidR="001C4E9F" w:rsidRDefault="001C4E9F" w:rsidP="003E72B4">
      <w:pPr>
        <w:pStyle w:val="Heading1"/>
      </w:pPr>
      <w:bookmarkStart w:id="55" w:name="_Toc340754219"/>
      <w:r>
        <w:t>Troliga A-punkter inför kommande rådsmöten som godkändes vid Coreper I 2012-11-14.</w:t>
      </w:r>
      <w:bookmarkEnd w:id="55"/>
    </w:p>
    <w:p w:rsidR="001C4E9F" w:rsidRDefault="001C4E9F" w:rsidP="00181D90">
      <w:pPr>
        <w:pStyle w:val="Heading2"/>
      </w:pPr>
      <w:bookmarkStart w:id="56" w:name="_Toc340754220"/>
      <w:r>
        <w:t>1. Replies to written questions put to the Council by Members of the European Parliament (+)</w:t>
      </w:r>
      <w:bookmarkEnd w:id="56"/>
    </w:p>
    <w:p w:rsidR="001C4E9F" w:rsidRPr="00181D90" w:rsidRDefault="001C4E9F" w:rsidP="003E72B4">
      <w:r>
        <w:t>(a) n° E-007257/2012 put by Michael Cashman, Sophia in 't Veld, Sirpa Pietikäinen, Norbert Neuser, Jean Lambert, Antonyia Parvanova and Véronique Mathieu "EU leadership in international summits on sexual and reproductive health and rights" (b) n° E-007705/2012 put by Angelika Werthmann "New Council building in Brussels" (c) n° E-007965/2012 put by Marc Tarabella "Bilateral agreements between EU Member States and Switzerland on banking secrecy" (d) n° E-008090/2012 put by Gaston Franco, Georgios Papastamkos, Giovanni La Via, José Manuel Fernandes, Santiago Fisas Ayxela, Veronica Lope Fontagné, Sergio Paolo Francesco Silvestris and Gabriel Mato Adrover "Fires in the summer of 2012: time for enhanced cooperation?" (e) n° E-008193/2012 put by Nikolaos Salavrakos "'Dublin II'" (f) n° E-008370/2012 put by Janusz Wojciechowski "State of play concerning regulation on restricting or banning cultivation of GMOs" (g) n° E-008421/2012 put by Auke Zijlstra "Cross-border crime (follow-up question II)" (h) n° E-009206/2012 put by Diogo Feio "Role of trialogues in interinstitutional negotiations"</w:t>
      </w:r>
    </w:p>
    <w:p w:rsidR="001C4E9F" w:rsidRDefault="001C4E9F">
      <w:pPr>
        <w:pStyle w:val="RKnormal"/>
        <w:tabs>
          <w:tab w:val="clear" w:pos="1843"/>
          <w:tab w:val="left" w:pos="0"/>
        </w:tabs>
        <w:ind w:left="0"/>
      </w:pPr>
    </w:p>
    <w:p w:rsidR="001C4E9F" w:rsidRPr="00181D90" w:rsidRDefault="001C4E9F" w:rsidP="00181D90">
      <w:r>
        <w:t>15651/12, 15648/12, 14837/12, 15263/12, 14872/12, 15265/12, 15267/12</w:t>
      </w:r>
    </w:p>
    <w:p w:rsidR="001C4E9F" w:rsidRDefault="001C4E9F">
      <w:pPr>
        <w:pStyle w:val="RKnormal"/>
        <w:tabs>
          <w:tab w:val="clear" w:pos="1843"/>
          <w:tab w:val="left" w:pos="0"/>
        </w:tabs>
        <w:ind w:left="0"/>
      </w:pPr>
    </w:p>
    <w:p w:rsidR="001C4E9F" w:rsidRPr="00181D90" w:rsidRDefault="001C4E9F" w:rsidP="00181D90">
      <w:r>
        <w:t>Ansvarigt departement: Statsrådsberedningen</w:t>
      </w:r>
    </w:p>
    <w:p w:rsidR="001C4E9F" w:rsidRDefault="001C4E9F">
      <w:pPr>
        <w:pStyle w:val="RKnormal"/>
        <w:tabs>
          <w:tab w:val="clear" w:pos="1843"/>
          <w:tab w:val="left" w:pos="0"/>
        </w:tabs>
        <w:ind w:left="0"/>
      </w:pPr>
    </w:p>
    <w:p w:rsidR="001C4E9F" w:rsidRPr="00181D90" w:rsidRDefault="001C4E9F" w:rsidP="00181D90">
      <w:r>
        <w:t>Ansvarigt statsråd: Birgitta Ohlsson</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CE32BA">
      <w:r>
        <w:t xml:space="preserve">Föranleder ingen annotering. </w:t>
      </w:r>
    </w:p>
    <w:p w:rsidR="001C4E9F" w:rsidRPr="00181D90" w:rsidRDefault="001C4E9F" w:rsidP="00181D90">
      <w:pPr>
        <w:pStyle w:val="Heading2"/>
      </w:pPr>
      <w:bookmarkStart w:id="57" w:name="_Toc340754221"/>
      <w:r>
        <w:t>2. Advisory Committee on Freedom of Movement for Workers Appointment of members and alternate members for Italy= Adoption</w:t>
      </w:r>
      <w:bookmarkEnd w:id="57"/>
    </w:p>
    <w:p w:rsidR="001C4E9F" w:rsidRPr="00181D90" w:rsidRDefault="001C4E9F" w:rsidP="00181D90">
      <w:r>
        <w:t>15415/12, 15778/12</w:t>
      </w:r>
    </w:p>
    <w:p w:rsidR="001C4E9F" w:rsidRDefault="001C4E9F">
      <w:pPr>
        <w:pStyle w:val="RKnormal"/>
        <w:tabs>
          <w:tab w:val="clear" w:pos="1843"/>
          <w:tab w:val="left" w:pos="0"/>
        </w:tabs>
        <w:ind w:left="0"/>
      </w:pPr>
    </w:p>
    <w:p w:rsidR="001C4E9F" w:rsidRPr="00181D90" w:rsidRDefault="001C4E9F" w:rsidP="00181D90">
      <w:r>
        <w:t>Ansvarigt departement: Arbetsmarknadsdepartementet</w:t>
      </w:r>
    </w:p>
    <w:p w:rsidR="001C4E9F" w:rsidRDefault="001C4E9F">
      <w:pPr>
        <w:pStyle w:val="RKnormal"/>
        <w:tabs>
          <w:tab w:val="clear" w:pos="1843"/>
          <w:tab w:val="left" w:pos="0"/>
        </w:tabs>
        <w:ind w:left="0"/>
      </w:pPr>
    </w:p>
    <w:p w:rsidR="001C4E9F" w:rsidRPr="00181D90" w:rsidRDefault="001C4E9F" w:rsidP="00181D90">
      <w:r>
        <w:t>Ansvarigt statsråd: Hillevi Engström</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3E72B4">
      <w:r>
        <w:t xml:space="preserve">Föranleder ingen annotering. </w:t>
      </w:r>
    </w:p>
    <w:p w:rsidR="001C4E9F" w:rsidRPr="00181D90" w:rsidRDefault="001C4E9F" w:rsidP="00181D90">
      <w:pPr>
        <w:pStyle w:val="Heading2"/>
      </w:pPr>
      <w:bookmarkStart w:id="58" w:name="_Toc340754222"/>
      <w:r>
        <w:t>3. Governing Board of the European Agency for Safety and Health at Work Appointment of Mr John NEWHAM, Irish member, in place of Mr Danny KELLY, who has resigned = Adoption</w:t>
      </w:r>
      <w:bookmarkEnd w:id="58"/>
    </w:p>
    <w:p w:rsidR="001C4E9F" w:rsidRPr="00181D90" w:rsidRDefault="001C4E9F" w:rsidP="00181D90">
      <w:r>
        <w:t>15796/12</w:t>
      </w:r>
    </w:p>
    <w:p w:rsidR="001C4E9F" w:rsidRDefault="001C4E9F">
      <w:pPr>
        <w:pStyle w:val="RKnormal"/>
        <w:tabs>
          <w:tab w:val="clear" w:pos="1843"/>
          <w:tab w:val="left" w:pos="0"/>
        </w:tabs>
        <w:ind w:left="0"/>
      </w:pPr>
    </w:p>
    <w:p w:rsidR="001C4E9F" w:rsidRPr="00181D90" w:rsidRDefault="001C4E9F" w:rsidP="00181D90">
      <w:r>
        <w:t>Ansvarigt departement: Arbetsmarknadsdepartementet</w:t>
      </w:r>
    </w:p>
    <w:p w:rsidR="001C4E9F" w:rsidRDefault="001C4E9F">
      <w:pPr>
        <w:pStyle w:val="RKnormal"/>
        <w:tabs>
          <w:tab w:val="clear" w:pos="1843"/>
          <w:tab w:val="left" w:pos="0"/>
        </w:tabs>
        <w:ind w:left="0"/>
      </w:pPr>
    </w:p>
    <w:p w:rsidR="001C4E9F" w:rsidRPr="00181D90" w:rsidRDefault="001C4E9F" w:rsidP="00181D90">
      <w:r>
        <w:t>Ansvarigt statsråd: Hillevi Engström</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CE32BA">
      <w:r>
        <w:t xml:space="preserve">Föranleder ingen annotering. </w:t>
      </w:r>
    </w:p>
    <w:p w:rsidR="001C4E9F" w:rsidRPr="00181D90" w:rsidRDefault="001C4E9F" w:rsidP="00181D90">
      <w:pPr>
        <w:pStyle w:val="Heading2"/>
      </w:pPr>
      <w:bookmarkStart w:id="59" w:name="_Toc340754223"/>
      <w:r>
        <w:t>4. Governing Board of the European Agency for Safety and Health at Work Appointment of Mr Dariusz GOC, Polish member, in place of Mr Mariusz LUSZCZYK, who has resigned = Adoption</w:t>
      </w:r>
      <w:bookmarkEnd w:id="59"/>
    </w:p>
    <w:p w:rsidR="001C4E9F" w:rsidRPr="00181D90" w:rsidRDefault="001C4E9F" w:rsidP="00181D90">
      <w:r>
        <w:t>15877/12</w:t>
      </w:r>
    </w:p>
    <w:p w:rsidR="001C4E9F" w:rsidRDefault="001C4E9F">
      <w:pPr>
        <w:pStyle w:val="RKnormal"/>
        <w:tabs>
          <w:tab w:val="clear" w:pos="1843"/>
          <w:tab w:val="left" w:pos="0"/>
        </w:tabs>
        <w:ind w:left="0"/>
      </w:pPr>
    </w:p>
    <w:p w:rsidR="001C4E9F" w:rsidRPr="00181D90" w:rsidRDefault="001C4E9F" w:rsidP="00181D90">
      <w:r>
        <w:t>Ansvarigt departement: Arbetsmarknadsdepartementet</w:t>
      </w:r>
    </w:p>
    <w:p w:rsidR="001C4E9F" w:rsidRDefault="001C4E9F">
      <w:pPr>
        <w:pStyle w:val="RKnormal"/>
        <w:tabs>
          <w:tab w:val="clear" w:pos="1843"/>
          <w:tab w:val="left" w:pos="0"/>
        </w:tabs>
        <w:ind w:left="0"/>
      </w:pPr>
    </w:p>
    <w:p w:rsidR="001C4E9F" w:rsidRPr="00181D90" w:rsidRDefault="001C4E9F" w:rsidP="00181D90">
      <w:r>
        <w:t>Ansvarigt statsråd: Hillevi Engström</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CE32BA">
      <w:r>
        <w:t xml:space="preserve">Föranleder ingen annotering. </w:t>
      </w:r>
    </w:p>
    <w:p w:rsidR="001C4E9F" w:rsidRDefault="001C4E9F">
      <w:pPr>
        <w:spacing w:line="240" w:lineRule="auto"/>
        <w:rPr>
          <w:rFonts w:ascii="Arial" w:hAnsi="Arial" w:cs="Arial"/>
          <w:b/>
          <w:i/>
          <w:iCs/>
          <w:kern w:val="28"/>
        </w:rPr>
      </w:pPr>
      <w:r>
        <w:br w:type="page"/>
      </w:r>
    </w:p>
    <w:p w:rsidR="001C4E9F" w:rsidRPr="00181D90" w:rsidRDefault="001C4E9F" w:rsidP="00181D90">
      <w:pPr>
        <w:pStyle w:val="Heading2"/>
      </w:pPr>
      <w:bookmarkStart w:id="60" w:name="_Toc340754224"/>
      <w:r>
        <w:t>5. Advisory Committee on Safety and Health at Work Appointment of Ms Anna SAMKOVÁ, Czech alternate member, in place of Mr Jaroslav HLAVÍN, who has resigned = Adoption</w:t>
      </w:r>
      <w:bookmarkEnd w:id="60"/>
    </w:p>
    <w:p w:rsidR="001C4E9F" w:rsidRPr="00181D90" w:rsidRDefault="001C4E9F" w:rsidP="00181D90">
      <w:r>
        <w:t>15800/12</w:t>
      </w:r>
    </w:p>
    <w:p w:rsidR="001C4E9F" w:rsidRDefault="001C4E9F">
      <w:pPr>
        <w:pStyle w:val="RKnormal"/>
        <w:tabs>
          <w:tab w:val="clear" w:pos="1843"/>
          <w:tab w:val="left" w:pos="0"/>
        </w:tabs>
        <w:ind w:left="0"/>
      </w:pPr>
    </w:p>
    <w:p w:rsidR="001C4E9F" w:rsidRPr="00181D90" w:rsidRDefault="001C4E9F" w:rsidP="00181D90">
      <w:r>
        <w:t>Ansvarigt departement: Arbetsmarknadsdepartementet</w:t>
      </w:r>
    </w:p>
    <w:p w:rsidR="001C4E9F" w:rsidRDefault="001C4E9F">
      <w:pPr>
        <w:pStyle w:val="RKnormal"/>
        <w:tabs>
          <w:tab w:val="clear" w:pos="1843"/>
          <w:tab w:val="left" w:pos="0"/>
        </w:tabs>
        <w:ind w:left="0"/>
      </w:pPr>
    </w:p>
    <w:p w:rsidR="001C4E9F" w:rsidRPr="00181D90" w:rsidRDefault="001C4E9F" w:rsidP="00181D90">
      <w:r>
        <w:t>Ansvarigt statsråd: Hillevi Engström</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CE32BA">
      <w:r>
        <w:t xml:space="preserve">Föranleder ingen annotering. </w:t>
      </w:r>
    </w:p>
    <w:p w:rsidR="001C4E9F" w:rsidRPr="00181D90" w:rsidRDefault="001C4E9F" w:rsidP="00181D90">
      <w:pPr>
        <w:pStyle w:val="Heading2"/>
      </w:pPr>
      <w:bookmarkStart w:id="61" w:name="_Toc340754225"/>
      <w:r>
        <w:t>6. Advisory Committee on Safety and Health at Work Appointment of Mr John NEWHAM, Irish alternate member, in place of Mr Danny KELLY, who has resigned = Adoption</w:t>
      </w:r>
      <w:bookmarkEnd w:id="61"/>
    </w:p>
    <w:p w:rsidR="001C4E9F" w:rsidRPr="00181D90" w:rsidRDefault="001C4E9F" w:rsidP="00181D90">
      <w:r>
        <w:t>15801/12</w:t>
      </w:r>
    </w:p>
    <w:p w:rsidR="001C4E9F" w:rsidRDefault="001C4E9F">
      <w:pPr>
        <w:pStyle w:val="RKnormal"/>
        <w:tabs>
          <w:tab w:val="clear" w:pos="1843"/>
          <w:tab w:val="left" w:pos="0"/>
        </w:tabs>
        <w:ind w:left="0"/>
      </w:pPr>
    </w:p>
    <w:p w:rsidR="001C4E9F" w:rsidRPr="00181D90" w:rsidRDefault="001C4E9F" w:rsidP="00181D90">
      <w:r>
        <w:t>Ansvarigt departement: Arbetsmarknadsdepartementet</w:t>
      </w:r>
    </w:p>
    <w:p w:rsidR="001C4E9F" w:rsidRDefault="001C4E9F">
      <w:pPr>
        <w:pStyle w:val="RKnormal"/>
        <w:tabs>
          <w:tab w:val="clear" w:pos="1843"/>
          <w:tab w:val="left" w:pos="0"/>
        </w:tabs>
        <w:ind w:left="0"/>
      </w:pPr>
    </w:p>
    <w:p w:rsidR="001C4E9F" w:rsidRPr="00181D90" w:rsidRDefault="001C4E9F" w:rsidP="00181D90">
      <w:r>
        <w:t>Ansvarigt statsråd: Hillevi Engström</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CE32BA">
      <w:r>
        <w:t xml:space="preserve">Föranleder ingen annotering. </w:t>
      </w:r>
    </w:p>
    <w:p w:rsidR="001C4E9F" w:rsidRPr="00181D90" w:rsidRDefault="001C4E9F" w:rsidP="00181D90">
      <w:pPr>
        <w:pStyle w:val="Heading2"/>
      </w:pPr>
      <w:bookmarkStart w:id="62" w:name="_Toc340754226"/>
      <w:r>
        <w:t>7. Governing Board of the European Foundation for the Improvement of Living and Working Conditions Appointment of Ms Katalin KISSNÉ BENCZE, Hungarian alternate member, in place of Ms Eszter ENYEDI, who has resigned = Adoption</w:t>
      </w:r>
      <w:bookmarkEnd w:id="62"/>
    </w:p>
    <w:p w:rsidR="001C4E9F" w:rsidRPr="00181D90" w:rsidRDefault="001C4E9F" w:rsidP="00181D90">
      <w:r>
        <w:t>15803/12</w:t>
      </w:r>
    </w:p>
    <w:p w:rsidR="001C4E9F" w:rsidRDefault="001C4E9F">
      <w:pPr>
        <w:pStyle w:val="RKnormal"/>
        <w:tabs>
          <w:tab w:val="clear" w:pos="1843"/>
          <w:tab w:val="left" w:pos="0"/>
        </w:tabs>
        <w:ind w:left="0"/>
      </w:pPr>
    </w:p>
    <w:p w:rsidR="001C4E9F" w:rsidRPr="00181D90" w:rsidRDefault="001C4E9F" w:rsidP="00181D90">
      <w:r>
        <w:t>Ansvarigt departement: Arbetsmarknadsdepartementet</w:t>
      </w:r>
    </w:p>
    <w:p w:rsidR="001C4E9F" w:rsidRDefault="001C4E9F">
      <w:pPr>
        <w:pStyle w:val="RKnormal"/>
        <w:tabs>
          <w:tab w:val="clear" w:pos="1843"/>
          <w:tab w:val="left" w:pos="0"/>
        </w:tabs>
        <w:ind w:left="0"/>
      </w:pPr>
    </w:p>
    <w:p w:rsidR="001C4E9F" w:rsidRPr="00181D90" w:rsidRDefault="001C4E9F" w:rsidP="00181D90">
      <w:r>
        <w:t>Ansvarigt statsråd: Hillevi Engström</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CE32BA">
      <w:r>
        <w:t xml:space="preserve">Föranleder ingen annotering. </w:t>
      </w:r>
    </w:p>
    <w:p w:rsidR="001C4E9F" w:rsidRPr="00181D90" w:rsidRDefault="001C4E9F" w:rsidP="00181D90">
      <w:pPr>
        <w:pStyle w:val="Heading2"/>
      </w:pPr>
      <w:bookmarkStart w:id="63" w:name="_Toc340754227"/>
      <w:r>
        <w:t>8. Proposal for a Council Decision renewing the term of the Chairman of the Board of Appeal of the Community Plant Variety Office (CPVO) = Adoption</w:t>
      </w:r>
      <w:bookmarkEnd w:id="63"/>
    </w:p>
    <w:p w:rsidR="001C4E9F" w:rsidRPr="00181D90" w:rsidRDefault="001C4E9F" w:rsidP="00181D90">
      <w:r>
        <w:t>15594/12</w:t>
      </w:r>
    </w:p>
    <w:p w:rsidR="001C4E9F" w:rsidRDefault="001C4E9F">
      <w:pPr>
        <w:pStyle w:val="RKnormal"/>
        <w:tabs>
          <w:tab w:val="clear" w:pos="1843"/>
          <w:tab w:val="left" w:pos="0"/>
        </w:tabs>
        <w:ind w:left="0"/>
      </w:pPr>
    </w:p>
    <w:p w:rsidR="001C4E9F" w:rsidRPr="00181D90" w:rsidRDefault="001C4E9F" w:rsidP="00181D90">
      <w:r>
        <w:t>Ansvarigt departement: Landsbygdsdepartementet</w:t>
      </w:r>
    </w:p>
    <w:p w:rsidR="001C4E9F" w:rsidRDefault="001C4E9F">
      <w:pPr>
        <w:pStyle w:val="RKnormal"/>
        <w:tabs>
          <w:tab w:val="clear" w:pos="1843"/>
          <w:tab w:val="left" w:pos="0"/>
        </w:tabs>
        <w:ind w:left="0"/>
      </w:pPr>
    </w:p>
    <w:p w:rsidR="001C4E9F" w:rsidRPr="00181D90" w:rsidRDefault="001C4E9F" w:rsidP="00181D90">
      <w:r>
        <w:t>Ansvarigt statsråd: Eskil Erlandsson</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CE32BA">
      <w:r>
        <w:t xml:space="preserve">Europeisk växtförädlarrätt söks vid Gemenskapens växtsortmyndighet (styrs av förordning 2100/94). Till myndigheten hör en överklagandenämnd vars ordförande väljs av rådet på fem år efter förslag från kommissionen. Mr Paul van der Kooijs mandat går ut den 17 december 2012 och kommissionen föreslår ett förnyat mandat på fem år. Växtsortmyndighetens förvaltningsråd gav Mr van der Kooij sitt stöd i maj 2012. Regeringen ställer sig bakom Mr van der Kooij och avser rösta ja till förslaget. </w:t>
      </w:r>
    </w:p>
    <w:p w:rsidR="001C4E9F" w:rsidRPr="00181D90" w:rsidRDefault="001C4E9F" w:rsidP="00181D90">
      <w:pPr>
        <w:pStyle w:val="Heading2"/>
      </w:pPr>
      <w:bookmarkStart w:id="64" w:name="_Toc340754228"/>
      <w:r>
        <w:t>9. Proposal for a Council Decision on the conclusion of the Agreement on certain aspects of air services between the European Union and the Democratic Socialist Republic of Sri Lanka = Request by the Council for the consent of the European Parliament</w:t>
      </w:r>
      <w:bookmarkEnd w:id="64"/>
    </w:p>
    <w:p w:rsidR="001C4E9F" w:rsidRPr="00181D90" w:rsidRDefault="001C4E9F" w:rsidP="00181D90">
      <w:r>
        <w:t>6661/12, 15318/12, 15727/12</w:t>
      </w:r>
    </w:p>
    <w:p w:rsidR="001C4E9F" w:rsidRDefault="001C4E9F">
      <w:pPr>
        <w:pStyle w:val="RKnormal"/>
        <w:tabs>
          <w:tab w:val="clear" w:pos="1843"/>
          <w:tab w:val="left" w:pos="0"/>
        </w:tabs>
        <w:ind w:left="0"/>
      </w:pPr>
    </w:p>
    <w:p w:rsidR="001C4E9F" w:rsidRPr="00181D90" w:rsidRDefault="001C4E9F" w:rsidP="00181D90">
      <w:r>
        <w:t>Ansvarigt departement: Näringsdepartementet</w:t>
      </w:r>
    </w:p>
    <w:p w:rsidR="001C4E9F" w:rsidRDefault="001C4E9F">
      <w:pPr>
        <w:pStyle w:val="RKnormal"/>
        <w:tabs>
          <w:tab w:val="clear" w:pos="1843"/>
          <w:tab w:val="left" w:pos="0"/>
        </w:tabs>
        <w:ind w:left="0"/>
      </w:pPr>
    </w:p>
    <w:p w:rsidR="001C4E9F" w:rsidRPr="00181D90" w:rsidRDefault="001C4E9F" w:rsidP="00181D90">
      <w:r>
        <w:t>Ansvarigt statsråd: Catharina Elmsäter Svärd</w:t>
      </w:r>
    </w:p>
    <w:p w:rsidR="001C4E9F" w:rsidRDefault="001C4E9F">
      <w:pPr>
        <w:pStyle w:val="RKnormal"/>
        <w:tabs>
          <w:tab w:val="clear" w:pos="1843"/>
          <w:tab w:val="left" w:pos="0"/>
        </w:tabs>
        <w:ind w:left="0"/>
      </w:pPr>
    </w:p>
    <w:p w:rsidR="001C4E9F" w:rsidRPr="00181D90" w:rsidRDefault="001C4E9F" w:rsidP="00181D90">
      <w:r>
        <w:t>Tidigare behandling vid rådsmöte: Utbildning, ungdom och kulturrådet</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Rådet föreslås anta förslaget att inhämta Europaparlamentets samtycke.</w:t>
      </w:r>
    </w:p>
    <w:p w:rsidR="001C4E9F" w:rsidRDefault="001C4E9F" w:rsidP="00181D90"/>
    <w:p w:rsidR="001C4E9F" w:rsidRDefault="001C4E9F" w:rsidP="00181D90">
      <w:r>
        <w:t xml:space="preserve">Hur regeringen ställer sig till den blivande A-punkten: </w:t>
      </w:r>
    </w:p>
    <w:p w:rsidR="001C4E9F" w:rsidRDefault="001C4E9F" w:rsidP="00181D90">
      <w:r>
        <w:t xml:space="preserve">Regeringen avser rösta ja. </w:t>
      </w:r>
    </w:p>
    <w:p w:rsidR="001C4E9F" w:rsidRDefault="001C4E9F" w:rsidP="00181D90"/>
    <w:p w:rsidR="001C4E9F" w:rsidRDefault="001C4E9F" w:rsidP="00181D90">
      <w:r>
        <w:t xml:space="preserve">Bakgrund: </w:t>
      </w:r>
    </w:p>
    <w:p w:rsidR="001C4E9F" w:rsidRDefault="001C4E9F" w:rsidP="00181D90">
      <w:r>
        <w:t xml:space="preserve">Avtalet med Sri Lanka är resultatet av kommissionens förhandlingar under det mandat som rådet beviljade kommissionen i juni 2003, att inleda förhandlingar med varje tredje land med syfte att bringa medlemsstaternas bilaterala luftfartsavtal med det tredje landet i överensstämmelse med unionsrätten. Rådets beslut om undertecknande och provisorisk tillämpning av avtalet med Sri Lanka togs den 10 maj 2012 och avtalet undertecknades den 27 september 2012, med förbehåll för dess ingående vid en senare tidpunkt. </w:t>
      </w:r>
    </w:p>
    <w:p w:rsidR="001C4E9F" w:rsidRDefault="001C4E9F" w:rsidP="00181D90"/>
    <w:p w:rsidR="001C4E9F" w:rsidRDefault="001C4E9F" w:rsidP="00CE32BA">
      <w:r>
        <w:t xml:space="preserve">Rådets beslut nu innebär att avtalet och utkastet till beslut överlämnas till Europaparlamentet för godkännande. </w:t>
      </w:r>
    </w:p>
    <w:p w:rsidR="001C4E9F" w:rsidRPr="00181D90" w:rsidRDefault="001C4E9F" w:rsidP="00181D90">
      <w:pPr>
        <w:pStyle w:val="Heading2"/>
      </w:pPr>
      <w:bookmarkStart w:id="65" w:name="_Toc340754229"/>
      <w:r>
        <w:t>10. World Anti-Doping Agency (WADA) meeting (Montreal, 17-18 November 2012)= European Union coordination of a common position</w:t>
      </w:r>
      <w:bookmarkEnd w:id="65"/>
    </w:p>
    <w:p w:rsidR="001C4E9F" w:rsidRPr="00181D90" w:rsidRDefault="001C4E9F" w:rsidP="00181D90">
      <w:r>
        <w:t>15805/12</w:t>
      </w:r>
    </w:p>
    <w:p w:rsidR="001C4E9F" w:rsidRDefault="001C4E9F">
      <w:pPr>
        <w:pStyle w:val="RKnormal"/>
        <w:tabs>
          <w:tab w:val="clear" w:pos="1843"/>
          <w:tab w:val="left" w:pos="0"/>
        </w:tabs>
        <w:ind w:left="0"/>
      </w:pPr>
    </w:p>
    <w:p w:rsidR="001C4E9F" w:rsidRPr="00181D90" w:rsidRDefault="001C4E9F" w:rsidP="00181D90">
      <w:r>
        <w:t>Ansvarigt departement: Kulturdepartementet</w:t>
      </w:r>
    </w:p>
    <w:p w:rsidR="001C4E9F" w:rsidRDefault="001C4E9F">
      <w:pPr>
        <w:pStyle w:val="RKnormal"/>
        <w:tabs>
          <w:tab w:val="clear" w:pos="1843"/>
          <w:tab w:val="left" w:pos="0"/>
        </w:tabs>
        <w:ind w:left="0"/>
      </w:pPr>
    </w:p>
    <w:p w:rsidR="001C4E9F" w:rsidRPr="00181D90" w:rsidRDefault="001C4E9F" w:rsidP="00181D90">
      <w:r>
        <w:t>Ansvarigt statsråd: Lena Adelsohn Liljeroth</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Coreper ska bekräfta unionens och MS ståndpunkter inför mötet i WADA.</w:t>
      </w:r>
    </w:p>
    <w:p w:rsidR="001C4E9F" w:rsidRDefault="001C4E9F" w:rsidP="00181D90"/>
    <w:p w:rsidR="001C4E9F" w:rsidRDefault="001C4E9F" w:rsidP="00181D90">
      <w:r>
        <w:t xml:space="preserve">Hur regeringen ställer sig till den blivande A-punkten: </w:t>
      </w:r>
    </w:p>
    <w:p w:rsidR="001C4E9F" w:rsidRDefault="001C4E9F" w:rsidP="00181D90">
      <w:r>
        <w:t xml:space="preserve">Regeringen stöder förslaget till gemensamma ståndpunkter (frågan går inte vidare till rådet). </w:t>
      </w:r>
    </w:p>
    <w:p w:rsidR="001C4E9F" w:rsidRDefault="001C4E9F" w:rsidP="00181D90"/>
    <w:p w:rsidR="001C4E9F" w:rsidRDefault="001C4E9F" w:rsidP="00181D90">
      <w:r>
        <w:t xml:space="preserve">Bakgrund: </w:t>
      </w:r>
    </w:p>
    <w:p w:rsidR="001C4E9F" w:rsidRDefault="001C4E9F" w:rsidP="00EE7152">
      <w:r>
        <w:t xml:space="preserve">Det internationella antidopningsarbetet leds av Världsantidopningsbyrån (WADA) som är ett samarbete mellan den internationella idrotten och världens regeringar. Europas regeringar har fem platser i WADA:s styrelse och den europeiska samordningen inför styrelsemötena sker inom ramen för Europarådet. När dagordningspunkter berör frågor där unionen har kompetens sker samordning även inom unionen. Så sker även till viss del för vissa dagordningspunkter där samordningsplikt kan anses föreligga. </w:t>
      </w:r>
    </w:p>
    <w:p w:rsidR="001C4E9F" w:rsidRDefault="001C4E9F">
      <w:pPr>
        <w:spacing w:line="240" w:lineRule="auto"/>
      </w:pPr>
      <w:r>
        <w:br w:type="page"/>
      </w:r>
    </w:p>
    <w:p w:rsidR="001C4E9F" w:rsidRDefault="001C4E9F">
      <w:pPr>
        <w:pStyle w:val="RKnormal"/>
        <w:tabs>
          <w:tab w:val="clear" w:pos="1843"/>
          <w:tab w:val="left" w:pos="0"/>
        </w:tabs>
        <w:ind w:left="0"/>
      </w:pPr>
    </w:p>
    <w:p w:rsidR="001C4E9F" w:rsidRPr="00181D90" w:rsidRDefault="001C4E9F" w:rsidP="00181D90">
      <w:pPr>
        <w:pStyle w:val="Heading2"/>
      </w:pPr>
      <w:bookmarkStart w:id="66" w:name="_Toc340754230"/>
      <w:r>
        <w:t>11. Draft Council Decision on the position to be adopted, on behalf of the European Union, at the 32nd meeting of the Standing Committee of the Convention on the Conservation of European Wildlife and Natural Habitats (Bern Convention) = Adoption</w:t>
      </w:r>
      <w:bookmarkEnd w:id="66"/>
    </w:p>
    <w:p w:rsidR="001C4E9F" w:rsidRPr="00181D90" w:rsidRDefault="001C4E9F" w:rsidP="00181D90">
      <w:r>
        <w:t>15716/12, 15277/12</w:t>
      </w:r>
    </w:p>
    <w:p w:rsidR="001C4E9F" w:rsidRDefault="001C4E9F">
      <w:pPr>
        <w:pStyle w:val="RKnormal"/>
        <w:tabs>
          <w:tab w:val="clear" w:pos="1843"/>
          <w:tab w:val="left" w:pos="0"/>
        </w:tabs>
        <w:ind w:left="0"/>
      </w:pPr>
    </w:p>
    <w:p w:rsidR="001C4E9F" w:rsidRPr="00181D90" w:rsidRDefault="001C4E9F" w:rsidP="00181D90">
      <w:r>
        <w:t>Ansvarigt departement: Miljödepartementet</w:t>
      </w:r>
    </w:p>
    <w:p w:rsidR="001C4E9F" w:rsidRDefault="001C4E9F">
      <w:pPr>
        <w:pStyle w:val="RKnormal"/>
        <w:tabs>
          <w:tab w:val="clear" w:pos="1843"/>
          <w:tab w:val="left" w:pos="0"/>
        </w:tabs>
        <w:ind w:left="0"/>
      </w:pPr>
    </w:p>
    <w:p w:rsidR="001C4E9F" w:rsidRPr="00181D90" w:rsidRDefault="001C4E9F" w:rsidP="00181D90">
      <w:r>
        <w:t>Ansvarigt statsråd: Lena Ek</w:t>
      </w:r>
    </w:p>
    <w:p w:rsidR="001C4E9F" w:rsidRDefault="001C4E9F">
      <w:pPr>
        <w:pStyle w:val="RKnormal"/>
        <w:tabs>
          <w:tab w:val="clear" w:pos="1843"/>
          <w:tab w:val="left" w:pos="0"/>
        </w:tabs>
        <w:ind w:left="0"/>
      </w:pPr>
    </w:p>
    <w:p w:rsidR="001C4E9F" w:rsidRPr="00181D90" w:rsidRDefault="001C4E9F" w:rsidP="00181D90">
      <w:r>
        <w:t>Tidigare behandling vid rådsmöte: Miljörådet</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181D90">
      <w:r>
        <w:t xml:space="preserve">Sverige stödjer förslag till Rådets beslut enligt dok 15277/12 LIMITE ENV 792 OC 583 om den ståndpunkt som på Europeiska unionens vägnar ska intas vid det 32:a mötet i Ständiga kommittén för konventionen om skydd av europeiska vilda djur och växter samt deras naturliga miljö (Bernkonventionen). </w:t>
      </w:r>
    </w:p>
    <w:p w:rsidR="001C4E9F" w:rsidRDefault="001C4E9F" w:rsidP="00181D90"/>
    <w:p w:rsidR="001C4E9F" w:rsidRDefault="001C4E9F" w:rsidP="000A4FAF">
      <w:r>
        <w:t xml:space="preserve">Beslutet innebär att EU inte ger stöd till Schweiz förslag vid kommande möte med Ständiga kommittén för Bernkonventionen om ett tillägg i konventionstexten. </w:t>
      </w:r>
    </w:p>
    <w:p w:rsidR="001C4E9F" w:rsidRPr="00181D90" w:rsidRDefault="001C4E9F" w:rsidP="00181D90">
      <w:pPr>
        <w:pStyle w:val="Heading2"/>
      </w:pPr>
      <w:bookmarkStart w:id="67" w:name="_Toc340754231"/>
      <w:r>
        <w:t>12. Proposal for a Council Regulation fixing for 2013 the fishing opportunities for certain fish stocks and groups of fish stocks applicable in the Baltic Sea = Adoption</w:t>
      </w:r>
      <w:bookmarkEnd w:id="67"/>
    </w:p>
    <w:p w:rsidR="001C4E9F" w:rsidRPr="00181D90" w:rsidRDefault="001C4E9F" w:rsidP="00181D90">
      <w:r>
        <w:t>15369/12, 15407/12</w:t>
      </w:r>
    </w:p>
    <w:p w:rsidR="001C4E9F" w:rsidRDefault="001C4E9F">
      <w:pPr>
        <w:pStyle w:val="RKnormal"/>
        <w:tabs>
          <w:tab w:val="clear" w:pos="1843"/>
          <w:tab w:val="left" w:pos="0"/>
        </w:tabs>
        <w:ind w:left="0"/>
      </w:pPr>
    </w:p>
    <w:p w:rsidR="001C4E9F" w:rsidRPr="00181D90" w:rsidRDefault="001C4E9F" w:rsidP="00181D90">
      <w:r>
        <w:t>Ansvarigt departement: Landsbygdsdepartementet</w:t>
      </w:r>
    </w:p>
    <w:p w:rsidR="001C4E9F" w:rsidRDefault="001C4E9F">
      <w:pPr>
        <w:pStyle w:val="RKnormal"/>
        <w:tabs>
          <w:tab w:val="clear" w:pos="1843"/>
          <w:tab w:val="left" w:pos="0"/>
        </w:tabs>
        <w:ind w:left="0"/>
      </w:pPr>
    </w:p>
    <w:p w:rsidR="001C4E9F" w:rsidRPr="00181D90" w:rsidRDefault="001C4E9F" w:rsidP="00181D90">
      <w:r>
        <w:t>Ansvarigt statsråd: Eskil Erlandsson</w:t>
      </w:r>
    </w:p>
    <w:p w:rsidR="001C4E9F" w:rsidRDefault="001C4E9F">
      <w:pPr>
        <w:pStyle w:val="RKnormal"/>
        <w:tabs>
          <w:tab w:val="clear" w:pos="1843"/>
          <w:tab w:val="left" w:pos="0"/>
        </w:tabs>
        <w:ind w:left="0"/>
      </w:pPr>
    </w:p>
    <w:p w:rsidR="001C4E9F" w:rsidRPr="00181D90" w:rsidRDefault="001C4E9F" w:rsidP="00181D90">
      <w:r>
        <w:t>Tidigare behandling i EU -nämnden: 2012-10-19</w:t>
      </w:r>
    </w:p>
    <w:p w:rsidR="001C4E9F" w:rsidRDefault="001C4E9F">
      <w:pPr>
        <w:pStyle w:val="RKnormal"/>
        <w:tabs>
          <w:tab w:val="clear" w:pos="1843"/>
          <w:tab w:val="left" w:pos="0"/>
        </w:tabs>
        <w:ind w:left="0"/>
      </w:pPr>
    </w:p>
    <w:p w:rsidR="001C4E9F" w:rsidRPr="00181D90" w:rsidRDefault="001C4E9F" w:rsidP="00181D90">
      <w:r>
        <w:t>Tidigare behandling vid rådsmöte: Jordbruk- och fiskerådet</w:t>
      </w:r>
    </w:p>
    <w:p w:rsidR="001C4E9F" w:rsidRDefault="001C4E9F">
      <w:pPr>
        <w:pStyle w:val="RKnormal"/>
        <w:tabs>
          <w:tab w:val="clear" w:pos="1843"/>
          <w:tab w:val="left" w:pos="0"/>
        </w:tabs>
        <w:ind w:left="0"/>
      </w:pPr>
    </w:p>
    <w:p w:rsidR="001C4E9F" w:rsidRPr="00181D90" w:rsidRDefault="001C4E9F" w:rsidP="00181D90">
      <w:r>
        <w:t>Godkänd av Coreper I den 14 november 2012</w:t>
      </w:r>
    </w:p>
    <w:p w:rsidR="001C4E9F" w:rsidRDefault="001C4E9F">
      <w:pPr>
        <w:pStyle w:val="RKnormal"/>
        <w:tabs>
          <w:tab w:val="clear" w:pos="1843"/>
          <w:tab w:val="left" w:pos="0"/>
        </w:tabs>
        <w:ind w:left="0"/>
      </w:pPr>
    </w:p>
    <w:p w:rsidR="001C4E9F" w:rsidRDefault="001C4E9F" w:rsidP="00181D90"/>
    <w:p w:rsidR="001C4E9F" w:rsidRDefault="001C4E9F" w:rsidP="00181D90">
      <w:r>
        <w:t xml:space="preserve">Avsikt med behandlingen i rådet: </w:t>
      </w:r>
    </w:p>
    <w:p w:rsidR="001C4E9F" w:rsidRDefault="001C4E9F" w:rsidP="00181D90">
      <w:r>
        <w:t>Rådet föreslås anta förordningen formellt (en politisk överenskommelse gjordes vid rådsmötet 22 oktober).</w:t>
      </w:r>
    </w:p>
    <w:p w:rsidR="001C4E9F" w:rsidRDefault="001C4E9F" w:rsidP="00181D90"/>
    <w:p w:rsidR="001C4E9F" w:rsidRDefault="001C4E9F" w:rsidP="00181D90">
      <w:r>
        <w:t xml:space="preserve">Hur regeringen ställer sig till den blivande a-punkten: </w:t>
      </w:r>
    </w:p>
    <w:p w:rsidR="001C4E9F" w:rsidRDefault="001C4E9F" w:rsidP="00181D90">
      <w:r>
        <w:t>Regeringen avser rösta ja till att rådet antar förordningen om fastställande för 2013 av fiskemöjligheter för vissa fiskbestånd och grupper av fiskbestånd i Östersjön. Regeringen avser dock lämna en unilateral deklaration i frågan om det västra vårlekande sillbeståndet, att fogas till protokollet för det rådsmöte där förordningen antas.</w:t>
      </w:r>
    </w:p>
    <w:p w:rsidR="001C4E9F" w:rsidRDefault="001C4E9F" w:rsidP="00181D90"/>
    <w:p w:rsidR="001C4E9F" w:rsidRDefault="001C4E9F" w:rsidP="00181D90">
      <w:r>
        <w:t xml:space="preserve">Bakgrund: </w:t>
      </w:r>
    </w:p>
    <w:p w:rsidR="001C4E9F" w:rsidRDefault="001C4E9F" w:rsidP="00181D90">
      <w:r>
        <w:t xml:space="preserve">Kommissionen föreslog i juli 2012 en förordning som reglerar maximalt tillåtna fångster för de kommersiellt viktiga arterna torsk, sill, skarpsill, lax och rödspätta i Östersjön under år 2013. Varje år bestämmer man kvoter för nästkommande år.  </w:t>
      </w:r>
    </w:p>
    <w:p w:rsidR="001C4E9F" w:rsidRDefault="001C4E9F" w:rsidP="00181D90"/>
    <w:p w:rsidR="001C4E9F" w:rsidRDefault="001C4E9F" w:rsidP="00181D90">
      <w:r>
        <w:t>Vid rådets möte (jordbruks- och fiskefrågor) den 22 oktober 2012 nådde rådet en politisk överenskommelse avseende maximalt tillåtna fångster i Östersjön för 2013. Kompromissen avviker från kommissionens ursprungsförslag för fyra bestånd: torsk i västra Östersjön (-5,9 % i stället för -2 %), sill i centrala Östersjön (+15 % i stället för +9 %), samt sill i Bottenhavet och Rigabukten (oförändrad TAC för bägge bestånd i stället för minskningar).</w:t>
      </w:r>
    </w:p>
    <w:p w:rsidR="001C4E9F" w:rsidRDefault="001C4E9F" w:rsidP="00181D90"/>
    <w:p w:rsidR="001C4E9F" w:rsidRDefault="001C4E9F" w:rsidP="00181D90">
      <w:r>
        <w:t>Den politiskt beslutade uppdelningen av det västra vårlekande sillbeståndet mellan Östersjön och Skagerrak riskerar påverka fisket i Skagerrak negativt. Frågan kommer att behöva lösas i kommande förhandlingar om fiskemöjligheter mellan EU och Norge.</w:t>
      </w:r>
    </w:p>
    <w:p w:rsidR="001C4E9F" w:rsidRDefault="001C4E9F" w:rsidP="00181D90"/>
    <w:p w:rsidR="001C4E9F" w:rsidRDefault="001C4E9F">
      <w:pPr>
        <w:spacing w:line="240" w:lineRule="auto"/>
        <w:rPr>
          <w:rFonts w:ascii="TradeGothic" w:hAnsi="TradeGothic"/>
          <w:b/>
          <w:kern w:val="28"/>
          <w:sz w:val="28"/>
        </w:rPr>
      </w:pPr>
      <w:r>
        <w:br w:type="page"/>
      </w:r>
    </w:p>
    <w:p w:rsidR="001C4E9F" w:rsidRDefault="001C4E9F" w:rsidP="003E72B4">
      <w:pPr>
        <w:pStyle w:val="Heading1"/>
      </w:pPr>
      <w:bookmarkStart w:id="68" w:name="_Toc340754232"/>
      <w:r>
        <w:t>Troliga A-punkter inför kommande rådsmöten som godkändes vid Coreper II 2012-11-14 och 2012-11-15 samt förväntas godkännas 2012-11-19.</w:t>
      </w:r>
      <w:bookmarkEnd w:id="68"/>
    </w:p>
    <w:p w:rsidR="001C4E9F" w:rsidRDefault="001C4E9F">
      <w:pPr>
        <w:pStyle w:val="RKnormal"/>
        <w:tabs>
          <w:tab w:val="clear" w:pos="1843"/>
          <w:tab w:val="left" w:pos="0"/>
        </w:tabs>
        <w:ind w:left="0"/>
      </w:pPr>
      <w:r>
        <w:t xml:space="preserve"> </w:t>
      </w:r>
    </w:p>
    <w:p w:rsidR="001C4E9F" w:rsidRPr="00181D90" w:rsidRDefault="001C4E9F" w:rsidP="00181D90">
      <w:pPr>
        <w:pStyle w:val="Heading2"/>
      </w:pPr>
      <w:bookmarkStart w:id="69" w:name="_Toc340754233"/>
      <w:r>
        <w:t>13. Case before the Court of Justice = Case C-374/12 Valimar OOD v Nachalnik na Mitnitsa v Varna, Reference for a preliminary ruling from the Varhoven administrativen sad (Bulgaria)</w:t>
      </w:r>
      <w:bookmarkEnd w:id="69"/>
    </w:p>
    <w:p w:rsidR="001C4E9F" w:rsidRPr="00181D90" w:rsidRDefault="001C4E9F" w:rsidP="00181D90">
      <w:r>
        <w:t>15764/12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Birgitta Ohlsson</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842D92">
      <w:r>
        <w:t xml:space="preserve">Föranleder ingen annotering. </w:t>
      </w:r>
    </w:p>
    <w:p w:rsidR="001C4E9F" w:rsidRPr="00181D90" w:rsidRDefault="001C4E9F" w:rsidP="00181D90">
      <w:pPr>
        <w:pStyle w:val="Heading2"/>
      </w:pPr>
      <w:bookmarkStart w:id="70" w:name="_Toc340754234"/>
      <w:r>
        <w:t>14. Committee of the Regions = Council Decision appointing a Spanish member of the Committee of the Regions</w:t>
      </w:r>
      <w:bookmarkEnd w:id="70"/>
    </w:p>
    <w:p w:rsidR="001C4E9F" w:rsidRPr="00181D90" w:rsidRDefault="001C4E9F" w:rsidP="00181D90">
      <w:r>
        <w:t>15894/12, 15893/12</w:t>
      </w:r>
    </w:p>
    <w:p w:rsidR="001C4E9F" w:rsidRDefault="001C4E9F">
      <w:pPr>
        <w:pStyle w:val="RKnormal"/>
        <w:tabs>
          <w:tab w:val="clear" w:pos="1843"/>
          <w:tab w:val="left" w:pos="0"/>
        </w:tabs>
        <w:ind w:left="0"/>
      </w:pPr>
    </w:p>
    <w:p w:rsidR="001C4E9F" w:rsidRPr="00181D90" w:rsidRDefault="001C4E9F" w:rsidP="00181D90">
      <w:r>
        <w:t>Ansvarigt departement: Finansdepartementet</w:t>
      </w:r>
    </w:p>
    <w:p w:rsidR="001C4E9F" w:rsidRDefault="001C4E9F">
      <w:pPr>
        <w:pStyle w:val="RKnormal"/>
        <w:tabs>
          <w:tab w:val="clear" w:pos="1843"/>
          <w:tab w:val="left" w:pos="0"/>
        </w:tabs>
        <w:ind w:left="0"/>
      </w:pPr>
    </w:p>
    <w:p w:rsidR="001C4E9F" w:rsidRPr="00181D90" w:rsidRDefault="001C4E9F" w:rsidP="00181D90">
      <w:r>
        <w:t>Ansvarigt statsråd: Peter Norman</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842D92">
      <w:r>
        <w:t xml:space="preserve">Föranleder ingen annotering. </w:t>
      </w:r>
    </w:p>
    <w:p w:rsidR="001C4E9F" w:rsidRPr="00181D90" w:rsidRDefault="001C4E9F" w:rsidP="00181D90">
      <w:pPr>
        <w:pStyle w:val="Heading2"/>
      </w:pPr>
      <w:bookmarkStart w:id="71" w:name="_Toc340754235"/>
      <w:r>
        <w:t>15. Recommendation to the Council concerning the approval of second-party evaluated cryptographic products</w:t>
      </w:r>
      <w:bookmarkEnd w:id="71"/>
    </w:p>
    <w:p w:rsidR="001C4E9F" w:rsidRPr="00181D90" w:rsidRDefault="001C4E9F" w:rsidP="00181D90">
      <w:r>
        <w:t>15858/12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Av rådets säkerhetsbestämmelser följer att om säkerhetsskyddsklassificerade EU-uppgifter skyddas med hjälp av kryptoprodukter, ska sådana produkter godkännas. Uppgifter på säkerhetsskyddsklassificeringsnivån RESTREINT UE/EU RESTRICTED och högre ska skyddas genom kryptoprodukter som har godkänts av rådet i egenskap av kryptogodkännande myndighet på rekommendation av dess säkerhetskommitté.</w:t>
      </w:r>
    </w:p>
    <w:p w:rsidR="001C4E9F" w:rsidRDefault="001C4E9F" w:rsidP="00181D90">
      <w:r>
        <w:t xml:space="preserve"> </w:t>
      </w:r>
    </w:p>
    <w:p w:rsidR="001C4E9F" w:rsidRDefault="001C4E9F" w:rsidP="00181D90">
      <w:r>
        <w:t xml:space="preserve">Säkerhetskommittén har bekräftat att de nödvändiga förutsättningarna för ett sådant godkännande, i enlighet med punkt 26 i bilaga IV till rådets säkerhetsbestämmelser, uppfylls av vissa specificerade kryptoprodukter avsedda att användas för Galileo Global Navigation Satellite System. Kryptoprodukterna ska enbart användas inom rymdsegmentet. </w:t>
      </w:r>
    </w:p>
    <w:p w:rsidR="001C4E9F" w:rsidRDefault="001C4E9F" w:rsidP="00181D90">
      <w:r>
        <w:t xml:space="preserve"> </w:t>
      </w:r>
    </w:p>
    <w:p w:rsidR="001C4E9F" w:rsidRDefault="001C4E9F" w:rsidP="00842D92">
      <w:r>
        <w:t xml:space="preserve">I ljuset av ovanstående rekommenderas rådet, med förbehåll för bekräftelse från Coreper, godkänna användningen av de angivna kryptoprodukterna för att skydda säkerhetsskyddsklassificerade EU-uppgifter på en säkerhetsskyddsklassificeringsnivå som inte är högre än SECRET UE/EU SECRET. </w:t>
      </w:r>
    </w:p>
    <w:p w:rsidR="001C4E9F" w:rsidRPr="00181D90" w:rsidRDefault="001C4E9F" w:rsidP="00181D90">
      <w:pPr>
        <w:pStyle w:val="Heading2"/>
      </w:pPr>
      <w:bookmarkStart w:id="72" w:name="_Toc340754236"/>
      <w:r>
        <w:t>16. Proposal for a Council Decision on the position to be taken by the European Union within the International Jute Study Group as regards the negotiation of new Terms of Reference beyond 2014</w:t>
      </w:r>
      <w:bookmarkEnd w:id="72"/>
    </w:p>
    <w:p w:rsidR="001C4E9F" w:rsidRPr="00181D90" w:rsidRDefault="001C4E9F" w:rsidP="00181D90">
      <w:r>
        <w:t>15705/12, 15516/12</w:t>
      </w:r>
    </w:p>
    <w:p w:rsidR="001C4E9F" w:rsidRDefault="001C4E9F">
      <w:pPr>
        <w:pStyle w:val="RKnormal"/>
        <w:tabs>
          <w:tab w:val="clear" w:pos="1843"/>
          <w:tab w:val="left" w:pos="0"/>
        </w:tabs>
        <w:ind w:left="0"/>
      </w:pPr>
    </w:p>
    <w:p w:rsidR="001C4E9F" w:rsidRPr="00181D90" w:rsidRDefault="001C4E9F" w:rsidP="00181D90">
      <w:r>
        <w:t>Ansvarigt departement: Landsbygdsdepartementet</w:t>
      </w:r>
    </w:p>
    <w:p w:rsidR="001C4E9F" w:rsidRDefault="001C4E9F">
      <w:pPr>
        <w:pStyle w:val="RKnormal"/>
        <w:tabs>
          <w:tab w:val="clear" w:pos="1843"/>
          <w:tab w:val="left" w:pos="0"/>
        </w:tabs>
        <w:ind w:left="0"/>
      </w:pPr>
    </w:p>
    <w:p w:rsidR="001C4E9F" w:rsidRPr="00181D90" w:rsidRDefault="001C4E9F" w:rsidP="00181D90">
      <w:r>
        <w:t>Ansvarigt statsråd: Eskil Erlandsson</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Det internationella avtalet för den Internationella Jutestudiegruppen (IJSG) löper ut inom en snar framtid, och kommissionen ser inte anledning att förlänga avtalet, och vill då ha mandat från Rådet att agera för att avtalet ska avslutas och att gruppen i stället slås samman med FAO:s jutegrupp.</w:t>
      </w:r>
    </w:p>
    <w:p w:rsidR="001C4E9F" w:rsidRDefault="001C4E9F" w:rsidP="00181D90">
      <w:r>
        <w:t xml:space="preserve"> </w:t>
      </w:r>
    </w:p>
    <w:p w:rsidR="001C4E9F" w:rsidRDefault="001C4E9F" w:rsidP="00842D92">
      <w:r>
        <w:t xml:space="preserve">Samtliga länder har accepterat kommissonens förslag, utom Frankrike som har en formell parlamentarisk reservation, som de hoppas kunna lyfta inom kort. Sverige kan stödja kommissionens förslag. </w:t>
      </w:r>
    </w:p>
    <w:p w:rsidR="001C4E9F" w:rsidRDefault="001C4E9F">
      <w:pPr>
        <w:spacing w:line="240" w:lineRule="auto"/>
        <w:rPr>
          <w:rFonts w:ascii="Arial" w:hAnsi="Arial" w:cs="Arial"/>
          <w:b/>
          <w:i/>
          <w:iCs/>
          <w:kern w:val="28"/>
        </w:rPr>
      </w:pPr>
      <w:r>
        <w:br w:type="page"/>
      </w:r>
    </w:p>
    <w:p w:rsidR="001C4E9F" w:rsidRPr="00181D90" w:rsidRDefault="001C4E9F" w:rsidP="00181D90">
      <w:pPr>
        <w:pStyle w:val="Heading2"/>
      </w:pPr>
      <w:bookmarkStart w:id="73" w:name="_Toc340754237"/>
      <w:r>
        <w:t>17. Proposal for a Regulation of the European Parliament and of the Council amending certain regulations relating to the common commercial policy as regards the procedures for the adoption of certain measures [First reading] = Preparation of the informal trilogue</w:t>
      </w:r>
      <w:bookmarkEnd w:id="73"/>
    </w:p>
    <w:p w:rsidR="001C4E9F" w:rsidRPr="00181D90" w:rsidRDefault="001C4E9F" w:rsidP="00181D90">
      <w:r>
        <w:t>15975/12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Ewa Björling</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Rådet föreslås anta det föreliggande kompromissförslaget.</w:t>
      </w:r>
    </w:p>
    <w:p w:rsidR="001C4E9F" w:rsidRDefault="001C4E9F" w:rsidP="00181D90"/>
    <w:p w:rsidR="001C4E9F" w:rsidRDefault="001C4E9F" w:rsidP="00181D90">
      <w:r>
        <w:t xml:space="preserve">Hur regeringen ställer sig till den blivande A-punkten: </w:t>
      </w:r>
    </w:p>
    <w:p w:rsidR="001C4E9F" w:rsidRDefault="001C4E9F" w:rsidP="00181D90">
      <w:r>
        <w:t>Regeringen stödjer det föreliggande kompromissförslaget.</w:t>
      </w:r>
    </w:p>
    <w:p w:rsidR="001C4E9F" w:rsidRDefault="001C4E9F" w:rsidP="00181D90"/>
    <w:p w:rsidR="001C4E9F" w:rsidRDefault="001C4E9F" w:rsidP="00181D90">
      <w:r>
        <w:t xml:space="preserve">Bakgrund: </w:t>
      </w:r>
    </w:p>
    <w:p w:rsidR="001C4E9F" w:rsidRDefault="001C4E9F" w:rsidP="00842D92">
      <w:r>
        <w:t>”Trade Omnibus I” är ett lagstiftningspaket som går ut på att anpassa existerande handelspolitisk lagstiftning till Lissabonfördraget vad avser beslutsfattande. Förenklat innebär förslaget att rådet och parlamentet delegerar makt till kommissionen att besluta om en rad åtgärder och ändringar av grundförordningar, där MS och parlamentet ges möjlighet till övervakning enligt kommittologireglerna. De viktigaste förordningarna som behandlas är antidumpningsförordningen och antisubventionsförordningen. Regeringen har under förhandlingarna om ”Trade Omnibus I” verkat för att MS inflytande i antidumpnings- och antisubventionsprocesserna inte ska minska mer än nödvändigt, att berörda parters möjlighet att påverka processerna inte ska minska samt att möjligheten för kommissionen att beakta unionsintresset inte ska minska. Även GSP-förordningen omfattas men då en helt ny GSP-förordning snart träder ikraft har dessa förhandlingar varit mindre omfattande. En konsoliderad version av det cypriotiska ordförandeskapets kompromissförslag för ”Trade Omnibus I” har varit på tyst konsultation men inga synpunkter har tillkommit. Kompromissförslaget beviljar rådet det formella mandatet att inleda trepartsförhandlingar med parlamentet</w:t>
      </w:r>
    </w:p>
    <w:p w:rsidR="001C4E9F" w:rsidRDefault="001C4E9F" w:rsidP="00842D92">
      <w:r>
        <w:t>.</w:t>
      </w:r>
      <w:r>
        <w:br w:type="page"/>
      </w:r>
    </w:p>
    <w:p w:rsidR="001C4E9F" w:rsidRPr="00181D90" w:rsidRDefault="001C4E9F" w:rsidP="00181D90">
      <w:pPr>
        <w:pStyle w:val="Heading2"/>
      </w:pPr>
      <w:bookmarkStart w:id="74" w:name="_Toc340754238"/>
      <w:r>
        <w:t>18. Council Decision relating to the 2013 Review Conference of the Convention on the Prohibition of the Development, Production, Stockpiling and Use of Chemical Weapons and on their Destruction (CWC)</w:t>
      </w:r>
      <w:bookmarkEnd w:id="74"/>
    </w:p>
    <w:p w:rsidR="001C4E9F" w:rsidRPr="00181D90" w:rsidRDefault="001C4E9F" w:rsidP="00181D90">
      <w:r>
        <w:t>16031/12, 15607/12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Avsikt med behandlingen i rådet:</w:t>
      </w:r>
    </w:p>
    <w:p w:rsidR="001C4E9F" w:rsidRDefault="001C4E9F" w:rsidP="00181D90">
      <w:r>
        <w:t>Rådet föreslås anta ett rådsbeslut för gemensam ståndpunkt inför den tredje översynskonferensen för konventionen för förbud mot kemiska vapen (CWC), vilken äger rum den 8-19 april 2013.</w:t>
      </w:r>
    </w:p>
    <w:p w:rsidR="001C4E9F" w:rsidRDefault="001C4E9F" w:rsidP="00181D90"/>
    <w:p w:rsidR="001C4E9F" w:rsidRDefault="001C4E9F" w:rsidP="00181D90">
      <w:r>
        <w:t>Hur regeringen ställer sig till den blivande A-punkten:</w:t>
      </w:r>
    </w:p>
    <w:p w:rsidR="001C4E9F" w:rsidRDefault="001C4E9F" w:rsidP="00181D90">
      <w:r>
        <w:t>Svenska ståndpunkter är väl återspeglade i utkastet, och Sverige förordar därför ett antagande i rådet.</w:t>
      </w:r>
    </w:p>
    <w:p w:rsidR="001C4E9F" w:rsidRDefault="001C4E9F" w:rsidP="00181D90"/>
    <w:p w:rsidR="001C4E9F" w:rsidRDefault="001C4E9F" w:rsidP="00181D90">
      <w:r>
        <w:t>Bakgrund:</w:t>
      </w:r>
    </w:p>
    <w:p w:rsidR="001C4E9F" w:rsidRDefault="001C4E9F" w:rsidP="00181D90">
      <w:r>
        <w:t xml:space="preserve">CWC trädde ikraft den 29 april 1997. Avtalet ses allmänt som en framgångssaga, då man lyckats göra normen mot kemiska vapen nästan universell, genomföra verifierad destruktion av världens samlade lager av kemiska vapen och förhindra vidare utveckling av nya typer av kemiska vapen. Trots dessa framgångar visar bl.a. situationen i Libyen och Syrien att kemvapen fortsätt kan utgöra ett hot.  </w:t>
      </w:r>
    </w:p>
    <w:p w:rsidR="001C4E9F" w:rsidRDefault="001C4E9F" w:rsidP="00181D90"/>
    <w:p w:rsidR="001C4E9F" w:rsidRDefault="001C4E9F" w:rsidP="00181D90">
      <w:r>
        <w:t xml:space="preserve">Inför den tredje översynskonferensen står CWC och dess genomförandeorganisation OPCW (Organisation for the Prohibition of Chemical Weapons)inför ett vägskäl. OPCW:s huvudsakliga mål under de första 15 åren har varit att verifiera nedrustningsarbetet i de sju länder som har deklarerat innehav av kemiska vapen, främst genom ständig närvaro vid aktiva destruktionsanläggningar. Nu när destruktionsarbetet börjar närma sig sitt slut bör fördragsparterna ge OPCW en tydlig indikation om hur de vill att organisationen inriktar sitt arbete för att fortsatt vara till nytta under kommande år. </w:t>
      </w:r>
    </w:p>
    <w:p w:rsidR="001C4E9F" w:rsidRDefault="001C4E9F" w:rsidP="00181D90"/>
    <w:p w:rsidR="001C4E9F" w:rsidRDefault="001C4E9F" w:rsidP="00181D90">
      <w:r>
        <w:t>Sveriges intressen är framför allt att driva på inom EU och nationellt för fortsatt nedrustning genom destruktion av lager av kemiska vapen, samt för att göra OPCW till en effektiv aktör vid internationella insatser och vid incidenter som involverar kemiska vapen och giftiga kemikalier.</w:t>
      </w:r>
    </w:p>
    <w:p w:rsidR="001C4E9F" w:rsidRDefault="001C4E9F" w:rsidP="00181D90"/>
    <w:p w:rsidR="001C4E9F" w:rsidRDefault="001C4E9F" w:rsidP="00842D92">
      <w:r>
        <w:t xml:space="preserve">Utkastet till rådsbeslut har skrivits under danskt och cypriotiskt ordförandeskap i EU, med hjälp av utrikestjänsten.  Ståndpunkten poängterar EU:s traditionella fokus på universell anslutning och nationellt genomförande av CWC.  Dessutom eftersträvas en framåtblickande översynskonferens, med tonvikt på ickespridning och åtgärder för ”chemical safety and security”, vilket skulle ge sekretariatet en ökad roll på dessa områden.  Sverige har inom EU framgångsrikt verkat för förstärkta skrivningar i utkastet beträffande ovan nämnda punkter om vikten av fortsatt nedrustning och ett effektivt och kompetent sekretariat på OPCW. </w:t>
      </w:r>
    </w:p>
    <w:p w:rsidR="001C4E9F" w:rsidRPr="00181D90" w:rsidRDefault="001C4E9F" w:rsidP="00181D90">
      <w:pPr>
        <w:pStyle w:val="Heading2"/>
      </w:pPr>
      <w:bookmarkStart w:id="75" w:name="_Toc340754239"/>
      <w:r>
        <w:t>19. Tunisia a) Council Decision amending Decision 2011/72/CFSP concerning restrictive measures directed against certain persons and entities in view of the situation in Tunisia b) Council Regulation amending Regulation (EU) No 101/2011 of 4 February 2011 concerning restrictive measures directed against certain persons, entities and bodies in view of the situation in Tunisia</w:t>
      </w:r>
      <w:bookmarkEnd w:id="75"/>
    </w:p>
    <w:p w:rsidR="001C4E9F" w:rsidRPr="00181D90" w:rsidRDefault="001C4E9F" w:rsidP="00181D90">
      <w:r>
        <w:t>15711/12, 16009/12, 15928/12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Rådet förväntas anta beslut om ändring av rådets beslut 2011/72/GUSP om restriktiva åtgärder mot vissa personer och enheter med tanke på situationen i Tunisien. Rådet förväntas även anta förordning om ändring i den tillhörande förordningen (EU) nr 101/2011 om restriktiva åtgärder mot vissa personer, enheter och organ mot bakgrund av situationen i Tunisien. </w:t>
      </w:r>
    </w:p>
    <w:p w:rsidR="001C4E9F" w:rsidRDefault="001C4E9F" w:rsidP="00181D90"/>
    <w:p w:rsidR="001C4E9F" w:rsidRDefault="001C4E9F" w:rsidP="00181D90">
      <w:r>
        <w:t xml:space="preserve">Hur regeringen ställer sig till den blivande A-punkten: </w:t>
      </w:r>
    </w:p>
    <w:p w:rsidR="001C4E9F" w:rsidRDefault="001C4E9F" w:rsidP="00181D90">
      <w:r>
        <w:t xml:space="preserve">Regeringen avser att stödja antagande av utkasten till beslut och förordning. </w:t>
      </w:r>
    </w:p>
    <w:p w:rsidR="001C4E9F" w:rsidRDefault="001C4E9F" w:rsidP="00181D90"/>
    <w:p w:rsidR="001C4E9F" w:rsidRDefault="001C4E9F" w:rsidP="00181D90">
      <w:r>
        <w:t xml:space="preserve">Bakgrund: </w:t>
      </w:r>
    </w:p>
    <w:p w:rsidR="001C4E9F" w:rsidRDefault="001C4E9F" w:rsidP="00842D92">
      <w:r>
        <w:t xml:space="preserve">Genom rådsbeslut 2011/72/GUSP infördes restriktiva åtgärder i form av frysning av tillgångar för personer med ansvar för förskingring av tunisiska statliga tillgångar och för andra, därtill kopplade personer och enheter. Rådsbeslutet genomfördes i unionsrätten genom förordning (EU) nr 101/2011. För att underlätta frigörande av frysta tillgångar för återförande direkt till tunisiska staten förväntas rådet något vidga förutsättningarna för när medlemsstater får tillåta att frysta tillgångar frigörs i enlighet med dom eller annat avgörande. Frigörande föreslås bli möjligt inte bara i fall då tillgångarna är föremål för ett avgörande i tiden före den dag då någon förts upp på förteckningen över personer och enheter som är föremål för frysning av tillgångar, utan också då tillgångarna är föremål för ett avgörande som meddelats i EU, eller för ett rättsligt avgörande från annat håll som är verkställbart i den berörda medlemsstaten före eller efter den dagen. </w:t>
      </w:r>
    </w:p>
    <w:p w:rsidR="001C4E9F" w:rsidRPr="00181D90" w:rsidRDefault="001C4E9F" w:rsidP="00181D90">
      <w:pPr>
        <w:pStyle w:val="Heading2"/>
      </w:pPr>
      <w:bookmarkStart w:id="76" w:name="_Toc340754240"/>
      <w:r>
        <w:t>20. Egypt a) Council Decision amending Decision 2011/172/CFSP concerning restrictive measures directed against certain persons, entities and bodies in view of the situation in Egypt b) Council Regulation amending Regulation (EU) No 270/2011 of 21 March 2011 concerning restrictive measures directed against certain persons, entities and bodies in view of the situation in Egypt</w:t>
      </w:r>
      <w:bookmarkEnd w:id="76"/>
    </w:p>
    <w:p w:rsidR="001C4E9F" w:rsidRPr="00181D90" w:rsidRDefault="001C4E9F" w:rsidP="00181D90">
      <w:r>
        <w:t>16010/12, 15710/12, 15926/12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 xml:space="preserve">Rådet förväntas anta beslut om ändring av rådets beslut 2011/172/GUSP om restriktiva åtgärder mot vissa personer, enheter och organ med hänsyn till situationen i Egypten. Rådet förväntas även anta förordning om ändring i den tillhörande förordningen (EU) nr 270/2011 om restriktiva åtgärder mot vissa personer, enheter och organ med hänsyn till situationen i Egypten. </w:t>
      </w:r>
    </w:p>
    <w:p w:rsidR="001C4E9F" w:rsidRDefault="001C4E9F" w:rsidP="00181D90"/>
    <w:p w:rsidR="001C4E9F" w:rsidRDefault="001C4E9F" w:rsidP="00181D90">
      <w:r>
        <w:t xml:space="preserve">Hur regeringen ställer sig till den blivande A-punkten: </w:t>
      </w:r>
    </w:p>
    <w:p w:rsidR="001C4E9F" w:rsidRDefault="001C4E9F" w:rsidP="00181D90">
      <w:r>
        <w:t xml:space="preserve">Regeringen avser att stödja antagande av utkasten till beslut och förordning. </w:t>
      </w:r>
    </w:p>
    <w:p w:rsidR="001C4E9F" w:rsidRDefault="001C4E9F" w:rsidP="00181D90"/>
    <w:p w:rsidR="001C4E9F" w:rsidRDefault="001C4E9F" w:rsidP="00181D90">
      <w:r>
        <w:t xml:space="preserve">Bakgrund: </w:t>
      </w:r>
    </w:p>
    <w:p w:rsidR="001C4E9F" w:rsidRDefault="001C4E9F" w:rsidP="00842D92">
      <w:r>
        <w:t xml:space="preserve">Genom rådsbeslut 2011/172/GUSP infördes restriktiva åtgärder i form av frysning av tillgångar för personer med ansvar för förskingring av egyptiska statliga tillgångar och för andra, därtill kopplade personer och enheter. Rådsbeslutet genomfördes i unionsrätten genom förordning (EU) nr 270/2011. För att underlätta frigörande av frysta tillgångar för återförande direkt till egyptiska staten förväntas rådet något vidga förutsättningarna för när medlemsstater får tillåta att frysta tillgångar frigörs i enlighet med dom eller annat avgörande. Frigörande föreslås bli möjligt inte bara i fall då tillgångarna är föremål för ett avgörande i tiden före den dag då någon förts upp på förteckningen över personer och enheter som är föremål för frysning av tillgångar, utan också då tillgångarna är föremål för ett avgörande som meddelats i EU, eller för ett rättsligt avgörande från annat håll som är verkställbart i den berörda medlemsstaten före eller efter den dagen. </w:t>
      </w:r>
    </w:p>
    <w:p w:rsidR="001C4E9F" w:rsidRPr="00181D90" w:rsidRDefault="001C4E9F" w:rsidP="00181D90">
      <w:pPr>
        <w:pStyle w:val="Heading2"/>
      </w:pPr>
      <w:bookmarkStart w:id="77" w:name="_Toc340754241"/>
      <w:r>
        <w:t>21. Protocol to the Euro-Mediterranean Agreement establishing an association between the European Communities and their Member States, of the one part, and the State of Israel, of the other part, on Conformity Assessment and Acceptance of Industrial Products (CAA) = Adoption of the conclusion of an additional Protocol</w:t>
      </w:r>
      <w:bookmarkEnd w:id="77"/>
    </w:p>
    <w:p w:rsidR="001C4E9F" w:rsidRPr="00181D90" w:rsidRDefault="001C4E9F" w:rsidP="00181D90">
      <w:r>
        <w:t>5212/10, 15837/12, 12428/12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 xml:space="preserve">Rådet avser att godkänna tilläggsprotokollet enligt etablerade procedurer. </w:t>
      </w:r>
    </w:p>
    <w:p w:rsidR="001C4E9F" w:rsidRDefault="001C4E9F" w:rsidP="00181D90"/>
    <w:p w:rsidR="001C4E9F" w:rsidRDefault="001C4E9F" w:rsidP="00181D90">
      <w:r>
        <w:t xml:space="preserve">Hur regeringen ställer sig till den blivande A-punkten: </w:t>
      </w:r>
    </w:p>
    <w:p w:rsidR="001C4E9F" w:rsidRDefault="001C4E9F" w:rsidP="00181D90">
      <w:r>
        <w:t xml:space="preserve">Sverige har inget att invända mot avtalet och avser rösta ja. </w:t>
      </w:r>
    </w:p>
    <w:p w:rsidR="001C4E9F" w:rsidRDefault="001C4E9F" w:rsidP="00181D90"/>
    <w:p w:rsidR="001C4E9F" w:rsidRDefault="001C4E9F" w:rsidP="00181D90">
      <w:r>
        <w:t xml:space="preserve">Bakgrund: </w:t>
      </w:r>
    </w:p>
    <w:p w:rsidR="001C4E9F" w:rsidRDefault="001C4E9F" w:rsidP="00842D92">
      <w:r>
        <w:t xml:space="preserve">Avtalet med Israel om industrivaror ACAA (Agreement on Conformity Assessment and Acceptance of products) utgör ett tilläggsprotokoll till associeringsavtalet mellan EU och Israel. Avtalet ingår i den nuvarande handlingsplanen som fastställdes 2005 och utgör således inte någon uppgradering av EU:s relationer med Israel. Europaparlamentet röstade för avtalet den 23 oktober 2012.  </w:t>
      </w:r>
    </w:p>
    <w:p w:rsidR="001C4E9F" w:rsidRDefault="001C4E9F">
      <w:pPr>
        <w:spacing w:line="240" w:lineRule="auto"/>
        <w:rPr>
          <w:rFonts w:ascii="Arial" w:hAnsi="Arial" w:cs="Arial"/>
          <w:b/>
          <w:i/>
          <w:iCs/>
          <w:kern w:val="28"/>
        </w:rPr>
      </w:pPr>
      <w:r>
        <w:br w:type="page"/>
      </w:r>
    </w:p>
    <w:p w:rsidR="001C4E9F" w:rsidRPr="00181D90" w:rsidRDefault="001C4E9F" w:rsidP="00181D90">
      <w:pPr>
        <w:pStyle w:val="Heading2"/>
      </w:pPr>
      <w:bookmarkStart w:id="78" w:name="_Toc340754242"/>
      <w:r>
        <w:t>22. Draft Council conclusions on the Joint Caribbean-EU Partnership Strategy = Adoption</w:t>
      </w:r>
      <w:bookmarkEnd w:id="78"/>
    </w:p>
    <w:p w:rsidR="001C4E9F" w:rsidRPr="00181D90" w:rsidRDefault="001C4E9F" w:rsidP="00181D90">
      <w:r>
        <w:t>15770/12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EC48CA" w:rsidRDefault="001C4E9F" w:rsidP="00181D90">
      <w:r w:rsidRPr="00EC48CA">
        <w:t>Förväntas godkännas av Coreper II den 19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 xml:space="preserve">Rådet föreslås anta rådets slutsatser </w:t>
      </w:r>
    </w:p>
    <w:p w:rsidR="001C4E9F" w:rsidRDefault="001C4E9F" w:rsidP="00181D90"/>
    <w:p w:rsidR="001C4E9F" w:rsidRDefault="001C4E9F" w:rsidP="00181D90">
      <w:r>
        <w:t xml:space="preserve">Hur regeringen ställer sig till den blivande a-punkten: </w:t>
      </w:r>
    </w:p>
    <w:p w:rsidR="001C4E9F" w:rsidRDefault="001C4E9F" w:rsidP="00181D90">
      <w:r>
        <w:t>Regeringen ställer sig bakom förslaget att anta rådets slutsatser om en gemensam partnerskapsstrategi för EU och Karibien.</w:t>
      </w:r>
    </w:p>
    <w:p w:rsidR="001C4E9F" w:rsidRDefault="001C4E9F" w:rsidP="00181D90"/>
    <w:p w:rsidR="001C4E9F" w:rsidRDefault="001C4E9F" w:rsidP="00181D90">
      <w:r>
        <w:t xml:space="preserve">Bakgrund: </w:t>
      </w:r>
    </w:p>
    <w:p w:rsidR="001C4E9F" w:rsidRDefault="001C4E9F" w:rsidP="00181D90">
      <w:r>
        <w:t>Vid toppmötet mellan EU och CARIFORUM i maj 2010 enades stats och regeringscheferna om att ta fram en gemensam partnerskapsstrategi EU-Karibien. Fem kärnområden för närmare samarbete identifierades: 1) regional integration, 2) stöd till återuppbyggnaden på Haiti, 3) klimatförändringar och naturkatastrofer, 4) brottsbekämpning och säkerhet samt, 5) gemensamt agerande i multilaterala fora.</w:t>
      </w:r>
    </w:p>
    <w:p w:rsidR="001C4E9F" w:rsidRDefault="001C4E9F" w:rsidP="00181D90"/>
    <w:p w:rsidR="001C4E9F" w:rsidRDefault="001C4E9F" w:rsidP="00842D92">
      <w:r>
        <w:t xml:space="preserve">Strategin har utarbetats i en beredningsprocess som omfattat Cariforum, EEAS/KOM och EU:s medlemsstater. Sverige verkade under beredningsprocessen för frågor rörande mänskliga rättigheter och rättsstatens principer skulle betonas i strategitexten. Så blev också fallet.  </w:t>
      </w:r>
    </w:p>
    <w:p w:rsidR="001C4E9F" w:rsidRPr="00181D90" w:rsidRDefault="001C4E9F" w:rsidP="00181D90">
      <w:pPr>
        <w:pStyle w:val="Heading2"/>
      </w:pPr>
      <w:bookmarkStart w:id="79" w:name="_Toc340754243"/>
      <w:r>
        <w:t>23. Single Progress Report on the Development of EU Military Capabilities from November 2011 to October 2012</w:t>
      </w:r>
      <w:bookmarkEnd w:id="79"/>
    </w:p>
    <w:p w:rsidR="001C4E9F" w:rsidRPr="00181D90" w:rsidRDefault="001C4E9F" w:rsidP="00181D90">
      <w:r>
        <w:t>15684/12, 15476/12</w:t>
      </w:r>
    </w:p>
    <w:p w:rsidR="001C4E9F" w:rsidRDefault="001C4E9F">
      <w:pPr>
        <w:pStyle w:val="RKnormal"/>
        <w:tabs>
          <w:tab w:val="clear" w:pos="1843"/>
          <w:tab w:val="left" w:pos="0"/>
        </w:tabs>
        <w:ind w:left="0"/>
      </w:pPr>
    </w:p>
    <w:p w:rsidR="001C4E9F" w:rsidRPr="00181D90" w:rsidRDefault="001C4E9F" w:rsidP="00181D90">
      <w:r>
        <w:t>Ansvarigt departement: Försvarsdepartementet</w:t>
      </w:r>
    </w:p>
    <w:p w:rsidR="001C4E9F" w:rsidRDefault="001C4E9F">
      <w:pPr>
        <w:pStyle w:val="RKnormal"/>
        <w:tabs>
          <w:tab w:val="clear" w:pos="1843"/>
          <w:tab w:val="left" w:pos="0"/>
        </w:tabs>
        <w:ind w:left="0"/>
      </w:pPr>
    </w:p>
    <w:p w:rsidR="001C4E9F" w:rsidRPr="00181D90" w:rsidRDefault="001C4E9F" w:rsidP="00181D90">
      <w:r>
        <w:t>Ansvarigt statsråd: Karin Enström</w:t>
      </w:r>
    </w:p>
    <w:p w:rsidR="001C4E9F" w:rsidRDefault="001C4E9F">
      <w:pPr>
        <w:pStyle w:val="RKnormal"/>
        <w:tabs>
          <w:tab w:val="clear" w:pos="1843"/>
          <w:tab w:val="left" w:pos="0"/>
        </w:tabs>
        <w:ind w:left="0"/>
      </w:pPr>
    </w:p>
    <w:p w:rsidR="001C4E9F" w:rsidRPr="00181D90" w:rsidRDefault="001C4E9F" w:rsidP="00181D90">
      <w:r>
        <w:t>Tidigare behandling vid rådsmöte: Rådet för utrikesfrågor</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rsidP="00181D90"/>
    <w:p w:rsidR="001C4E9F" w:rsidRDefault="001C4E9F" w:rsidP="00181D90">
      <w:r>
        <w:t xml:space="preserve">Tidigare behandling i riksdagen: </w:t>
      </w:r>
    </w:p>
    <w:p w:rsidR="001C4E9F" w:rsidRDefault="001C4E9F" w:rsidP="00181D90">
      <w:r>
        <w:t>Riksdagen har inte behandlat ärendet tidigare.</w:t>
      </w:r>
    </w:p>
    <w:p w:rsidR="001C4E9F" w:rsidRDefault="001C4E9F" w:rsidP="00181D90"/>
    <w:p w:rsidR="001C4E9F" w:rsidRDefault="001C4E9F" w:rsidP="00181D90">
      <w:r>
        <w:t>Tidigare behandling vid rådsmöte: Rådet har inte behandlat ärendet tidigare som årsrapport. Däremot har den redovisats tidigare som halvårsrapport.</w:t>
      </w:r>
    </w:p>
    <w:p w:rsidR="001C4E9F" w:rsidRDefault="001C4E9F" w:rsidP="00181D90"/>
    <w:p w:rsidR="001C4E9F" w:rsidRDefault="001C4E9F" w:rsidP="00181D90">
      <w:r>
        <w:t xml:space="preserve">Avsikt med behandlingen i rådet: </w:t>
      </w:r>
    </w:p>
    <w:p w:rsidR="001C4E9F" w:rsidRDefault="001C4E9F" w:rsidP="00181D90">
      <w:r>
        <w:t xml:space="preserve">Rådet föreslås anta rapporten. </w:t>
      </w:r>
    </w:p>
    <w:p w:rsidR="001C4E9F" w:rsidRDefault="001C4E9F" w:rsidP="00181D90"/>
    <w:p w:rsidR="001C4E9F" w:rsidRDefault="001C4E9F" w:rsidP="00181D90">
      <w:r>
        <w:t xml:space="preserve">Hur regeringen ställer sig till den blivande a-punkten: </w:t>
      </w:r>
    </w:p>
    <w:p w:rsidR="001C4E9F" w:rsidRDefault="001C4E9F" w:rsidP="00181D90">
      <w:r>
        <w:t>Regeringen avser rösta ja till att rådet antar rapporten.</w:t>
      </w:r>
    </w:p>
    <w:p w:rsidR="001C4E9F" w:rsidRDefault="001C4E9F" w:rsidP="00181D90"/>
    <w:p w:rsidR="001C4E9F" w:rsidRDefault="001C4E9F" w:rsidP="00842D92">
      <w:r>
        <w:t xml:space="preserve">Bakgrund: Arbetslägesrapport rörande det militära förmågeutvecklingsarbetet. Den omfattar bland annat läget avseende Battle Group samarbetet och samarbete avseende förmågeutveckling inom EU t.ex. området Pooling &amp; Sharing. </w:t>
      </w:r>
    </w:p>
    <w:p w:rsidR="001C4E9F" w:rsidRPr="00181D90" w:rsidRDefault="001C4E9F" w:rsidP="00181D90">
      <w:pPr>
        <w:pStyle w:val="Heading2"/>
      </w:pPr>
      <w:bookmarkStart w:id="80" w:name="_Toc340754244"/>
      <w:r>
        <w:t>24. Report by the Head of the European Defence Agency to the Council</w:t>
      </w:r>
      <w:bookmarkEnd w:id="80"/>
    </w:p>
    <w:p w:rsidR="001C4E9F" w:rsidRPr="00181D90" w:rsidRDefault="001C4E9F" w:rsidP="00181D90">
      <w:r>
        <w:t>15327/12, 15329/12</w:t>
      </w:r>
    </w:p>
    <w:p w:rsidR="001C4E9F" w:rsidRDefault="001C4E9F">
      <w:pPr>
        <w:pStyle w:val="RKnormal"/>
        <w:tabs>
          <w:tab w:val="clear" w:pos="1843"/>
          <w:tab w:val="left" w:pos="0"/>
        </w:tabs>
        <w:ind w:left="0"/>
      </w:pPr>
    </w:p>
    <w:p w:rsidR="001C4E9F" w:rsidRPr="00181D90" w:rsidRDefault="001C4E9F" w:rsidP="00181D90">
      <w:r>
        <w:t>Ansvarigt departement: Försvarsdepartementet</w:t>
      </w:r>
    </w:p>
    <w:p w:rsidR="001C4E9F" w:rsidRDefault="001C4E9F">
      <w:pPr>
        <w:pStyle w:val="RKnormal"/>
        <w:tabs>
          <w:tab w:val="clear" w:pos="1843"/>
          <w:tab w:val="left" w:pos="0"/>
        </w:tabs>
        <w:ind w:left="0"/>
      </w:pPr>
    </w:p>
    <w:p w:rsidR="001C4E9F" w:rsidRPr="00181D90" w:rsidRDefault="001C4E9F" w:rsidP="00181D90">
      <w:r>
        <w:t>Ansvarigt statsråd: Karin Enström</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Tidigare behandling vid rådsmöte: </w:t>
      </w:r>
    </w:p>
    <w:p w:rsidR="001C4E9F" w:rsidRDefault="001C4E9F" w:rsidP="00181D90">
      <w:r>
        <w:t>Denna Rapport från EDAs överhuvud till Rådet är inte tidigare behandlad.</w:t>
      </w:r>
    </w:p>
    <w:p w:rsidR="001C4E9F" w:rsidRDefault="001C4E9F" w:rsidP="00181D90"/>
    <w:p w:rsidR="001C4E9F" w:rsidRDefault="001C4E9F" w:rsidP="00181D90">
      <w:r>
        <w:t xml:space="preserve">Avsikt med behandlingen i rådet: </w:t>
      </w:r>
    </w:p>
    <w:p w:rsidR="001C4E9F" w:rsidRDefault="001C4E9F" w:rsidP="00181D90">
      <w:r>
        <w:t>Rådet föreslås notera Rapporten från EDAs överhuvud</w:t>
      </w:r>
    </w:p>
    <w:p w:rsidR="001C4E9F" w:rsidRDefault="001C4E9F" w:rsidP="00181D90"/>
    <w:p w:rsidR="001C4E9F" w:rsidRDefault="001C4E9F" w:rsidP="00181D90">
      <w:r>
        <w:t xml:space="preserve">Hur regeringen ställer sig till den blivande a-punkten: </w:t>
      </w:r>
    </w:p>
    <w:p w:rsidR="001C4E9F" w:rsidRDefault="001C4E9F" w:rsidP="00181D90">
      <w:r>
        <w:t>Regeringen avser rösta ja till att notera Rapporten från EDAs överhuvud.</w:t>
      </w:r>
    </w:p>
    <w:p w:rsidR="001C4E9F" w:rsidRDefault="001C4E9F" w:rsidP="00181D90"/>
    <w:p w:rsidR="001C4E9F" w:rsidRDefault="001C4E9F" w:rsidP="00181D90">
      <w:r>
        <w:t xml:space="preserve">Bakgrund: </w:t>
      </w:r>
    </w:p>
    <w:p w:rsidR="001C4E9F" w:rsidRDefault="001C4E9F" w:rsidP="00842D92">
      <w:r>
        <w:t>HR Cathrine Ashton lämnar årligen en rapport om EDAs arbete till Rådet. Den innehåller en övergripande sammanfattad information om den verksamhet som EDA har bedrivit under det senaste året.</w:t>
      </w:r>
    </w:p>
    <w:p w:rsidR="001C4E9F" w:rsidRDefault="001C4E9F">
      <w:pPr>
        <w:spacing w:line="240" w:lineRule="auto"/>
      </w:pPr>
      <w:r>
        <w:br w:type="page"/>
      </w:r>
    </w:p>
    <w:p w:rsidR="001C4E9F" w:rsidRDefault="001C4E9F" w:rsidP="00842D92">
      <w:r>
        <w:t xml:space="preserve"> </w:t>
      </w:r>
    </w:p>
    <w:p w:rsidR="001C4E9F" w:rsidRPr="00181D90" w:rsidRDefault="001C4E9F" w:rsidP="00181D90">
      <w:pPr>
        <w:pStyle w:val="Heading2"/>
      </w:pPr>
      <w:bookmarkStart w:id="81" w:name="_Toc340754245"/>
      <w:r>
        <w:t>25. Draft Council Guidelines for the European Defence Agency's work in 2013</w:t>
      </w:r>
      <w:bookmarkEnd w:id="81"/>
    </w:p>
    <w:p w:rsidR="001C4E9F" w:rsidRPr="00181D90" w:rsidRDefault="001C4E9F" w:rsidP="00181D90">
      <w:r>
        <w:t>15323/12, 15325/12</w:t>
      </w:r>
    </w:p>
    <w:p w:rsidR="001C4E9F" w:rsidRDefault="001C4E9F">
      <w:pPr>
        <w:pStyle w:val="RKnormal"/>
        <w:tabs>
          <w:tab w:val="clear" w:pos="1843"/>
          <w:tab w:val="left" w:pos="0"/>
        </w:tabs>
        <w:ind w:left="0"/>
      </w:pPr>
    </w:p>
    <w:p w:rsidR="001C4E9F" w:rsidRPr="00181D90" w:rsidRDefault="001C4E9F" w:rsidP="00181D90">
      <w:r>
        <w:t>Ansvarigt departement: Försvarsdepartementet</w:t>
      </w:r>
    </w:p>
    <w:p w:rsidR="001C4E9F" w:rsidRDefault="001C4E9F">
      <w:pPr>
        <w:pStyle w:val="RKnormal"/>
        <w:tabs>
          <w:tab w:val="clear" w:pos="1843"/>
          <w:tab w:val="left" w:pos="0"/>
        </w:tabs>
        <w:ind w:left="0"/>
      </w:pPr>
    </w:p>
    <w:p w:rsidR="001C4E9F" w:rsidRPr="00181D90" w:rsidRDefault="001C4E9F" w:rsidP="00181D90">
      <w:r>
        <w:t>Ansvarigt statsråd: Karin Enström</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Tidigare behandling vid rådsmöte: </w:t>
      </w:r>
    </w:p>
    <w:p w:rsidR="001C4E9F" w:rsidRDefault="001C4E9F" w:rsidP="00181D90">
      <w:r>
        <w:t>Den årliga inriktningen för EDAs arbete 2013 behandlas första gången i november 201</w:t>
      </w:r>
    </w:p>
    <w:p w:rsidR="001C4E9F" w:rsidRDefault="001C4E9F" w:rsidP="00181D90"/>
    <w:p w:rsidR="001C4E9F" w:rsidRDefault="001C4E9F" w:rsidP="00181D90">
      <w:r>
        <w:t>Rådet föreslås godkänna Council Guidelines for the European Defence Agency´s work in 2013.</w:t>
      </w:r>
    </w:p>
    <w:p w:rsidR="001C4E9F" w:rsidRDefault="001C4E9F" w:rsidP="00181D90"/>
    <w:p w:rsidR="001C4E9F" w:rsidRDefault="001C4E9F" w:rsidP="00181D90">
      <w:r>
        <w:t xml:space="preserve">Hur regeringen ställer sig till den blivande a-punkten: </w:t>
      </w:r>
    </w:p>
    <w:p w:rsidR="001C4E9F" w:rsidRDefault="001C4E9F" w:rsidP="00181D90">
      <w:r>
        <w:t>Regeringen avser rösta ja till att godkänna Council Guidelines for the European Defence Agency´s work in 2013</w:t>
      </w:r>
    </w:p>
    <w:p w:rsidR="001C4E9F" w:rsidRDefault="001C4E9F" w:rsidP="00181D90"/>
    <w:p w:rsidR="001C4E9F" w:rsidRDefault="001C4E9F" w:rsidP="00181D90">
      <w:r>
        <w:t xml:space="preserve">Bakgrund: </w:t>
      </w:r>
    </w:p>
    <w:p w:rsidR="001C4E9F" w:rsidRDefault="001C4E9F" w:rsidP="00842D92">
      <w:r>
        <w:t xml:space="preserve">Rådet behandlar årligen riktlinjer för EDAs arbete under det kommande året. </w:t>
      </w:r>
    </w:p>
    <w:p w:rsidR="001C4E9F" w:rsidRPr="00181D90" w:rsidRDefault="001C4E9F" w:rsidP="00181D90">
      <w:pPr>
        <w:pStyle w:val="Heading2"/>
      </w:pPr>
      <w:bookmarkStart w:id="82" w:name="_Toc340754246"/>
      <w:r>
        <w:t>26. Fourteenth annual report according to article 8(2) of Council Common Position 2008/944/CFSP defining common rules governing control of exports of military technology and equipment</w:t>
      </w:r>
      <w:bookmarkEnd w:id="82"/>
    </w:p>
    <w:p w:rsidR="001C4E9F" w:rsidRDefault="001C4E9F">
      <w:pPr>
        <w:pStyle w:val="RKnormal"/>
        <w:tabs>
          <w:tab w:val="clear" w:pos="1843"/>
          <w:tab w:val="left" w:pos="0"/>
        </w:tabs>
        <w:ind w:left="0"/>
      </w:pPr>
    </w:p>
    <w:p w:rsidR="001C4E9F" w:rsidRPr="00181D90" w:rsidRDefault="001C4E9F" w:rsidP="00181D90">
      <w:r>
        <w:t>15182/12, 15180/1/12, 15180/12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Björling</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842D92">
      <w:r>
        <w:t xml:space="preserve">I artikel 8(2) i EU:s gemensamma ståndpunkt fastställs att en årlig EU-rapport om krigsmaterielexporten ska offentliggöras. Detta är den fjortonde i ordningen. Förutom de uppgifter som offentliggörs i de årliga EU-rapporterna, offentliggör de flesta medlemsstaterna nationella rapporter om krigsmaterielexport, inkl. Sverige. Föreliggande rapport omfattar verksamhet som bedrivits under hela 2011 och 2012. När det gäller statistikuppgifter m.m. av konventionella vapen omfattar rapporten kalenderåret 2011. </w:t>
      </w:r>
    </w:p>
    <w:p w:rsidR="001C4E9F" w:rsidRPr="00181D90" w:rsidRDefault="001C4E9F" w:rsidP="00181D90">
      <w:pPr>
        <w:pStyle w:val="Heading2"/>
      </w:pPr>
      <w:bookmarkStart w:id="83" w:name="_Toc340754247"/>
      <w:r>
        <w:t>27. Draft Council conclusions on Lebanon</w:t>
      </w:r>
      <w:bookmarkEnd w:id="83"/>
    </w:p>
    <w:p w:rsidR="001C4E9F" w:rsidRPr="00181D90" w:rsidRDefault="001C4E9F" w:rsidP="00181D90">
      <w:r>
        <w:t>15924/12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Rådet föreslås godkänna rådsslutsatser om Libanon.</w:t>
      </w:r>
    </w:p>
    <w:p w:rsidR="001C4E9F" w:rsidRDefault="001C4E9F" w:rsidP="00181D90"/>
    <w:p w:rsidR="001C4E9F" w:rsidRDefault="001C4E9F" w:rsidP="00181D90">
      <w:r>
        <w:t xml:space="preserve">Hur regeringen ställer sig till den blivande A-punkten: </w:t>
      </w:r>
    </w:p>
    <w:p w:rsidR="001C4E9F" w:rsidRDefault="001C4E9F" w:rsidP="00181D90">
      <w:r>
        <w:t xml:space="preserve">Regeringen avser rösta för ett godkännande av rådsslutsatserna. </w:t>
      </w:r>
    </w:p>
    <w:p w:rsidR="001C4E9F" w:rsidRDefault="001C4E9F" w:rsidP="00181D90"/>
    <w:p w:rsidR="001C4E9F" w:rsidRDefault="001C4E9F" w:rsidP="00181D90">
      <w:r>
        <w:t xml:space="preserve">Bakgrund: </w:t>
      </w:r>
    </w:p>
    <w:p w:rsidR="001C4E9F" w:rsidRDefault="001C4E9F" w:rsidP="00842D92">
      <w:r>
        <w:t xml:space="preserve">Givet den alltmer oroliga situationen i Libanon, mot bakgrund av konflikten i Syrien och de ökade flyktingströmmarna, avser rådet godkänna rådsslutsatser som uttrycker EU:s stöd för Libanons stabilitet och territoriella integritet samt beredskap att erbjuda mer humanitär assistans. </w:t>
      </w:r>
    </w:p>
    <w:p w:rsidR="001C4E9F" w:rsidRPr="00181D90" w:rsidRDefault="001C4E9F" w:rsidP="00181D90">
      <w:pPr>
        <w:pStyle w:val="Heading2"/>
      </w:pPr>
      <w:bookmarkStart w:id="84" w:name="_Toc340754248"/>
      <w:r>
        <w:t>28. Draft Council conclusions on Yemen</w:t>
      </w:r>
      <w:bookmarkEnd w:id="84"/>
    </w:p>
    <w:p w:rsidR="001C4E9F" w:rsidRPr="00181D90" w:rsidRDefault="001C4E9F" w:rsidP="00181D90">
      <w:r>
        <w:t>14931/12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Rådet föreslås godkänna rådets slutsatser om Jemen).</w:t>
      </w:r>
    </w:p>
    <w:p w:rsidR="001C4E9F" w:rsidRDefault="001C4E9F" w:rsidP="00181D90"/>
    <w:p w:rsidR="001C4E9F" w:rsidRDefault="001C4E9F" w:rsidP="00181D90">
      <w:r>
        <w:t xml:space="preserve">Hur regeringen ställer sig till den blivande A-punkten: </w:t>
      </w:r>
    </w:p>
    <w:p w:rsidR="001C4E9F" w:rsidRDefault="001C4E9F" w:rsidP="00181D90">
      <w:r>
        <w:t>Regeringen avser rösta ja till rådsslutsatserna.</w:t>
      </w:r>
    </w:p>
    <w:p w:rsidR="001C4E9F" w:rsidRDefault="001C4E9F" w:rsidP="00181D90"/>
    <w:p w:rsidR="001C4E9F" w:rsidRDefault="001C4E9F" w:rsidP="00181D90"/>
    <w:p w:rsidR="001C4E9F" w:rsidRDefault="001C4E9F">
      <w:pPr>
        <w:spacing w:line="240" w:lineRule="auto"/>
      </w:pPr>
      <w:r>
        <w:br w:type="page"/>
      </w:r>
    </w:p>
    <w:p w:rsidR="001C4E9F" w:rsidRDefault="001C4E9F" w:rsidP="00181D90">
      <w:r>
        <w:t xml:space="preserve">Bakgrund: </w:t>
      </w:r>
    </w:p>
    <w:p w:rsidR="001C4E9F" w:rsidRDefault="001C4E9F" w:rsidP="00842D92">
      <w:r>
        <w:t xml:space="preserve">I rådslutsatserna välkomnas de steg som tagits av den jemenitiska regeringen för att genomföra den politiska transition som man enades om i november 2011 under GCCs överinseende. Vidare understryks vikten av en nationell dialog som omfattar samtliga relevanta grupper. Jemen uppmanas att inleda arbetet med att hålla val 2014. Det noteras att EU står redo att stödja valen vid behov. Terrordåd fördöms och samtliga grupper uppmanas att stödja den politiska övergången. Oro uttrycks över den humanitära situationen och det konstateras att EU står redo att bidra för att söka hantera densamma. </w:t>
      </w:r>
    </w:p>
    <w:p w:rsidR="001C4E9F" w:rsidRPr="00181D90" w:rsidRDefault="001C4E9F" w:rsidP="00181D90">
      <w:pPr>
        <w:pStyle w:val="Heading2"/>
      </w:pPr>
      <w:bookmarkStart w:id="85" w:name="_Toc340754249"/>
      <w:r>
        <w:t>29. Draft Council conclusions on the Republic of Moldova - Action Plan on Visa Liberalisation</w:t>
      </w:r>
      <w:bookmarkEnd w:id="85"/>
    </w:p>
    <w:p w:rsidR="001C4E9F" w:rsidRPr="00181D90" w:rsidRDefault="001C4E9F" w:rsidP="00181D90">
      <w:r>
        <w:t>16012/12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Rådet föreslås anta rådsslutsatser om Moldaviens handlingsplan för viseringsliberalisering</w:t>
      </w:r>
    </w:p>
    <w:p w:rsidR="001C4E9F" w:rsidRDefault="001C4E9F" w:rsidP="00181D90">
      <w:r>
        <w:t xml:space="preserve"> </w:t>
      </w:r>
    </w:p>
    <w:p w:rsidR="001C4E9F" w:rsidRDefault="001C4E9F" w:rsidP="00181D90">
      <w:r>
        <w:t xml:space="preserve">Hur regeringen ställer sig till den blivande A-punkten: </w:t>
      </w:r>
    </w:p>
    <w:p w:rsidR="001C4E9F" w:rsidRDefault="001C4E9F" w:rsidP="00181D90">
      <w:r>
        <w:t>Regeringen avser rösta för antagande av rådsslutsatserna.</w:t>
      </w:r>
    </w:p>
    <w:p w:rsidR="001C4E9F" w:rsidRDefault="001C4E9F" w:rsidP="00181D90">
      <w:r>
        <w:t xml:space="preserve"> </w:t>
      </w:r>
    </w:p>
    <w:p w:rsidR="001C4E9F" w:rsidRDefault="001C4E9F" w:rsidP="00181D90">
      <w:r>
        <w:t xml:space="preserve">Bakgrund: </w:t>
      </w:r>
    </w:p>
    <w:p w:rsidR="001C4E9F" w:rsidRDefault="001C4E9F" w:rsidP="00842D92">
      <w:r>
        <w:t xml:space="preserve">De föreslagna slutsatserna innebär att rådet bekräftar EUs och Moldaviens gemensamma målsättning att, när förutsättningarna för en väl administrerad och säker migration i linje med handlingsplanen föreligger, möjliggöra viseringsfritt resande för moldaviska medborgare. Rådet välkomnar Kommissionens tredje genomföranderapport och dess rapport avseende möjliga migrations- och säkerhetskonsekvenser vid ett framtida beslut om viseringsfrihet och betonar vikten av att Moldavien tar itu med frågor såsom integration av minoriteter och åtgärder mot olaglig invandring och människohandel. Mot bakgrund av att de åtgärder som anges i handlingsplanens första fas bedöms uppfyllda beslutar rådet att inleda utvärderingen av de åtgärder som anges i handlingsplanens andra fas. Rådet inbjuder kommissionen att fortsatt stödja Moldavien i genomförandet av handlingsplanen och att rapportera om hur genomförandet fortskrider samt om riskerna för eventuella migrations- och säkerhetsrelaterade konsekvenser vid en eventuell viseringsfrihet. </w:t>
      </w:r>
    </w:p>
    <w:p w:rsidR="001C4E9F" w:rsidRPr="00181D90" w:rsidRDefault="001C4E9F" w:rsidP="00181D90">
      <w:pPr>
        <w:pStyle w:val="Heading2"/>
      </w:pPr>
      <w:bookmarkStart w:id="86" w:name="_Toc340754250"/>
      <w:r>
        <w:t>30. Council conclusions on the establishment of a Human Rights Dialogue with South Africa</w:t>
      </w:r>
      <w:bookmarkEnd w:id="86"/>
    </w:p>
    <w:p w:rsidR="001C4E9F" w:rsidRPr="00181D90" w:rsidRDefault="001C4E9F" w:rsidP="00181D90">
      <w:r>
        <w:t>15940/12</w:t>
      </w:r>
    </w:p>
    <w:p w:rsidR="001C4E9F" w:rsidRDefault="001C4E9F">
      <w:pPr>
        <w:pStyle w:val="RKnormal"/>
        <w:tabs>
          <w:tab w:val="clear" w:pos="1843"/>
          <w:tab w:val="left" w:pos="0"/>
        </w:tabs>
        <w:ind w:left="0"/>
      </w:pPr>
    </w:p>
    <w:p w:rsidR="001C4E9F" w:rsidRPr="00181D90" w:rsidRDefault="001C4E9F" w:rsidP="00181D90">
      <w:r>
        <w:t>Ansvarigt departement: Utrikesdepartementet</w:t>
      </w:r>
    </w:p>
    <w:p w:rsidR="001C4E9F" w:rsidRDefault="001C4E9F">
      <w:pPr>
        <w:pStyle w:val="RKnormal"/>
        <w:tabs>
          <w:tab w:val="clear" w:pos="1843"/>
          <w:tab w:val="left" w:pos="0"/>
        </w:tabs>
        <w:ind w:left="0"/>
      </w:pPr>
    </w:p>
    <w:p w:rsidR="001C4E9F" w:rsidRPr="00181D90" w:rsidRDefault="001C4E9F" w:rsidP="00181D90">
      <w:r>
        <w:t>Ansvarigt statsråd: Carl Bildt</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Rådet föreslås anta rådets slutsatser om att etablera en dialog om mänskliga rättigheter med Sydafrika.</w:t>
      </w:r>
    </w:p>
    <w:p w:rsidR="001C4E9F" w:rsidRDefault="001C4E9F" w:rsidP="00181D90"/>
    <w:p w:rsidR="001C4E9F" w:rsidRDefault="001C4E9F" w:rsidP="00181D90">
      <w:r>
        <w:t xml:space="preserve">Hur regeringen ställer sig till den blivande A-punkten: </w:t>
      </w:r>
    </w:p>
    <w:p w:rsidR="001C4E9F" w:rsidRDefault="001C4E9F" w:rsidP="00181D90">
      <w:r>
        <w:t>Regeringen avser rösta ja till att rådet antar rådets slutsatser om att etablera en dialog om mänskliga rättigheter med Sydafrika.</w:t>
      </w:r>
    </w:p>
    <w:p w:rsidR="001C4E9F" w:rsidRDefault="001C4E9F" w:rsidP="00181D90"/>
    <w:p w:rsidR="001C4E9F" w:rsidRDefault="001C4E9F" w:rsidP="00181D90">
      <w:r>
        <w:t xml:space="preserve">Bakgrund: </w:t>
      </w:r>
    </w:p>
    <w:p w:rsidR="001C4E9F" w:rsidRDefault="001C4E9F" w:rsidP="00842D92">
      <w:r>
        <w:t xml:space="preserve">EEASs föreslagna rådsslutsatser syftar till att etablera en strukturerad årlig dialog om mänskliga rättigheter mellan EU och Sydafrika för att stärka och fördjupa samarbetet på området. Modaliteterna för en dialog har tidigare endosserats av COHOM.   </w:t>
      </w:r>
    </w:p>
    <w:p w:rsidR="001C4E9F" w:rsidRPr="00181D90" w:rsidRDefault="001C4E9F" w:rsidP="00181D90">
      <w:pPr>
        <w:pStyle w:val="Heading2"/>
      </w:pPr>
      <w:bookmarkStart w:id="87" w:name="_Toc340754251"/>
      <w:r>
        <w:t xml:space="preserve">31. Preparation of the Council meeting (Foreign affairs) on 19 November 2012 </w:t>
      </w:r>
      <w:bookmarkStart w:id="88" w:name="_GoBack"/>
      <w:bookmarkEnd w:id="88"/>
      <w:r>
        <w:t>a) Draft Council conclusions on Military Capability Development</w:t>
      </w:r>
      <w:bookmarkEnd w:id="87"/>
    </w:p>
    <w:p w:rsidR="001C4E9F" w:rsidRPr="00181D90" w:rsidRDefault="001C4E9F" w:rsidP="00181D90">
      <w:r>
        <w:t>15224/12</w:t>
      </w:r>
    </w:p>
    <w:p w:rsidR="001C4E9F" w:rsidRDefault="001C4E9F">
      <w:pPr>
        <w:pStyle w:val="RKnormal"/>
        <w:tabs>
          <w:tab w:val="clear" w:pos="1843"/>
          <w:tab w:val="left" w:pos="0"/>
        </w:tabs>
        <w:ind w:left="0"/>
      </w:pPr>
    </w:p>
    <w:p w:rsidR="001C4E9F" w:rsidRPr="00181D90" w:rsidRDefault="001C4E9F" w:rsidP="00181D90">
      <w:r>
        <w:t>Ansvarigt departement: Försvarsdepartementet</w:t>
      </w:r>
    </w:p>
    <w:p w:rsidR="001C4E9F" w:rsidRDefault="001C4E9F">
      <w:pPr>
        <w:pStyle w:val="RKnormal"/>
        <w:tabs>
          <w:tab w:val="clear" w:pos="1843"/>
          <w:tab w:val="left" w:pos="0"/>
        </w:tabs>
        <w:ind w:left="0"/>
      </w:pPr>
    </w:p>
    <w:p w:rsidR="001C4E9F" w:rsidRPr="00181D90" w:rsidRDefault="001C4E9F" w:rsidP="00181D90">
      <w:r>
        <w:t>Ansvarigt statsråd: Karin Enström</w:t>
      </w:r>
    </w:p>
    <w:p w:rsidR="001C4E9F" w:rsidRDefault="001C4E9F">
      <w:pPr>
        <w:pStyle w:val="RKnormal"/>
        <w:tabs>
          <w:tab w:val="clear" w:pos="1843"/>
          <w:tab w:val="left" w:pos="0"/>
        </w:tabs>
        <w:ind w:left="0"/>
      </w:pPr>
    </w:p>
    <w:p w:rsidR="001C4E9F" w:rsidRPr="00181D90" w:rsidRDefault="001C4E9F" w:rsidP="00181D90">
      <w:r>
        <w:t>Tidigare behandling vid rådsmöte: Rådet för utrikesfrågor</w:t>
      </w:r>
    </w:p>
    <w:p w:rsidR="001C4E9F" w:rsidRDefault="001C4E9F">
      <w:pPr>
        <w:pStyle w:val="RKnormal"/>
        <w:tabs>
          <w:tab w:val="clear" w:pos="1843"/>
          <w:tab w:val="left" w:pos="0"/>
        </w:tabs>
        <w:ind w:left="0"/>
      </w:pPr>
    </w:p>
    <w:p w:rsidR="001C4E9F" w:rsidRPr="00181D90" w:rsidRDefault="001C4E9F" w:rsidP="00181D90">
      <w:r>
        <w:t>Godkänd av Coreper II den 14 november 2012</w:t>
      </w:r>
    </w:p>
    <w:p w:rsidR="001C4E9F" w:rsidRDefault="001C4E9F">
      <w:pPr>
        <w:pStyle w:val="RKnormal"/>
        <w:tabs>
          <w:tab w:val="clear" w:pos="1843"/>
          <w:tab w:val="left" w:pos="0"/>
        </w:tabs>
        <w:ind w:left="0"/>
      </w:pPr>
    </w:p>
    <w:p w:rsidR="001C4E9F" w:rsidRDefault="001C4E9F" w:rsidP="00181D90">
      <w:r>
        <w:t xml:space="preserve">Avsikt med behandlingen i rådet: </w:t>
      </w:r>
    </w:p>
    <w:p w:rsidR="001C4E9F" w:rsidRDefault="001C4E9F" w:rsidP="00181D90">
      <w:r>
        <w:t xml:space="preserve">Rådet föreslås anta slutsatserna om militär förmågeutveckling. </w:t>
      </w:r>
    </w:p>
    <w:p w:rsidR="001C4E9F" w:rsidRDefault="001C4E9F" w:rsidP="00181D90"/>
    <w:p w:rsidR="001C4E9F" w:rsidRDefault="001C4E9F" w:rsidP="00181D90"/>
    <w:p w:rsidR="001C4E9F" w:rsidRDefault="001C4E9F" w:rsidP="00181D90">
      <w:r>
        <w:t xml:space="preserve">Hur regeringen ställer sig till den blivande a-punkten: </w:t>
      </w:r>
    </w:p>
    <w:p w:rsidR="001C4E9F" w:rsidRDefault="001C4E9F" w:rsidP="00181D90">
      <w:r>
        <w:t>Regeringen avser rösta ja till att rådet antar slutsatserna.</w:t>
      </w:r>
    </w:p>
    <w:p w:rsidR="001C4E9F" w:rsidRDefault="001C4E9F" w:rsidP="00181D90"/>
    <w:p w:rsidR="001C4E9F" w:rsidRDefault="001C4E9F" w:rsidP="00181D90">
      <w:r>
        <w:t xml:space="preserve">Bakgrund: </w:t>
      </w:r>
    </w:p>
    <w:p w:rsidR="001C4E9F" w:rsidRDefault="001C4E9F" w:rsidP="00181D90">
      <w:r>
        <w:t xml:space="preserve">I utkastet till rådsslutsatser bekräftar rådet sitt fortsatta arbete med att utveckla EU:s militära förmåga i syfte att stärka den gemensamma säkerhets- och försvarspolitiken. Rådet välkomnar en diskussion om de försvarsrelaterade frågorna vid Europeiska rådet 2013. </w:t>
      </w:r>
    </w:p>
    <w:p w:rsidR="001C4E9F" w:rsidRDefault="001C4E9F" w:rsidP="00181D90"/>
    <w:p w:rsidR="001C4E9F" w:rsidRDefault="001C4E9F" w:rsidP="00181D90">
      <w:r>
        <w:t xml:space="preserve">Rådet bjuder in EU:s militärkommitté till att se över de militära förmågebristerna under 2013 i enlighet med den Europeiska försvarsbyråns (EDA) förmågeutvecklingsplan. </w:t>
      </w:r>
    </w:p>
    <w:p w:rsidR="001C4E9F" w:rsidRDefault="001C4E9F" w:rsidP="00181D90"/>
    <w:p w:rsidR="001C4E9F" w:rsidRDefault="001C4E9F" w:rsidP="00181D90">
      <w:r>
        <w:t xml:space="preserve">Rådet välkomnar det arbete som Kommissionens arbetsgrupp för försvar har vidtagit och uppmanar Kommissionen och EDA att samarbeta med medlemsstaterna i syfte att få en mer konkurrenskraftig och transparent industrimarknad i Europa. </w:t>
      </w:r>
    </w:p>
    <w:p w:rsidR="001C4E9F" w:rsidRDefault="001C4E9F" w:rsidP="00181D90"/>
    <w:p w:rsidR="001C4E9F" w:rsidRDefault="001C4E9F" w:rsidP="00230E0F">
      <w:r>
        <w:t>Rådet enas om att man bör fylla registret för EU:s stridsgrupper på ett mer systematiskt tillvägagångssätt, genom planerade bidrag baserade på återkommande frivilliga åtaganden från medlemsstaterna.</w:t>
      </w:r>
    </w:p>
    <w:p w:rsidR="001C4E9F" w:rsidRDefault="001C4E9F" w:rsidP="00C06332">
      <w:pPr>
        <w:pStyle w:val="Heading2"/>
      </w:pPr>
      <w:bookmarkStart w:id="89" w:name="_Toc340754252"/>
      <w:r>
        <w:t>32. Draft Council conclusions on the preliminary outcome of the review of Council Common Position 2008/944/CFSP defining common rules governing control of exports of military technology and equipment</w:t>
      </w:r>
      <w:bookmarkEnd w:id="89"/>
    </w:p>
    <w:p w:rsidR="001C4E9F" w:rsidRDefault="001C4E9F" w:rsidP="00C06332">
      <w:pPr>
        <w:pStyle w:val="RKnormal"/>
        <w:tabs>
          <w:tab w:val="clear" w:pos="1843"/>
          <w:tab w:val="left" w:pos="0"/>
        </w:tabs>
        <w:ind w:left="0"/>
      </w:pPr>
      <w:r>
        <w:t xml:space="preserve">15972/12 </w:t>
      </w:r>
    </w:p>
    <w:p w:rsidR="001C4E9F" w:rsidRDefault="001C4E9F">
      <w:pPr>
        <w:pStyle w:val="RKnormal"/>
        <w:tabs>
          <w:tab w:val="clear" w:pos="1843"/>
          <w:tab w:val="left" w:pos="0"/>
        </w:tabs>
        <w:ind w:left="0"/>
      </w:pPr>
    </w:p>
    <w:p w:rsidR="001C4E9F" w:rsidRDefault="001C4E9F">
      <w:pPr>
        <w:pStyle w:val="RKnormal"/>
        <w:tabs>
          <w:tab w:val="clear" w:pos="1843"/>
          <w:tab w:val="left" w:pos="0"/>
        </w:tabs>
        <w:ind w:left="0"/>
      </w:pPr>
      <w:r>
        <w:t>Ansvarigt departement: Utrikesdepartementet</w:t>
      </w:r>
    </w:p>
    <w:p w:rsidR="001C4E9F" w:rsidRDefault="001C4E9F">
      <w:pPr>
        <w:pStyle w:val="RKnormal"/>
        <w:tabs>
          <w:tab w:val="clear" w:pos="1843"/>
          <w:tab w:val="left" w:pos="0"/>
        </w:tabs>
        <w:ind w:left="0"/>
      </w:pPr>
    </w:p>
    <w:p w:rsidR="001C4E9F" w:rsidRDefault="001C4E9F">
      <w:pPr>
        <w:pStyle w:val="RKnormal"/>
        <w:tabs>
          <w:tab w:val="clear" w:pos="1843"/>
          <w:tab w:val="left" w:pos="0"/>
        </w:tabs>
        <w:ind w:left="0"/>
      </w:pPr>
      <w:r>
        <w:t>Ansvarigt statsråd: Ewa Björling</w:t>
      </w:r>
    </w:p>
    <w:p w:rsidR="001C4E9F" w:rsidRDefault="001C4E9F">
      <w:pPr>
        <w:pStyle w:val="RKnormal"/>
        <w:tabs>
          <w:tab w:val="clear" w:pos="1843"/>
          <w:tab w:val="left" w:pos="0"/>
        </w:tabs>
        <w:ind w:left="0"/>
      </w:pPr>
    </w:p>
    <w:p w:rsidR="001C4E9F" w:rsidRDefault="001C4E9F">
      <w:pPr>
        <w:pStyle w:val="RKnormal"/>
        <w:tabs>
          <w:tab w:val="clear" w:pos="1843"/>
          <w:tab w:val="left" w:pos="0"/>
        </w:tabs>
        <w:ind w:left="0"/>
      </w:pPr>
      <w:r>
        <w:t>Förväntas godkännas vid Coreper II den 19 november 2012</w:t>
      </w:r>
    </w:p>
    <w:p w:rsidR="001C4E9F" w:rsidRDefault="001C4E9F">
      <w:pPr>
        <w:pStyle w:val="RKnormal"/>
        <w:tabs>
          <w:tab w:val="clear" w:pos="1843"/>
          <w:tab w:val="left" w:pos="0"/>
        </w:tabs>
        <w:ind w:left="0"/>
      </w:pPr>
    </w:p>
    <w:p w:rsidR="001C4E9F" w:rsidRDefault="001C4E9F">
      <w:pPr>
        <w:pStyle w:val="RKnormal"/>
        <w:tabs>
          <w:tab w:val="clear" w:pos="1843"/>
          <w:tab w:val="left" w:pos="0"/>
        </w:tabs>
        <w:ind w:left="0"/>
      </w:pPr>
      <w:r w:rsidRPr="00C06332">
        <w:t>Under 2012 har en översyn påbörjats av EUs gemensamma ståndpunkt om vapenexport (i enlighet med ståndpunktens artikel 15 som säger att en översyn ska ske tre år efter antagandet, vilket var 2008). Medlemsstaterna och EEAS har bland annat tagit fram ett underlag s.k. "Terms of Reference" som ligger till grund för översynsarbetet. MS är dock överens om att inga substantiella textförändringar behövs i den befintliga gemensamma ståndpunkten, utan MS anser att översynsarbetet främst bör fokusera på ökad harmonisering genom förenkling av användningen av ståndpunkten. MS är överens om att det nuvarande arbetet offentliggörs i ett brett politisk uttalande i form av så kallade "Council Conclusions". MS är även överens om att när översynsarbetet är avslutat är tanken att även slutresultatet ska redovisas av rådet i "Council Conclusions".</w:t>
      </w:r>
    </w:p>
    <w:p w:rsidR="001C4E9F" w:rsidRDefault="001C4E9F" w:rsidP="002267C5">
      <w:pPr>
        <w:pStyle w:val="Heading1"/>
        <w:tabs>
          <w:tab w:val="left" w:pos="0"/>
        </w:tabs>
      </w:pPr>
      <w:bookmarkStart w:id="90" w:name="_Toc340754253"/>
      <w:r>
        <w:t>Färdigförhandlad II-punkt från möte i Coreper I 2012-11-07 som kan tas som A-punkt vid kommande rådsmöte</w:t>
      </w:r>
      <w:bookmarkEnd w:id="90"/>
    </w:p>
    <w:p w:rsidR="001C4E9F" w:rsidRPr="00A14B4F" w:rsidRDefault="001C4E9F" w:rsidP="002267C5">
      <w:pPr>
        <w:pStyle w:val="Heading2"/>
      </w:pPr>
      <w:bookmarkStart w:id="91" w:name="_Toc340754254"/>
      <w:r>
        <w:t xml:space="preserve">33. </w:t>
      </w:r>
      <w:r w:rsidRPr="00A14B4F">
        <w:t>Utkast till rådets beslut om bemyndigande för kommissionen att förhandla inom Världsorganisationen för den immateriella äganderätten om ett internationellt avtal om förbättrad tillgång till böcker f</w:t>
      </w:r>
      <w:r>
        <w:t xml:space="preserve">ör personer med läsnedsättning - </w:t>
      </w:r>
      <w:r w:rsidRPr="00A14B4F">
        <w:t>Godkännande av texten i beslutet</w:t>
      </w:r>
      <w:bookmarkEnd w:id="91"/>
    </w:p>
    <w:p w:rsidR="001C4E9F" w:rsidRDefault="001C4E9F" w:rsidP="002267C5">
      <w:r>
        <w:t xml:space="preserve">15377/12 </w:t>
      </w:r>
    </w:p>
    <w:p w:rsidR="001C4E9F" w:rsidRDefault="001C4E9F" w:rsidP="002267C5"/>
    <w:p w:rsidR="001C4E9F" w:rsidRDefault="001C4E9F" w:rsidP="002267C5">
      <w:r>
        <w:t>Ansvarigt departement: Justitiedepartementet</w:t>
      </w:r>
    </w:p>
    <w:p w:rsidR="001C4E9F" w:rsidRDefault="001C4E9F" w:rsidP="002267C5">
      <w:pPr>
        <w:rPr>
          <w:b/>
        </w:rPr>
      </w:pPr>
    </w:p>
    <w:p w:rsidR="001C4E9F" w:rsidRPr="00B01645" w:rsidRDefault="001C4E9F" w:rsidP="002267C5">
      <w:r>
        <w:t>Ansvarigt stat</w:t>
      </w:r>
      <w:r w:rsidRPr="00B01645">
        <w:t>sråd: Beatrice Ask</w:t>
      </w:r>
    </w:p>
    <w:p w:rsidR="001C4E9F" w:rsidRDefault="001C4E9F" w:rsidP="002267C5"/>
    <w:p w:rsidR="001C4E9F" w:rsidRPr="00B01645" w:rsidRDefault="001C4E9F" w:rsidP="002267C5">
      <w:r w:rsidRPr="00B01645">
        <w:t xml:space="preserve">Tidigare behandling i riksdagen: 2012-10-04 (Näringsutskottet) </w:t>
      </w:r>
    </w:p>
    <w:p w:rsidR="001C4E9F" w:rsidRDefault="001C4E9F" w:rsidP="002267C5">
      <w:pPr>
        <w:rPr>
          <w:b/>
        </w:rPr>
      </w:pPr>
    </w:p>
    <w:p w:rsidR="001C4E9F" w:rsidRDefault="001C4E9F" w:rsidP="002267C5">
      <w:r w:rsidRPr="00B01645">
        <w:t xml:space="preserve">Avsikt med behandlingen i rådet: </w:t>
      </w:r>
    </w:p>
    <w:p w:rsidR="001C4E9F" w:rsidRPr="00A14B4F" w:rsidRDefault="001C4E9F" w:rsidP="002267C5">
      <w:r w:rsidRPr="00A14B4F">
        <w:t>Rådet föreslås anta beslutet om förhandlingsmandat</w:t>
      </w:r>
    </w:p>
    <w:p w:rsidR="001C4E9F" w:rsidRPr="00A14B4F" w:rsidRDefault="001C4E9F" w:rsidP="002267C5">
      <w:pPr>
        <w:rPr>
          <w:b/>
        </w:rPr>
      </w:pPr>
    </w:p>
    <w:p w:rsidR="001C4E9F" w:rsidRDefault="001C4E9F" w:rsidP="002267C5">
      <w:r w:rsidRPr="00B01645">
        <w:t xml:space="preserve">Hur regeringen ställer sig till den blivande A-punkten: </w:t>
      </w:r>
    </w:p>
    <w:p w:rsidR="001C4E9F" w:rsidRPr="00A14B4F" w:rsidRDefault="001C4E9F" w:rsidP="002267C5">
      <w:r w:rsidRPr="00A14B4F">
        <w:t>Regeringen avser att rösta ja till ett antagande av beslutet om förhandlingsmandat</w:t>
      </w:r>
    </w:p>
    <w:p w:rsidR="001C4E9F" w:rsidRPr="00A14B4F" w:rsidRDefault="001C4E9F" w:rsidP="002267C5"/>
    <w:p w:rsidR="001C4E9F" w:rsidRPr="00B01645" w:rsidRDefault="001C4E9F" w:rsidP="002267C5">
      <w:r w:rsidRPr="00B01645">
        <w:t>Bakgrund</w:t>
      </w:r>
    </w:p>
    <w:p w:rsidR="001C4E9F" w:rsidRPr="00A14B4F" w:rsidRDefault="001C4E9F" w:rsidP="002267C5">
      <w:r w:rsidRPr="00A14B4F">
        <w:t>I FN:s specialorgan för immaterialrätt, WIPO, pågår förhandlingar om ett instrument som ska förbättra tillgången till talböcker och andra särskilt anpassade verk f</w:t>
      </w:r>
      <w:r>
        <w:t>ör per</w:t>
      </w:r>
      <w:r w:rsidRPr="00A14B4F">
        <w:t xml:space="preserve">soner med läsnedsättning. Det handlar främst om att införa undantag i upphovsrätten till förmån för </w:t>
      </w:r>
      <w:r>
        <w:t>dessa personer och att underlätta gränsöverskridan</w:t>
      </w:r>
      <w:r w:rsidRPr="00A14B4F">
        <w:t xml:space="preserve">de utbyte av särskilt anpassade verk som framställs med stöd av sådana undantag. EU har hittills velat ha ett icke-bindande instrument i stället för ett bindande instrument. Beslutet om förhandlingsmandat innebär att EU ska gå med på att förhandla ett bindande instrument på området. </w:t>
      </w:r>
      <w:r>
        <w:t>Vid be</w:t>
      </w:r>
      <w:r w:rsidRPr="00A14B4F">
        <w:t>handlingen i rådet har vissa ändringar gjorts i kommissionens förslag. D</w:t>
      </w:r>
      <w:r>
        <w:t>e lämnar utrymme för att kompe</w:t>
      </w:r>
      <w:r w:rsidRPr="00A14B4F">
        <w:t xml:space="preserve">tensen på området kan vara delad mellan EU och dess medlemsstater. </w:t>
      </w:r>
    </w:p>
    <w:p w:rsidR="001C4E9F" w:rsidRDefault="001C4E9F">
      <w:pPr>
        <w:pStyle w:val="RKnormal"/>
        <w:tabs>
          <w:tab w:val="clear" w:pos="1843"/>
          <w:tab w:val="left" w:pos="0"/>
        </w:tabs>
        <w:ind w:left="0"/>
      </w:pPr>
    </w:p>
    <w:sectPr w:rsidR="001C4E9F" w:rsidSect="0063151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9F" w:rsidRDefault="001C4E9F">
      <w:r>
        <w:separator/>
      </w:r>
    </w:p>
  </w:endnote>
  <w:endnote w:type="continuationSeparator" w:id="0">
    <w:p w:rsidR="001C4E9F" w:rsidRDefault="001C4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9F" w:rsidRDefault="001C4E9F">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28</w:t>
    </w:r>
    <w:r>
      <w:rPr>
        <w:rStyle w:val="PageNumber"/>
        <w:sz w:val="16"/>
      </w:rPr>
      <w:fldChar w:fldCharType="end"/>
    </w:r>
    <w:r>
      <w:rPr>
        <w:rStyle w:val="PageNumber"/>
        <w:sz w:val="16"/>
      </w:rPr>
      <w:t>)</w:t>
    </w:r>
  </w:p>
  <w:p w:rsidR="001C4E9F" w:rsidRDefault="001C4E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9F" w:rsidRDefault="001C4E9F">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27</w:t>
    </w:r>
    <w:r>
      <w:rPr>
        <w:rStyle w:val="PageNumber"/>
        <w:sz w:val="16"/>
      </w:rPr>
      <w:fldChar w:fldCharType="end"/>
    </w:r>
    <w:r>
      <w:rPr>
        <w:rStyle w:val="PageNumber"/>
        <w:sz w:val="16"/>
      </w:rPr>
      <w:t>)</w:t>
    </w:r>
  </w:p>
  <w:p w:rsidR="001C4E9F" w:rsidRDefault="001C4E9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9F" w:rsidRDefault="001C4E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9F" w:rsidRDefault="001C4E9F">
      <w:r>
        <w:separator/>
      </w:r>
    </w:p>
  </w:footnote>
  <w:footnote w:type="continuationSeparator" w:id="0">
    <w:p w:rsidR="001C4E9F" w:rsidRDefault="001C4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9F" w:rsidRDefault="001C4E9F">
    <w:pPr>
      <w:pStyle w:val="Header"/>
      <w:framePr w:wrap="around" w:vAnchor="text" w:hAnchor="margin" w:xAlign="right" w:y="1"/>
      <w:rPr>
        <w:rStyle w:val="PageNumber"/>
      </w:rPr>
    </w:pPr>
  </w:p>
  <w:p w:rsidR="001C4E9F" w:rsidRDefault="001C4E9F">
    <w:pPr>
      <w:pStyle w:val="Header"/>
      <w:ind w:right="360"/>
    </w:pPr>
  </w:p>
  <w:p w:rsidR="001C4E9F" w:rsidRDefault="001C4E9F">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9F" w:rsidRDefault="001C4E9F">
    <w:pPr>
      <w:framePr w:w="2948" w:h="1321" w:hRule="exact" w:wrap="notBeside" w:vAnchor="page" w:hAnchor="page" w:x="1362" w:y="653"/>
    </w:pPr>
    <w:r w:rsidRPr="00153B7B">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1C4E9F" w:rsidRDefault="001C4E9F">
    <w:pPr>
      <w:pStyle w:val="Header"/>
    </w:pPr>
  </w:p>
  <w:p w:rsidR="001C4E9F" w:rsidRDefault="001C4E9F">
    <w:pPr>
      <w:pStyle w:val="Header"/>
      <w:ind w:right="360"/>
    </w:pPr>
  </w:p>
  <w:p w:rsidR="001C4E9F" w:rsidRDefault="001C4E9F">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9F" w:rsidRDefault="001C4E9F">
    <w:pPr>
      <w:framePr w:w="2948" w:h="1321" w:hRule="exact" w:wrap="notBeside" w:vAnchor="page" w:hAnchor="page" w:x="1362" w:y="653"/>
    </w:pPr>
    <w:r w:rsidRPr="00153B7B">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1C4E9F" w:rsidRDefault="001C4E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C868B0"/>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0D634CEC"/>
    <w:multiLevelType w:val="hybridMultilevel"/>
    <w:tmpl w:val="2C9CDBEE"/>
    <w:lvl w:ilvl="0" w:tplc="4E40813A">
      <w:numFmt w:val="bullet"/>
      <w:lvlText w:val="–"/>
      <w:lvlJc w:val="left"/>
      <w:pPr>
        <w:ind w:left="420" w:hanging="360"/>
      </w:pPr>
      <w:rPr>
        <w:rFonts w:ascii="Times New Roman" w:eastAsia="Times New Roman" w:hAnsi="Times New Roman"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9">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2"/>
  </w:num>
  <w:num w:numId="4">
    <w:abstractNumId w:val="10"/>
  </w:num>
  <w:num w:numId="5">
    <w:abstractNumId w:val="6"/>
  </w:num>
  <w:num w:numId="6">
    <w:abstractNumId w:val="11"/>
  </w:num>
  <w:num w:numId="7">
    <w:abstractNumId w:val="1"/>
  </w:num>
  <w:num w:numId="8">
    <w:abstractNumId w:val="3"/>
  </w:num>
  <w:num w:numId="9">
    <w:abstractNumId w:val="8"/>
  </w:num>
  <w:num w:numId="10">
    <w:abstractNumId w:val="4"/>
  </w:num>
  <w:num w:numId="11">
    <w:abstractNumId w:val="5"/>
  </w:num>
  <w:num w:numId="12">
    <w:abstractNumId w:val="7"/>
  </w:num>
  <w:num w:numId="13">
    <w:abstractNumId w:val="9"/>
  </w:num>
  <w:num w:numId="14">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181D90"/>
    <w:rsid w:val="00084813"/>
    <w:rsid w:val="00093807"/>
    <w:rsid w:val="000A4FAF"/>
    <w:rsid w:val="00153B7B"/>
    <w:rsid w:val="00181D90"/>
    <w:rsid w:val="001C4E9F"/>
    <w:rsid w:val="002267C5"/>
    <w:rsid w:val="00230E0F"/>
    <w:rsid w:val="003E1A64"/>
    <w:rsid w:val="003E72B4"/>
    <w:rsid w:val="003F6705"/>
    <w:rsid w:val="0040126E"/>
    <w:rsid w:val="0049144F"/>
    <w:rsid w:val="005A23F9"/>
    <w:rsid w:val="005C212F"/>
    <w:rsid w:val="005C4D08"/>
    <w:rsid w:val="005F1820"/>
    <w:rsid w:val="00631515"/>
    <w:rsid w:val="00842D92"/>
    <w:rsid w:val="00847B54"/>
    <w:rsid w:val="008A55DA"/>
    <w:rsid w:val="008D0107"/>
    <w:rsid w:val="00936272"/>
    <w:rsid w:val="00A14B4F"/>
    <w:rsid w:val="00A72123"/>
    <w:rsid w:val="00AF0928"/>
    <w:rsid w:val="00B01645"/>
    <w:rsid w:val="00BA6B91"/>
    <w:rsid w:val="00C06332"/>
    <w:rsid w:val="00CE32BA"/>
    <w:rsid w:val="00EB2D84"/>
    <w:rsid w:val="00EC3C7C"/>
    <w:rsid w:val="00EC48CA"/>
    <w:rsid w:val="00ED5DCC"/>
    <w:rsid w:val="00EE7152"/>
    <w:rsid w:val="00F056A7"/>
    <w:rsid w:val="00F26EF5"/>
    <w:rsid w:val="00F50A01"/>
    <w:rsid w:val="00F541CF"/>
    <w:rsid w:val="00F665BF"/>
    <w:rsid w:val="00FA76C8"/>
    <w:rsid w:val="00FD6336"/>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15"/>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631515"/>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631515"/>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631515"/>
    <w:pPr>
      <w:spacing w:after="120" w:line="240" w:lineRule="atLeast"/>
      <w:outlineLvl w:val="2"/>
    </w:pPr>
    <w:rPr>
      <w:b w:val="0"/>
    </w:rPr>
  </w:style>
  <w:style w:type="paragraph" w:styleId="Heading4">
    <w:name w:val="heading 4"/>
    <w:basedOn w:val="Heading3"/>
    <w:next w:val="RKnormal"/>
    <w:link w:val="Heading4Char"/>
    <w:uiPriority w:val="99"/>
    <w:qFormat/>
    <w:rsid w:val="00631515"/>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631515"/>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67C5"/>
    <w:rPr>
      <w:rFonts w:ascii="TradeGothic" w:hAnsi="TradeGothic" w:cs="Times New Roman"/>
      <w:b/>
      <w:kern w:val="28"/>
      <w:sz w:val="28"/>
      <w:lang w:eastAsia="en-US"/>
    </w:rPr>
  </w:style>
  <w:style w:type="character" w:customStyle="1" w:styleId="Heading2Char">
    <w:name w:val="Heading 2 Char"/>
    <w:basedOn w:val="DefaultParagraphFont"/>
    <w:link w:val="Heading2"/>
    <w:uiPriority w:val="9"/>
    <w:semiHidden/>
    <w:rsid w:val="00F2627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2627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2627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26273"/>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631515"/>
    <w:pPr>
      <w:tabs>
        <w:tab w:val="left" w:pos="1843"/>
        <w:tab w:val="left" w:pos="2835"/>
      </w:tabs>
      <w:spacing w:line="240" w:lineRule="atLeast"/>
      <w:ind w:left="1843"/>
    </w:pPr>
  </w:style>
  <w:style w:type="paragraph" w:customStyle="1" w:styleId="Avsndare">
    <w:name w:val="Avsändare"/>
    <w:basedOn w:val="Normal"/>
    <w:uiPriority w:val="99"/>
    <w:rsid w:val="00631515"/>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631515"/>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F26273"/>
    <w:rPr>
      <w:rFonts w:ascii="OrigGarmnd BT" w:hAnsi="OrigGarmnd BT"/>
      <w:sz w:val="24"/>
      <w:szCs w:val="20"/>
      <w:lang w:eastAsia="en-US"/>
    </w:rPr>
  </w:style>
  <w:style w:type="paragraph" w:styleId="Header">
    <w:name w:val="header"/>
    <w:basedOn w:val="Normal"/>
    <w:link w:val="HeaderChar"/>
    <w:uiPriority w:val="99"/>
    <w:rsid w:val="00631515"/>
    <w:pPr>
      <w:tabs>
        <w:tab w:val="center" w:pos="4153"/>
        <w:tab w:val="right" w:pos="8306"/>
      </w:tabs>
    </w:pPr>
  </w:style>
  <w:style w:type="character" w:customStyle="1" w:styleId="HeaderChar">
    <w:name w:val="Header Char"/>
    <w:basedOn w:val="DefaultParagraphFont"/>
    <w:link w:val="Header"/>
    <w:uiPriority w:val="99"/>
    <w:semiHidden/>
    <w:rsid w:val="00F26273"/>
    <w:rPr>
      <w:rFonts w:ascii="OrigGarmnd BT" w:hAnsi="OrigGarmnd BT"/>
      <w:sz w:val="24"/>
      <w:szCs w:val="20"/>
      <w:lang w:eastAsia="en-US"/>
    </w:rPr>
  </w:style>
  <w:style w:type="paragraph" w:customStyle="1" w:styleId="RKrubrik">
    <w:name w:val="RKrubrik"/>
    <w:basedOn w:val="RKnormal"/>
    <w:next w:val="RKnormal"/>
    <w:uiPriority w:val="99"/>
    <w:rsid w:val="00631515"/>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631515"/>
    <w:rPr>
      <w:rFonts w:cs="Times New Roman"/>
    </w:rPr>
  </w:style>
  <w:style w:type="paragraph" w:styleId="BodyText">
    <w:name w:val="Body Text"/>
    <w:basedOn w:val="Normal"/>
    <w:link w:val="BodyTextChar"/>
    <w:uiPriority w:val="99"/>
    <w:rsid w:val="00631515"/>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F26273"/>
    <w:rPr>
      <w:rFonts w:ascii="OrigGarmnd BT" w:hAnsi="OrigGarmnd BT"/>
      <w:sz w:val="24"/>
      <w:szCs w:val="20"/>
      <w:lang w:eastAsia="en-US"/>
    </w:rPr>
  </w:style>
  <w:style w:type="paragraph" w:styleId="FootnoteText">
    <w:name w:val="footnote text"/>
    <w:basedOn w:val="Normal"/>
    <w:link w:val="FootnoteTextChar"/>
    <w:uiPriority w:val="99"/>
    <w:semiHidden/>
    <w:rsid w:val="00631515"/>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F26273"/>
    <w:rPr>
      <w:rFonts w:ascii="OrigGarmnd BT" w:hAnsi="OrigGarmnd BT"/>
      <w:sz w:val="20"/>
      <w:szCs w:val="20"/>
      <w:lang w:eastAsia="en-US"/>
    </w:rPr>
  </w:style>
  <w:style w:type="paragraph" w:customStyle="1" w:styleId="UDrubrik">
    <w:name w:val="UDrubrik"/>
    <w:basedOn w:val="Normal"/>
    <w:next w:val="BodyText"/>
    <w:uiPriority w:val="99"/>
    <w:rsid w:val="00631515"/>
    <w:pPr>
      <w:spacing w:line="320" w:lineRule="exact"/>
    </w:pPr>
    <w:rPr>
      <w:rFonts w:ascii="Arial" w:hAnsi="Arial"/>
      <w:b/>
      <w:sz w:val="22"/>
    </w:rPr>
  </w:style>
  <w:style w:type="paragraph" w:styleId="TOC1">
    <w:name w:val="toc 1"/>
    <w:basedOn w:val="Normal"/>
    <w:next w:val="Normal"/>
    <w:autoRedefine/>
    <w:uiPriority w:val="99"/>
    <w:rsid w:val="00631515"/>
    <w:pPr>
      <w:spacing w:before="360"/>
    </w:pPr>
    <w:rPr>
      <w:rFonts w:ascii="Arial" w:hAnsi="Arial"/>
      <w:b/>
      <w:bCs/>
      <w:caps/>
      <w:szCs w:val="28"/>
    </w:rPr>
  </w:style>
  <w:style w:type="paragraph" w:styleId="TOC2">
    <w:name w:val="toc 2"/>
    <w:basedOn w:val="Normal"/>
    <w:next w:val="Normal"/>
    <w:autoRedefine/>
    <w:uiPriority w:val="99"/>
    <w:rsid w:val="00631515"/>
    <w:pPr>
      <w:spacing w:before="240"/>
    </w:pPr>
    <w:rPr>
      <w:rFonts w:ascii="Times New Roman" w:hAnsi="Times New Roman"/>
      <w:b/>
      <w:bCs/>
      <w:szCs w:val="24"/>
    </w:rPr>
  </w:style>
  <w:style w:type="paragraph" w:styleId="TOC3">
    <w:name w:val="toc 3"/>
    <w:basedOn w:val="Normal"/>
    <w:next w:val="Normal"/>
    <w:autoRedefine/>
    <w:uiPriority w:val="99"/>
    <w:semiHidden/>
    <w:rsid w:val="00631515"/>
    <w:pPr>
      <w:ind w:left="240"/>
    </w:pPr>
    <w:rPr>
      <w:rFonts w:ascii="Times New Roman" w:hAnsi="Times New Roman"/>
      <w:szCs w:val="24"/>
    </w:rPr>
  </w:style>
  <w:style w:type="paragraph" w:styleId="TOC4">
    <w:name w:val="toc 4"/>
    <w:basedOn w:val="Normal"/>
    <w:next w:val="Normal"/>
    <w:autoRedefine/>
    <w:uiPriority w:val="99"/>
    <w:semiHidden/>
    <w:rsid w:val="00631515"/>
    <w:pPr>
      <w:ind w:left="480"/>
    </w:pPr>
    <w:rPr>
      <w:rFonts w:ascii="Times New Roman" w:hAnsi="Times New Roman"/>
      <w:szCs w:val="24"/>
    </w:rPr>
  </w:style>
  <w:style w:type="paragraph" w:styleId="TOC5">
    <w:name w:val="toc 5"/>
    <w:basedOn w:val="Normal"/>
    <w:next w:val="Normal"/>
    <w:autoRedefine/>
    <w:uiPriority w:val="99"/>
    <w:semiHidden/>
    <w:rsid w:val="00631515"/>
    <w:pPr>
      <w:ind w:left="720"/>
    </w:pPr>
    <w:rPr>
      <w:rFonts w:ascii="Times New Roman" w:hAnsi="Times New Roman"/>
      <w:szCs w:val="24"/>
    </w:rPr>
  </w:style>
  <w:style w:type="paragraph" w:styleId="TOC6">
    <w:name w:val="toc 6"/>
    <w:basedOn w:val="Normal"/>
    <w:next w:val="Normal"/>
    <w:autoRedefine/>
    <w:uiPriority w:val="99"/>
    <w:semiHidden/>
    <w:rsid w:val="00631515"/>
    <w:pPr>
      <w:ind w:left="960"/>
    </w:pPr>
    <w:rPr>
      <w:rFonts w:ascii="Times New Roman" w:hAnsi="Times New Roman"/>
      <w:szCs w:val="24"/>
    </w:rPr>
  </w:style>
  <w:style w:type="paragraph" w:styleId="TOC7">
    <w:name w:val="toc 7"/>
    <w:basedOn w:val="Normal"/>
    <w:next w:val="Normal"/>
    <w:autoRedefine/>
    <w:uiPriority w:val="99"/>
    <w:semiHidden/>
    <w:rsid w:val="00631515"/>
    <w:pPr>
      <w:ind w:left="1200"/>
    </w:pPr>
    <w:rPr>
      <w:rFonts w:ascii="Times New Roman" w:hAnsi="Times New Roman"/>
      <w:szCs w:val="24"/>
    </w:rPr>
  </w:style>
  <w:style w:type="paragraph" w:styleId="TOC8">
    <w:name w:val="toc 8"/>
    <w:basedOn w:val="Normal"/>
    <w:next w:val="Normal"/>
    <w:autoRedefine/>
    <w:uiPriority w:val="99"/>
    <w:semiHidden/>
    <w:rsid w:val="00631515"/>
    <w:pPr>
      <w:ind w:left="1440"/>
    </w:pPr>
    <w:rPr>
      <w:rFonts w:ascii="Times New Roman" w:hAnsi="Times New Roman"/>
      <w:szCs w:val="24"/>
    </w:rPr>
  </w:style>
  <w:style w:type="paragraph" w:styleId="TOC9">
    <w:name w:val="toc 9"/>
    <w:basedOn w:val="Normal"/>
    <w:next w:val="Normal"/>
    <w:autoRedefine/>
    <w:uiPriority w:val="99"/>
    <w:semiHidden/>
    <w:rsid w:val="00631515"/>
    <w:pPr>
      <w:ind w:left="1680"/>
    </w:pPr>
    <w:rPr>
      <w:rFonts w:ascii="Times New Roman" w:hAnsi="Times New Roman"/>
      <w:szCs w:val="24"/>
    </w:rPr>
  </w:style>
  <w:style w:type="paragraph" w:customStyle="1" w:styleId="Text1">
    <w:name w:val="Text 1"/>
    <w:basedOn w:val="Normal"/>
    <w:uiPriority w:val="99"/>
    <w:rsid w:val="00631515"/>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631515"/>
    <w:rPr>
      <w:rFonts w:cs="Times New Roman"/>
      <w:vertAlign w:val="superscript"/>
    </w:rPr>
  </w:style>
  <w:style w:type="paragraph" w:styleId="Index1">
    <w:name w:val="index 1"/>
    <w:basedOn w:val="Normal"/>
    <w:next w:val="Normal"/>
    <w:autoRedefine/>
    <w:uiPriority w:val="99"/>
    <w:semiHidden/>
    <w:rsid w:val="00631515"/>
    <w:pPr>
      <w:ind w:left="240" w:hanging="240"/>
    </w:pPr>
    <w:rPr>
      <w:rFonts w:ascii="Times New Roman" w:hAnsi="Times New Roman"/>
      <w:szCs w:val="24"/>
    </w:rPr>
  </w:style>
  <w:style w:type="paragraph" w:styleId="Index2">
    <w:name w:val="index 2"/>
    <w:basedOn w:val="Normal"/>
    <w:next w:val="Normal"/>
    <w:autoRedefine/>
    <w:uiPriority w:val="99"/>
    <w:semiHidden/>
    <w:rsid w:val="00631515"/>
    <w:pPr>
      <w:ind w:left="480" w:hanging="240"/>
    </w:pPr>
    <w:rPr>
      <w:rFonts w:ascii="Times New Roman" w:hAnsi="Times New Roman"/>
      <w:szCs w:val="24"/>
    </w:rPr>
  </w:style>
  <w:style w:type="paragraph" w:styleId="Index3">
    <w:name w:val="index 3"/>
    <w:basedOn w:val="Normal"/>
    <w:next w:val="Normal"/>
    <w:autoRedefine/>
    <w:uiPriority w:val="99"/>
    <w:semiHidden/>
    <w:rsid w:val="00631515"/>
    <w:pPr>
      <w:ind w:left="720" w:hanging="240"/>
    </w:pPr>
    <w:rPr>
      <w:rFonts w:ascii="Times New Roman" w:hAnsi="Times New Roman"/>
      <w:szCs w:val="24"/>
    </w:rPr>
  </w:style>
  <w:style w:type="paragraph" w:styleId="Index4">
    <w:name w:val="index 4"/>
    <w:basedOn w:val="Normal"/>
    <w:next w:val="Normal"/>
    <w:autoRedefine/>
    <w:uiPriority w:val="99"/>
    <w:semiHidden/>
    <w:rsid w:val="00631515"/>
    <w:pPr>
      <w:ind w:left="960" w:hanging="240"/>
    </w:pPr>
    <w:rPr>
      <w:rFonts w:ascii="Times New Roman" w:hAnsi="Times New Roman"/>
      <w:szCs w:val="24"/>
    </w:rPr>
  </w:style>
  <w:style w:type="paragraph" w:styleId="Index5">
    <w:name w:val="index 5"/>
    <w:basedOn w:val="Normal"/>
    <w:next w:val="Normal"/>
    <w:autoRedefine/>
    <w:uiPriority w:val="99"/>
    <w:semiHidden/>
    <w:rsid w:val="00631515"/>
    <w:pPr>
      <w:ind w:left="1200" w:hanging="240"/>
    </w:pPr>
    <w:rPr>
      <w:rFonts w:ascii="Times New Roman" w:hAnsi="Times New Roman"/>
      <w:szCs w:val="24"/>
    </w:rPr>
  </w:style>
  <w:style w:type="paragraph" w:styleId="Index6">
    <w:name w:val="index 6"/>
    <w:basedOn w:val="Normal"/>
    <w:next w:val="Normal"/>
    <w:autoRedefine/>
    <w:uiPriority w:val="99"/>
    <w:semiHidden/>
    <w:rsid w:val="00631515"/>
    <w:pPr>
      <w:ind w:left="1440" w:hanging="240"/>
    </w:pPr>
    <w:rPr>
      <w:rFonts w:ascii="Times New Roman" w:hAnsi="Times New Roman"/>
      <w:szCs w:val="24"/>
    </w:rPr>
  </w:style>
  <w:style w:type="paragraph" w:styleId="Index7">
    <w:name w:val="index 7"/>
    <w:basedOn w:val="Normal"/>
    <w:next w:val="Normal"/>
    <w:autoRedefine/>
    <w:uiPriority w:val="99"/>
    <w:semiHidden/>
    <w:rsid w:val="00631515"/>
    <w:pPr>
      <w:ind w:left="1680" w:hanging="240"/>
    </w:pPr>
    <w:rPr>
      <w:rFonts w:ascii="Times New Roman" w:hAnsi="Times New Roman"/>
      <w:szCs w:val="24"/>
    </w:rPr>
  </w:style>
  <w:style w:type="paragraph" w:styleId="Index8">
    <w:name w:val="index 8"/>
    <w:basedOn w:val="Normal"/>
    <w:next w:val="Normal"/>
    <w:autoRedefine/>
    <w:uiPriority w:val="99"/>
    <w:semiHidden/>
    <w:rsid w:val="00631515"/>
    <w:pPr>
      <w:ind w:left="1920" w:hanging="240"/>
    </w:pPr>
    <w:rPr>
      <w:rFonts w:ascii="Times New Roman" w:hAnsi="Times New Roman"/>
      <w:szCs w:val="24"/>
    </w:rPr>
  </w:style>
  <w:style w:type="paragraph" w:styleId="Index9">
    <w:name w:val="index 9"/>
    <w:basedOn w:val="Normal"/>
    <w:next w:val="Normal"/>
    <w:autoRedefine/>
    <w:uiPriority w:val="99"/>
    <w:semiHidden/>
    <w:rsid w:val="00631515"/>
    <w:pPr>
      <w:ind w:left="2160" w:hanging="240"/>
    </w:pPr>
    <w:rPr>
      <w:rFonts w:ascii="Times New Roman" w:hAnsi="Times New Roman"/>
      <w:szCs w:val="24"/>
    </w:rPr>
  </w:style>
  <w:style w:type="paragraph" w:styleId="IndexHeading">
    <w:name w:val="index heading"/>
    <w:basedOn w:val="Normal"/>
    <w:next w:val="Index1"/>
    <w:uiPriority w:val="99"/>
    <w:semiHidden/>
    <w:rsid w:val="00631515"/>
    <w:pPr>
      <w:spacing w:before="120" w:after="120"/>
    </w:pPr>
    <w:rPr>
      <w:rFonts w:ascii="Times New Roman" w:hAnsi="Times New Roman"/>
      <w:b/>
      <w:bCs/>
      <w:i/>
      <w:iCs/>
      <w:szCs w:val="24"/>
    </w:rPr>
  </w:style>
  <w:style w:type="paragraph" w:customStyle="1" w:styleId="EntEmet">
    <w:name w:val="EntEmet"/>
    <w:basedOn w:val="Normal"/>
    <w:uiPriority w:val="99"/>
    <w:rsid w:val="00631515"/>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631515"/>
    <w:pPr>
      <w:spacing w:line="240" w:lineRule="auto"/>
    </w:pPr>
    <w:rPr>
      <w:rFonts w:ascii="Arial" w:hAnsi="Arial"/>
      <w:lang w:val="en-GB"/>
    </w:rPr>
  </w:style>
  <w:style w:type="paragraph" w:customStyle="1" w:styleId="Avsndare0">
    <w:name w:val="Avsndare"/>
    <w:basedOn w:val="Normal"/>
    <w:next w:val="Normal"/>
    <w:uiPriority w:val="99"/>
    <w:rsid w:val="00631515"/>
    <w:pPr>
      <w:spacing w:line="240" w:lineRule="auto"/>
    </w:pPr>
    <w:rPr>
      <w:rFonts w:ascii="Arial" w:hAnsi="Arial"/>
      <w:i/>
      <w:lang w:val="en-GB"/>
    </w:rPr>
  </w:style>
  <w:style w:type="character" w:styleId="Hyperlink">
    <w:name w:val="Hyperlink"/>
    <w:basedOn w:val="DefaultParagraphFont"/>
    <w:uiPriority w:val="99"/>
    <w:rsid w:val="00631515"/>
    <w:rPr>
      <w:rFonts w:cs="Times New Roman"/>
      <w:color w:val="0000FF"/>
      <w:u w:val="single"/>
    </w:rPr>
  </w:style>
  <w:style w:type="paragraph" w:styleId="DocumentMap">
    <w:name w:val="Document Map"/>
    <w:basedOn w:val="Normal"/>
    <w:link w:val="DocumentMapChar"/>
    <w:uiPriority w:val="99"/>
    <w:semiHidden/>
    <w:rsid w:val="0063151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F26273"/>
    <w:rPr>
      <w:sz w:val="0"/>
      <w:szCs w:val="0"/>
      <w:lang w:eastAsia="en-US"/>
    </w:rPr>
  </w:style>
  <w:style w:type="character" w:styleId="FollowedHyperlink">
    <w:name w:val="FollowedHyperlink"/>
    <w:basedOn w:val="DefaultParagraphFont"/>
    <w:uiPriority w:val="99"/>
    <w:rsid w:val="00631515"/>
    <w:rPr>
      <w:rFonts w:cs="Times New Roman"/>
      <w:color w:val="800080"/>
      <w:u w:val="single"/>
    </w:rPr>
  </w:style>
  <w:style w:type="paragraph" w:customStyle="1" w:styleId="Par-number10">
    <w:name w:val="Par-number 1)"/>
    <w:basedOn w:val="Normal"/>
    <w:next w:val="Normal"/>
    <w:uiPriority w:val="99"/>
    <w:rsid w:val="00631515"/>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631515"/>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631515"/>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631515"/>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631515"/>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631515"/>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631515"/>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631515"/>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631515"/>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631515"/>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631515"/>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631515"/>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F26273"/>
    <w:rPr>
      <w:rFonts w:ascii="OrigGarmnd BT" w:hAnsi="OrigGarmnd BT"/>
      <w:sz w:val="20"/>
      <w:szCs w:val="20"/>
      <w:lang w:eastAsia="en-US"/>
    </w:rPr>
  </w:style>
  <w:style w:type="paragraph" w:customStyle="1" w:styleId="EntRefer">
    <w:name w:val="EntRefer"/>
    <w:basedOn w:val="Normal"/>
    <w:uiPriority w:val="99"/>
    <w:rsid w:val="00631515"/>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631515"/>
    <w:pPr>
      <w:spacing w:line="240" w:lineRule="auto"/>
    </w:pPr>
    <w:rPr>
      <w:rFonts w:ascii="Times New Roman" w:hAnsi="Times New Roman"/>
      <w:lang w:val="en-GB" w:eastAsia="fr-BE"/>
    </w:rPr>
  </w:style>
  <w:style w:type="paragraph" w:customStyle="1" w:styleId="Tiret1">
    <w:name w:val="Tiret 1"/>
    <w:basedOn w:val="Normal"/>
    <w:uiPriority w:val="99"/>
    <w:rsid w:val="00631515"/>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631515"/>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631515"/>
    <w:pPr>
      <w:overflowPunct w:val="0"/>
      <w:autoSpaceDE w:val="0"/>
      <w:autoSpaceDN w:val="0"/>
      <w:adjustRightInd w:val="0"/>
      <w:ind w:left="1843"/>
      <w:textAlignment w:val="baseline"/>
    </w:pPr>
  </w:style>
  <w:style w:type="paragraph" w:customStyle="1" w:styleId="Brdtext0">
    <w:name w:val="Brˆdtext"/>
    <w:basedOn w:val="Normal"/>
    <w:uiPriority w:val="99"/>
    <w:rsid w:val="00631515"/>
    <w:pPr>
      <w:spacing w:line="320" w:lineRule="exact"/>
    </w:pPr>
    <w:rPr>
      <w:rFonts w:ascii="Times New Roman" w:hAnsi="Times New Roman"/>
    </w:rPr>
  </w:style>
  <w:style w:type="character" w:customStyle="1" w:styleId="term">
    <w:name w:val="term"/>
    <w:basedOn w:val="DefaultParagraphFont"/>
    <w:uiPriority w:val="99"/>
    <w:rsid w:val="00631515"/>
    <w:rPr>
      <w:rFonts w:cs="Times New Roman"/>
    </w:rPr>
  </w:style>
  <w:style w:type="paragraph" w:customStyle="1" w:styleId="Brdtexthuvud">
    <w:name w:val="Brödtext huvud"/>
    <w:basedOn w:val="Normal"/>
    <w:uiPriority w:val="99"/>
    <w:rsid w:val="00631515"/>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181D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81D90"/>
    <w:rPr>
      <w:rFonts w:ascii="Tahoma" w:hAnsi="Tahoma" w:cs="Tahoma"/>
      <w:sz w:val="16"/>
      <w:szCs w:val="16"/>
      <w:lang w:eastAsia="en-US"/>
    </w:rPr>
  </w:style>
  <w:style w:type="paragraph" w:customStyle="1" w:styleId="entemet0">
    <w:name w:val="entemet"/>
    <w:basedOn w:val="Normal"/>
    <w:uiPriority w:val="99"/>
    <w:rsid w:val="002267C5"/>
    <w:pPr>
      <w:spacing w:before="100" w:beforeAutospacing="1" w:after="100" w:afterAutospacing="1" w:line="240" w:lineRule="auto"/>
    </w:pPr>
    <w:rPr>
      <w:rFonts w:ascii="Times New Roman" w:hAnsi="Times New Roman"/>
      <w:szCs w:val="24"/>
      <w:lang w:val="en-GB" w:eastAsia="en-GB"/>
    </w:rPr>
  </w:style>
</w:styles>
</file>

<file path=word/webSettings.xml><?xml version="1.0" encoding="utf-8"?>
<w:webSettings xmlns:r="http://schemas.openxmlformats.org/officeDocument/2006/relationships" xmlns:w="http://schemas.openxmlformats.org/wordprocessingml/2006/main">
  <w:divs>
    <w:div w:id="86735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6142</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jb0525aa</cp:lastModifiedBy>
  <cp:revision>2</cp:revision>
  <cp:lastPrinted>2012-11-15T13:42:00Z</cp:lastPrinted>
  <dcterms:created xsi:type="dcterms:W3CDTF">2012-11-15T14:08:00Z</dcterms:created>
  <dcterms:modified xsi:type="dcterms:W3CDTF">2012-11-15T14:08:00Z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8fd66c06-929a-4f7d-9439-05060fb167cb</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JE6N4JFJXNNF-9-51860</vt:lpwstr>
  </property>
  <property fmtid="{D5CDD505-2E9C-101B-9397-08002B2CF9AE}" pid="18" name="_dlc_DocIdUrl">
    <vt:lpwstr>http://rkdhs-sb/enhet/EUKansli/_layouts/DocIdRedir.aspx?ID=JE6N4JFJXNNF-9-51860, JE6N4JFJXNNF-9-51860</vt:lpwstr>
  </property>
</Properties>
</file>