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AEA" w:rsidRPr="00D67A4F" w:rsidRDefault="00402AEA">
      <w:pPr>
        <w:pStyle w:val="Frslagsrubrik"/>
      </w:pPr>
      <w:r w:rsidRPr="00D67A4F">
        <w:t>Förslag till riksdagsbeslut</w:t>
      </w:r>
    </w:p>
    <w:p w:rsidR="00402AEA" w:rsidRPr="00D67A4F" w:rsidRDefault="00402AEA">
      <w:pPr>
        <w:pStyle w:val="Hemstlatt"/>
        <w:numPr>
          <w:ilvl w:val="0"/>
          <w:numId w:val="1"/>
        </w:numPr>
      </w:pPr>
      <w:r w:rsidRPr="00D67A4F">
        <w:t>Riksdagen tillkännager för regeringen som sin mening vad som anförs i motionen om att ta bort begränsningen i sj</w:t>
      </w:r>
      <w:r w:rsidRPr="00D67A4F">
        <w:t>ö</w:t>
      </w:r>
      <w:r w:rsidRPr="00D67A4F">
        <w:t>fartsstöd enligt förordningen (2201:770) om sjöfartsstöd så att stödet även omfattar det växande segment av sjöfarten som sysslar med a</w:t>
      </w:r>
      <w:r w:rsidRPr="00D67A4F">
        <w:t>n</w:t>
      </w:r>
      <w:r w:rsidRPr="00D67A4F">
        <w:t>nat än transport av gods och passagerare.</w:t>
      </w:r>
    </w:p>
    <w:p w:rsidR="00402AEA" w:rsidRPr="00D67A4F" w:rsidRDefault="00402AEA">
      <w:pPr>
        <w:pStyle w:val="Hemstlatt"/>
        <w:numPr>
          <w:ilvl w:val="0"/>
          <w:numId w:val="1"/>
        </w:numPr>
      </w:pPr>
      <w:r w:rsidRPr="00D67A4F">
        <w:t>Riksdagen tillkännager för regeringen som sin mening vad som anförs i motionen om att en ändring i det nordiska dubbelb</w:t>
      </w:r>
      <w:r w:rsidRPr="00D67A4F">
        <w:t>e</w:t>
      </w:r>
      <w:r w:rsidRPr="00D67A4F">
        <w:t>skattningsavtalet måste ske så att svenska sjömän inte diskrimin</w:t>
      </w:r>
      <w:r w:rsidRPr="00D67A4F">
        <w:t>e</w:t>
      </w:r>
      <w:r w:rsidRPr="00D67A4F">
        <w:t>ras.</w:t>
      </w:r>
      <w:r w:rsidRPr="00D67A4F">
        <w:rPr>
          <w:rStyle w:val="Fotnotsreferens"/>
        </w:rPr>
        <w:t>1</w:t>
      </w:r>
    </w:p>
    <w:p w:rsidR="00402AEA" w:rsidRPr="00D67A4F" w:rsidRDefault="00402AEA"/>
    <w:p w:rsidR="00402AEA" w:rsidRPr="00D67A4F" w:rsidRDefault="00402AEA"/>
    <w:p w:rsidR="00402AEA" w:rsidRPr="00D67A4F" w:rsidRDefault="00402AEA"/>
    <w:p w:rsidR="00402AEA" w:rsidRPr="00D67A4F" w:rsidRDefault="00402AEA"/>
    <w:p w:rsidR="00402AEA" w:rsidRPr="00D67A4F" w:rsidRDefault="00402AEA"/>
    <w:p w:rsidR="00402AEA" w:rsidRPr="00D67A4F" w:rsidRDefault="00402AEA"/>
    <w:p w:rsidR="00402AEA" w:rsidRPr="00D67A4F" w:rsidRDefault="00402AEA"/>
    <w:p w:rsidR="00402AEA" w:rsidRPr="00D67A4F" w:rsidRDefault="00402AEA"/>
    <w:p w:rsidR="00402AEA" w:rsidRPr="00D67A4F" w:rsidRDefault="00402AEA"/>
    <w:p w:rsidR="00402AEA" w:rsidRPr="00D67A4F" w:rsidRDefault="00402AEA"/>
    <w:p w:rsidR="00402AEA" w:rsidRPr="00D67A4F" w:rsidRDefault="00402AEA"/>
    <w:p w:rsidR="00402AEA" w:rsidRPr="00D67A4F" w:rsidRDefault="00402AEA"/>
    <w:p w:rsidR="00402AEA" w:rsidRPr="00D67A4F" w:rsidRDefault="00402AEA">
      <w:pPr>
        <w:pStyle w:val="Normaltindrag"/>
      </w:pPr>
    </w:p>
    <w:p w:rsidR="00402AEA" w:rsidRPr="00D67A4F" w:rsidRDefault="00402AEA"/>
    <w:p w:rsidR="00402AEA" w:rsidRPr="00D67A4F" w:rsidRDefault="00402AEA">
      <w:r w:rsidRPr="00D67A4F">
        <w:rPr>
          <w:rStyle w:val="Fotnotsreferens"/>
        </w:rPr>
        <w:lastRenderedPageBreak/>
        <w:t>1</w:t>
      </w:r>
      <w:r w:rsidRPr="00D67A4F">
        <w:t xml:space="preserve"> Yrkande 2 hänvisat till SkU.</w:t>
      </w:r>
    </w:p>
    <w:p w:rsidR="00402AEA" w:rsidRPr="00D67A4F" w:rsidRDefault="00402AEA">
      <w:pPr>
        <w:pStyle w:val="Rubrik1"/>
        <w:pageBreakBefore/>
        <w:spacing w:before="0"/>
      </w:pPr>
      <w:r w:rsidRPr="00D67A4F">
        <w:t>Motivering</w:t>
      </w:r>
    </w:p>
    <w:p w:rsidR="00402AEA" w:rsidRPr="00D67A4F" w:rsidRDefault="00402AEA">
      <w:r w:rsidRPr="00D67A4F">
        <w:t>En växande del av den internationella sjöfarten ägnar sig åt andra aktiviteter till sjöss än transport av gods eller passagerare, exempelvis undersökning av havsbotten, kabelläggning och konstruktionsarbeten i marin miljö. Pipelin</w:t>
      </w:r>
      <w:r w:rsidRPr="00D67A4F">
        <w:t>e</w:t>
      </w:r>
      <w:r w:rsidRPr="00D67A4F">
        <w:t>projekt, vind och vågkraft, kraftkablar och intresset av att i ökad utsträckning använda havsbotten för att lägga kommunikationskablar har drivit på utvec</w:t>
      </w:r>
      <w:r w:rsidRPr="00D67A4F">
        <w:t>k</w:t>
      </w:r>
      <w:r w:rsidRPr="00D67A4F">
        <w:t>lingen mot en tekniskt avancerad sjöfart.</w:t>
      </w:r>
    </w:p>
    <w:p w:rsidR="00402AEA" w:rsidRPr="00D67A4F" w:rsidRDefault="00402AEA">
      <w:pPr>
        <w:pStyle w:val="Normaltindrag"/>
      </w:pPr>
      <w:r w:rsidRPr="00D67A4F">
        <w:t>Detta växande segment kräver stora resurser för forskning och teknisk u</w:t>
      </w:r>
      <w:r w:rsidRPr="00D67A4F">
        <w:t>t</w:t>
      </w:r>
      <w:r w:rsidRPr="00D67A4F">
        <w:t>veckling och personal från flera olika yrkesgrupper utöver de som arbetar med fartygets drift och som traditionellt räknas som sjömän, d.v.s. högskol</w:t>
      </w:r>
      <w:r w:rsidRPr="00D67A4F">
        <w:t>e</w:t>
      </w:r>
      <w:r w:rsidRPr="00D67A4F">
        <w:t>utbildade geologer, oceanografer, marinbiologer och tekniker. Det finns eme</w:t>
      </w:r>
      <w:r w:rsidRPr="00D67A4F">
        <w:t>l</w:t>
      </w:r>
      <w:r w:rsidRPr="00D67A4F">
        <w:t>lertid två problem för svenskt vidkommande: de svenska näringsvillkoren medför att det inte går att bedriva sådan sjöfart med fartyg under svensk flagg samt att arbetsmarknaden inom denna sjöfart, till följd av nuvarande skatt</w:t>
      </w:r>
      <w:r w:rsidRPr="00D67A4F">
        <w:t>e</w:t>
      </w:r>
      <w:r w:rsidRPr="00D67A4F">
        <w:t>regler, är stängd för svenska sjömän så länge dessa är bos</w:t>
      </w:r>
      <w:r w:rsidRPr="00D67A4F">
        <w:t>atta i Sverige.</w:t>
      </w:r>
    </w:p>
    <w:p w:rsidR="00402AEA" w:rsidRPr="00D67A4F" w:rsidRDefault="00402AEA">
      <w:pPr>
        <w:pStyle w:val="Normaltindrag"/>
      </w:pPr>
      <w:r w:rsidRPr="00D67A4F">
        <w:t>Genom en ändring i förordningen om sjöfartsstöd (2001:770) den 1 se</w:t>
      </w:r>
      <w:r w:rsidRPr="00D67A4F">
        <w:t>p</w:t>
      </w:r>
      <w:r w:rsidRPr="00D67A4F">
        <w:t>tember 2009 har regeringen beslutat att begränsa stödet till att endast omfatta fartyg som huvudsakligen transporterar gods eller passagerare, och därmed bestämmer regeringen i praktiken vilken sjöfart som kan bedrivas under svensk flagg.</w:t>
      </w:r>
    </w:p>
    <w:p w:rsidR="00402AEA" w:rsidRPr="00D67A4F" w:rsidRDefault="00402AEA">
      <w:pPr>
        <w:pStyle w:val="Normaltindrag"/>
      </w:pPr>
      <w:r w:rsidRPr="00D67A4F">
        <w:t>Om man väljer att flagga ut fartyg och flytta verksamheten till något annat nordiskt land medför det att det av skatteskäl då inte är möjligt att anställa svenska sjömän. Enligt Skatteverkets redovisade bedömning av artikel 3.l.h i det nordiska dubbelbeskattningsavtalet s</w:t>
      </w:r>
      <w:r w:rsidRPr="00D67A4F">
        <w:t>ka annan sjöfart än gods- eller pass</w:t>
      </w:r>
      <w:r w:rsidRPr="00D67A4F">
        <w:t>a</w:t>
      </w:r>
      <w:r w:rsidRPr="00D67A4F">
        <w:t>gerartransporter inte anses gå i internationell trafik. Skatteverkets bedömning medför att undantagen i dubbelbeskattningsavtalen inte blir tillämpliga och svenska sjömän på utflaggade fartyg blir fullt skattskyldiga i Sverige, vilket medför att rederierna för att uppnå likvärdiga villkor som konkurrenterna måste flagga ut sina fartyg och använda sig av utländsk arbetskraft.</w:t>
      </w:r>
    </w:p>
    <w:p w:rsidR="00402AEA" w:rsidRPr="00D67A4F" w:rsidRDefault="00402AEA">
      <w:pPr>
        <w:pStyle w:val="Normaltindrag"/>
      </w:pPr>
      <w:r w:rsidRPr="00D67A4F">
        <w:t>EU-kommissionen har bl.a. godkänt en statlig ansökan från Danmark om stöd till kabelläggningsfart</w:t>
      </w:r>
      <w:r w:rsidRPr="00D67A4F">
        <w:t>yg (C 22/09) och en ansökan från Nederländerna om stöd till undersökningsfartyg (research vessels) (N 714/2009). Kommi</w:t>
      </w:r>
      <w:r w:rsidRPr="00D67A4F">
        <w:t>s</w:t>
      </w:r>
      <w:r w:rsidRPr="00D67A4F">
        <w:t>sionens motivering var att dessa fartygstyper är utsatta för samma globala konkurrens som annan kommersiell sjöfart och kan omfattas av samma stöd.</w:t>
      </w:r>
    </w:p>
    <w:p w:rsidR="00402AEA" w:rsidRPr="00D67A4F" w:rsidRDefault="00402AEA">
      <w:pPr>
        <w:pStyle w:val="Normaltindrag"/>
      </w:pPr>
      <w:r w:rsidRPr="00D67A4F">
        <w:t>Sverigedemokraterna anser att det för att öppna arbetsmarknaden för svenska sjömän krävs att sjöfartsstödet ändras så att de kan ta anställning på svenskt fartyg och att de nuvarande skattereglerna förändras.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7A4F">
        <w:trPr>
          <w:cantSplit/>
        </w:trPr>
        <w:tc>
          <w:tcPr>
            <w:tcW w:w="3046" w:type="dxa"/>
          </w:tcPr>
          <w:p w:rsidR="00402AEA" w:rsidRPr="00D67A4F" w:rsidRDefault="00402AEA">
            <w:pPr>
              <w:pStyle w:val="UnderskriftDatum"/>
              <w:spacing w:before="240"/>
            </w:pPr>
            <w:r w:rsidRPr="00D67A4F">
              <w:t>Stockholm den 28 september 2011</w:t>
            </w:r>
          </w:p>
        </w:tc>
        <w:tc>
          <w:tcPr>
            <w:tcW w:w="3047" w:type="dxa"/>
          </w:tcPr>
          <w:p w:rsidR="00402AEA" w:rsidRPr="00D67A4F" w:rsidRDefault="00402AEA">
            <w:pPr>
              <w:pStyle w:val="Underskrifter"/>
              <w:spacing w:before="240"/>
            </w:pPr>
          </w:p>
        </w:tc>
      </w:tr>
      <w:tr w:rsidR="00000000" w:rsidRPr="00D67A4F">
        <w:trPr>
          <w:cantSplit/>
        </w:trPr>
        <w:tc>
          <w:tcPr>
            <w:tcW w:w="3046" w:type="dxa"/>
          </w:tcPr>
          <w:p w:rsidR="00402AEA" w:rsidRPr="00D67A4F" w:rsidRDefault="00402AEA">
            <w:pPr>
              <w:pStyle w:val="Underskrifter"/>
            </w:pPr>
            <w:r w:rsidRPr="00D67A4F">
              <w:t>Tony Wiklander (SD)</w:t>
            </w:r>
          </w:p>
        </w:tc>
        <w:tc>
          <w:tcPr>
            <w:tcW w:w="3046" w:type="dxa"/>
          </w:tcPr>
          <w:p w:rsidR="00402AEA" w:rsidRPr="00D67A4F" w:rsidRDefault="00402AEA">
            <w:pPr>
              <w:pStyle w:val="Underskrifter"/>
            </w:pPr>
          </w:p>
        </w:tc>
      </w:tr>
      <w:tr w:rsidR="00000000" w:rsidRPr="00D67A4F">
        <w:trPr>
          <w:cantSplit/>
        </w:trPr>
        <w:tc>
          <w:tcPr>
            <w:tcW w:w="3046" w:type="dxa"/>
          </w:tcPr>
          <w:p w:rsidR="00402AEA" w:rsidRPr="00D67A4F" w:rsidRDefault="00402AEA">
            <w:pPr>
              <w:pStyle w:val="Underskrifter"/>
            </w:pPr>
            <w:r w:rsidRPr="00D67A4F">
              <w:t>Lars Isovaara (SD)</w:t>
            </w:r>
          </w:p>
        </w:tc>
        <w:tc>
          <w:tcPr>
            <w:tcW w:w="3046" w:type="dxa"/>
          </w:tcPr>
          <w:p w:rsidR="00402AEA" w:rsidRPr="00D67A4F" w:rsidRDefault="00402AEA">
            <w:pPr>
              <w:pStyle w:val="Underskrifter"/>
            </w:pPr>
            <w:r w:rsidRPr="00D67A4F">
              <w:t>David Lång (SD)</w:t>
            </w:r>
          </w:p>
        </w:tc>
      </w:tr>
    </w:tbl>
    <w:p w:rsidR="00402AEA" w:rsidRPr="00D67A4F" w:rsidRDefault="00402AEA">
      <w:pPr>
        <w:pStyle w:val="Normaltindrag"/>
      </w:pPr>
    </w:p>
    <w:sectPr w:rsidR="00402AEA" w:rsidRPr="00D67A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2AEA" w:rsidRPr="00D67A4F" w:rsidRDefault="00402AEA">
      <w:r w:rsidRPr="00D67A4F">
        <w:separator/>
      </w:r>
    </w:p>
  </w:endnote>
  <w:endnote w:type="continuationSeparator" w:id="0">
    <w:p w:rsidR="00402AEA" w:rsidRPr="00D67A4F" w:rsidRDefault="00402AEA">
      <w:r w:rsidRPr="00D67A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AEA" w:rsidRPr="00D67A4F" w:rsidRDefault="00D67A4F">
    <w:pPr>
      <w:pStyle w:val="Sidfot"/>
    </w:pPr>
    <w:r w:rsidRPr="00D67A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67872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AEA" w:rsidRDefault="00402A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2AEA" w:rsidRDefault="00402A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AEA" w:rsidRPr="00D67A4F" w:rsidRDefault="00D67A4F">
    <w:pPr>
      <w:pStyle w:val="Sidfot"/>
    </w:pPr>
    <w:r w:rsidRPr="00D67A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7585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AEA" w:rsidRDefault="00402AE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2AEA" w:rsidRDefault="00402AE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AEA" w:rsidRPr="00D67A4F" w:rsidRDefault="00D67A4F">
    <w:pPr>
      <w:pStyle w:val="Sidfot"/>
    </w:pPr>
    <w:r w:rsidRPr="00D67A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50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AEA" w:rsidRDefault="00402A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2AEA" w:rsidRDefault="00402A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2AEA" w:rsidRPr="00D67A4F" w:rsidRDefault="00402AEA">
      <w:r w:rsidRPr="00D67A4F">
        <w:separator/>
      </w:r>
    </w:p>
  </w:footnote>
  <w:footnote w:type="continuationSeparator" w:id="0">
    <w:p w:rsidR="00402AEA" w:rsidRPr="00D67A4F" w:rsidRDefault="00402AEA">
      <w:r w:rsidRPr="00D67A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AEA" w:rsidRPr="00D67A4F" w:rsidRDefault="00D67A4F">
    <w:pPr>
      <w:pStyle w:val="Sidhuvud"/>
    </w:pPr>
    <w:r w:rsidRPr="00D67A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32397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AEA" w:rsidRDefault="00402A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2AEA" w:rsidRDefault="00402A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AEA" w:rsidRPr="00D67A4F" w:rsidRDefault="00D67A4F">
    <w:pPr>
      <w:pStyle w:val="Sidhuvud"/>
    </w:pPr>
    <w:r w:rsidRPr="00D67A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3271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AEA" w:rsidRDefault="00402A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2AEA" w:rsidRDefault="00402A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AEA" w:rsidRPr="00D67A4F" w:rsidRDefault="00402AEA">
    <w:pPr>
      <w:pStyle w:val="FSHNormal"/>
      <w:tabs>
        <w:tab w:val="right" w:pos="5840"/>
      </w:tabs>
    </w:pPr>
    <w:r w:rsidRPr="00D67A4F">
      <w:br/>
    </w:r>
    <w:r w:rsidRPr="00D67A4F">
      <w:fldChar w:fldCharType="begin" w:fldLock="1"/>
    </w:r>
    <w:r w:rsidRPr="00D67A4F">
      <w:instrText xml:space="preserve"> DOCPROPERTY</w:instrText>
    </w:r>
    <w:r w:rsidRPr="00D67A4F">
      <w:rPr>
        <w:sz w:val="18"/>
      </w:rPr>
      <w:instrText xml:space="preserve"> "YearUser" *\charformat </w:instrText>
    </w:r>
    <w:r w:rsidRPr="00D67A4F">
      <w:fldChar w:fldCharType="separate"/>
    </w:r>
    <w:r w:rsidRPr="00D67A4F">
      <w:t>2011/12</w:t>
    </w:r>
    <w:r w:rsidRPr="00D67A4F">
      <w:fldChar w:fldCharType="end"/>
    </w:r>
    <w:r w:rsidRPr="00D67A4F">
      <w:t xml:space="preserve"> </w:t>
    </w:r>
    <w:r w:rsidRPr="00D67A4F">
      <w:tab/>
      <w:t xml:space="preserve">mnr: </w:t>
    </w:r>
    <w:r w:rsidRPr="00D67A4F">
      <w:fldChar w:fldCharType="begin" w:fldLock="1"/>
    </w:r>
    <w:r w:rsidRPr="00D67A4F">
      <w:instrText xml:space="preserve"> DOCPROPERTY</w:instrText>
    </w:r>
    <w:r w:rsidRPr="00D67A4F">
      <w:rPr>
        <w:sz w:val="18"/>
      </w:rPr>
      <w:instrText xml:space="preserve"> "Motionsnummer" *\charformat </w:instrText>
    </w:r>
    <w:r w:rsidRPr="00D67A4F">
      <w:fldChar w:fldCharType="separate"/>
    </w:r>
    <w:r w:rsidRPr="00D67A4F">
      <w:t>T235</w:t>
    </w:r>
    <w:r w:rsidRPr="00D67A4F">
      <w:fldChar w:fldCharType="end"/>
    </w:r>
    <w:r w:rsidRPr="00D67A4F">
      <w:br/>
    </w:r>
    <w:r w:rsidRPr="00D67A4F">
      <w:fldChar w:fldCharType="begin" w:fldLock="1"/>
    </w:r>
    <w:r w:rsidRPr="00D67A4F">
      <w:instrText xml:space="preserve"> DOCPROPERTY</w:instrText>
    </w:r>
    <w:r w:rsidRPr="00D67A4F">
      <w:rPr>
        <w:sz w:val="18"/>
      </w:rPr>
      <w:instrText xml:space="preserve"> "Samling" *\charformat </w:instrText>
    </w:r>
    <w:r w:rsidRPr="00D67A4F">
      <w:fldChar w:fldCharType="end"/>
    </w:r>
    <w:r w:rsidRPr="00D67A4F">
      <w:tab/>
      <w:t xml:space="preserve">pnr: </w:t>
    </w:r>
    <w:r w:rsidRPr="00D67A4F">
      <w:fldChar w:fldCharType="begin" w:fldLock="1"/>
    </w:r>
    <w:r w:rsidRPr="00D67A4F">
      <w:instrText xml:space="preserve"> DOCPROPERTY</w:instrText>
    </w:r>
    <w:r w:rsidRPr="00D67A4F">
      <w:rPr>
        <w:sz w:val="18"/>
      </w:rPr>
      <w:instrText xml:space="preserve"> "Partinummer" *\charformat </w:instrText>
    </w:r>
    <w:r w:rsidRPr="00D67A4F">
      <w:fldChar w:fldCharType="separate"/>
    </w:r>
    <w:r w:rsidRPr="00D67A4F">
      <w:t>SD24</w:t>
    </w:r>
    <w:r w:rsidRPr="00D67A4F">
      <w:fldChar w:fldCharType="end"/>
    </w:r>
  </w:p>
  <w:p w:rsidR="00402AEA" w:rsidRPr="00D67A4F" w:rsidRDefault="00402AEA">
    <w:pPr>
      <w:pStyle w:val="FSHRub1"/>
    </w:pPr>
    <w:r w:rsidRPr="00D67A4F">
      <w:t>Motion till riksdagen</w:t>
    </w:r>
    <w:r w:rsidRPr="00D67A4F">
      <w:br/>
    </w:r>
    <w:r w:rsidRPr="00D67A4F">
      <w:fldChar w:fldCharType="begin" w:fldLock="1"/>
    </w:r>
    <w:r w:rsidRPr="00D67A4F">
      <w:instrText xml:space="preserve"> DOCPROPERTY "YearUser" *\charformat </w:instrText>
    </w:r>
    <w:r w:rsidRPr="00D67A4F">
      <w:fldChar w:fldCharType="separate"/>
    </w:r>
    <w:r w:rsidRPr="00D67A4F">
      <w:t>2011/12</w:t>
    </w:r>
    <w:r w:rsidRPr="00D67A4F">
      <w:fldChar w:fldCharType="end"/>
    </w:r>
    <w:r w:rsidRPr="00D67A4F">
      <w:t>:</w:t>
    </w:r>
    <w:r w:rsidRPr="00D67A4F">
      <w:fldChar w:fldCharType="begin" w:fldLock="1"/>
    </w:r>
    <w:r w:rsidRPr="00D67A4F">
      <w:instrText xml:space="preserve"> DOCPROPERTY "Motionsnummer" *\charformat </w:instrText>
    </w:r>
    <w:r w:rsidRPr="00D67A4F">
      <w:fldChar w:fldCharType="separate"/>
    </w:r>
    <w:r w:rsidRPr="00D67A4F">
      <w:t>T235</w:t>
    </w:r>
    <w:r w:rsidRPr="00D67A4F">
      <w:fldChar w:fldCharType="end"/>
    </w:r>
  </w:p>
  <w:p w:rsidR="00402AEA" w:rsidRPr="00D67A4F" w:rsidRDefault="00402AEA">
    <w:pPr>
      <w:pStyle w:val="FSHNormalS5"/>
    </w:pPr>
    <w:r w:rsidRPr="00D67A4F">
      <w:fldChar w:fldCharType="begin" w:fldLock="1"/>
    </w:r>
    <w:r w:rsidRPr="00D67A4F">
      <w:instrText xml:space="preserve"> DOCPROPERTY "MotionarText" *\charformat </w:instrText>
    </w:r>
    <w:r w:rsidRPr="00D67A4F">
      <w:fldChar w:fldCharType="separate"/>
    </w:r>
    <w:r w:rsidRPr="00D67A4F">
      <w:t>av Tony Wiklander m.fl. (SD)</w:t>
    </w:r>
    <w:r w:rsidRPr="00D67A4F">
      <w:fldChar w:fldCharType="end"/>
    </w:r>
    <w:r w:rsidRPr="00D67A4F">
      <w:br/>
    </w:r>
    <w:r w:rsidRPr="00D67A4F">
      <w:fldChar w:fldCharType="begin" w:fldLock="1"/>
    </w:r>
    <w:r w:rsidRPr="00D67A4F">
      <w:instrText xml:space="preserve"> DOCPROPERTY "SvarFrasKort" *\charformat </w:instrText>
    </w:r>
    <w:r w:rsidRPr="00D67A4F">
      <w:fldChar w:fldCharType="end"/>
    </w:r>
  </w:p>
  <w:p w:rsidR="00402AEA" w:rsidRPr="00D67A4F" w:rsidRDefault="00402AEA">
    <w:pPr>
      <w:pStyle w:val="FSHTitel"/>
    </w:pPr>
    <w:r w:rsidRPr="00D67A4F">
      <w:fldChar w:fldCharType="begin" w:fldLock="1"/>
    </w:r>
    <w:r w:rsidRPr="00D67A4F">
      <w:instrText xml:space="preserve"> DOCPROPERTY</w:instrText>
    </w:r>
    <w:r w:rsidRPr="00D67A4F">
      <w:rPr>
        <w:sz w:val="18"/>
      </w:rPr>
      <w:instrText xml:space="preserve"> "RubrikSvar" *\charformat </w:instrText>
    </w:r>
    <w:r w:rsidRPr="00D67A4F">
      <w:fldChar w:fldCharType="separate"/>
    </w:r>
    <w:r w:rsidRPr="00D67A4F">
      <w:t>Tillgänglig sjöfart för fartyg med svensk flagg och svenska sjömän</w:t>
    </w:r>
    <w:r w:rsidRPr="00D67A4F">
      <w:fldChar w:fldCharType="end"/>
    </w:r>
  </w:p>
  <w:p w:rsidR="00402AEA" w:rsidRPr="00D67A4F" w:rsidRDefault="00402AEA">
    <w:pPr>
      <w:pStyle w:val="Normal00"/>
    </w:pPr>
  </w:p>
  <w:p w:rsidR="00402AEA" w:rsidRPr="00D67A4F" w:rsidRDefault="00402A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A654D"/>
    <w:multiLevelType w:val="multilevel"/>
    <w:tmpl w:val="46E4EA8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72160DC"/>
    <w:multiLevelType w:val="hybridMultilevel"/>
    <w:tmpl w:val="B9D47634"/>
    <w:lvl w:ilvl="0" w:tplc="8612D1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2371556">
    <w:abstractNumId w:val="3"/>
  </w:num>
  <w:num w:numId="2" w16cid:durableId="761878279">
    <w:abstractNumId w:val="2"/>
  </w:num>
  <w:num w:numId="3" w16cid:durableId="1728798710">
    <w:abstractNumId w:val="1"/>
  </w:num>
  <w:num w:numId="4" w16cid:durableId="656685865">
    <w:abstractNumId w:val="0"/>
  </w:num>
  <w:num w:numId="5" w16cid:durableId="1238707880">
    <w:abstractNumId w:val="7"/>
  </w:num>
  <w:num w:numId="6" w16cid:durableId="371460070">
    <w:abstractNumId w:val="6"/>
  </w:num>
  <w:num w:numId="7" w16cid:durableId="588781297">
    <w:abstractNumId w:val="5"/>
  </w:num>
  <w:num w:numId="8" w16cid:durableId="1383942363">
    <w:abstractNumId w:val="4"/>
  </w:num>
  <w:num w:numId="9" w16cid:durableId="854074730">
    <w:abstractNumId w:val="8"/>
  </w:num>
  <w:num w:numId="10" w16cid:durableId="450445190">
    <w:abstractNumId w:val="9"/>
  </w:num>
  <w:num w:numId="11" w16cid:durableId="700085420">
    <w:abstractNumId w:val="11"/>
  </w:num>
  <w:num w:numId="12" w16cid:durableId="1287394327">
    <w:abstractNumId w:val="14"/>
  </w:num>
  <w:num w:numId="13" w16cid:durableId="1737824588">
    <w:abstractNumId w:val="17"/>
  </w:num>
  <w:num w:numId="14" w16cid:durableId="923612271">
    <w:abstractNumId w:val="18"/>
  </w:num>
  <w:num w:numId="15" w16cid:durableId="885528067">
    <w:abstractNumId w:val="12"/>
  </w:num>
  <w:num w:numId="16" w16cid:durableId="608927653">
    <w:abstractNumId w:val="20"/>
  </w:num>
  <w:num w:numId="17" w16cid:durableId="1016494928">
    <w:abstractNumId w:val="19"/>
  </w:num>
  <w:num w:numId="18" w16cid:durableId="76027193">
    <w:abstractNumId w:val="16"/>
  </w:num>
  <w:num w:numId="19" w16cid:durableId="1354380461">
    <w:abstractNumId w:val="13"/>
  </w:num>
  <w:num w:numId="20" w16cid:durableId="52581392">
    <w:abstractNumId w:val="10"/>
  </w:num>
  <w:num w:numId="21" w16cid:durableId="9394168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996D59A6-E981-4E8A-801F-04F1663F375A},{95DDB3BA-A119-4A92-9CB9-EA7395B3CD64},{91552D3C-C99E-461F-B71B-0E113B8C02CC}"/>
  </w:docVars>
  <w:rsids>
    <w:rsidRoot w:val="0074476C"/>
    <w:rsid w:val="00402AEA"/>
    <w:rsid w:val="0074476C"/>
    <w:rsid w:val="00D67A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E915EC-F5F1-42CB-95CF-D8B55150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2792</Characters>
  <Application>Microsoft Office Word</Application>
  <DocSecurity>4</DocSecurity>
  <Lines>68</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2011-11-08T14:13:00Z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mot2000_533_2011-06-07</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Tillgänglig sjöfart för fartyg med svensk flagg och svenska sjömän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 sjöfart för fartyg med svensk flagg och svenska sjömän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Tony Wiklander m.fl. (SD)</vt:lpwstr>
  </property>
  <property fmtid="{D5CDD505-2E9C-101B-9397-08002B2CF9AE}" pid="26" name="MotionarLista">
    <vt:lpwstr>Wiklander, Tony (SD)\Isovaara, Lars (SD)\Lång,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Tony Wiklander (SD), Lars Isovaara (SD), 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T235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20112012000000830068000000240069</vt:lpwstr>
  </property>
  <property fmtid="{D5CDD505-2E9C-101B-9397-08002B2CF9AE}" pid="47" name="datum">
    <vt:lpwstr>110928</vt:lpwstr>
  </property>
  <property fmtid="{D5CDD505-2E9C-101B-9397-08002B2CF9AE}" pid="48" name="avsändar-e-post">
    <vt:lpwstr>paula.bieler@riksdagen.se</vt:lpwstr>
  </property>
  <property fmtid="{D5CDD505-2E9C-101B-9397-08002B2CF9AE}" pid="49" name="id">
    <vt:lpwstr>20112012000000830068000000240069</vt:lpwstr>
  </property>
  <property fmtid="{D5CDD505-2E9C-101B-9397-08002B2CF9AE}" pid="50" name="nummer">
    <vt:lpwstr>235</vt:lpwstr>
  </property>
  <property fmtid="{D5CDD505-2E9C-101B-9397-08002B2CF9AE}" pid="51" name="utskottsbeteckning">
    <vt:lpwstr>T</vt:lpwstr>
  </property>
  <property fmtid="{D5CDD505-2E9C-101B-9397-08002B2CF9AE}" pid="52" name="GlobalUID">
    <vt:lpwstr>{6A6E587F-8DE7-4AB0-B934-A6A074392366}</vt:lpwstr>
  </property>
  <property fmtid="{D5CDD505-2E9C-101B-9397-08002B2CF9AE}" pid="53" name="Överföringar">
    <vt:i4>1</vt:i4>
  </property>
  <property fmtid="{D5CDD505-2E9C-101B-9397-08002B2CF9AE}" pid="54" name="Checksum">
    <vt:lpwstr>*1004884404618*</vt:lpwstr>
  </property>
  <property fmtid="{D5CDD505-2E9C-101B-9397-08002B2CF9AE}" pid="55" name="skuggnummer">
    <vt:lpwstr>377</vt:lpwstr>
  </property>
  <property fmtid="{D5CDD505-2E9C-101B-9397-08002B2CF9AE}" pid="56" name="urixVersion">
    <vt:lpwstr>4.5.0.25</vt:lpwstr>
  </property>
  <property fmtid="{D5CDD505-2E9C-101B-9397-08002B2CF9AE}" pid="57" name="urixOrigin">
    <vt:lpwstr>120524 14:31:58.777</vt:lpwstr>
  </property>
  <property fmtid="{D5CDD505-2E9C-101B-9397-08002B2CF9AE}" pid="58" name="urixGuid">
    <vt:lpwstr>{50D4E1A3-7671-4D03-8BD4-354E2B3E07C3}</vt:lpwstr>
  </property>
</Properties>
</file>