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A563B6" w:rsidRDefault="007668EC">
      <w:pPr>
        <w:framePr w:w="4400" w:h="1644" w:wrap="notBeside" w:vAnchor="page" w:hAnchor="page" w:x="6573" w:y="721"/>
        <w:rPr>
          <w:rFonts w:ascii="OrigGarmnd BT" w:hAnsi="OrigGarmnd BT"/>
        </w:rPr>
      </w:pPr>
      <w:r w:rsidRPr="00A563B6">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A563B6">
        <w:tblPrEx>
          <w:tblCellMar>
            <w:top w:w="0" w:type="dxa"/>
            <w:bottom w:w="0" w:type="dxa"/>
          </w:tblCellMar>
        </w:tblPrEx>
        <w:tc>
          <w:tcPr>
            <w:tcW w:w="2268" w:type="dxa"/>
          </w:tcPr>
          <w:p w:rsidR="00BB4DEA" w:rsidRPr="00A563B6"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A563B6" w:rsidRDefault="00BB4DEA">
            <w:pPr>
              <w:framePr w:w="4400" w:h="1644" w:wrap="notBeside" w:vAnchor="page" w:hAnchor="page" w:x="6573" w:y="721"/>
              <w:rPr>
                <w:rFonts w:ascii="OrigGarmnd BT" w:hAnsi="OrigGarmnd BT"/>
                <w:i/>
                <w:sz w:val="18"/>
              </w:rPr>
            </w:pPr>
          </w:p>
        </w:tc>
      </w:tr>
      <w:tr w:rsidR="00BB4DEA" w:rsidRPr="00A563B6">
        <w:tblPrEx>
          <w:tblCellMar>
            <w:top w:w="0" w:type="dxa"/>
            <w:bottom w:w="0" w:type="dxa"/>
          </w:tblCellMar>
        </w:tblPrEx>
        <w:tc>
          <w:tcPr>
            <w:tcW w:w="2268" w:type="dxa"/>
          </w:tcPr>
          <w:p w:rsidR="00BB4DEA" w:rsidRPr="00A563B6" w:rsidRDefault="00BB4DEA">
            <w:pPr>
              <w:framePr w:w="4400" w:h="1644" w:wrap="notBeside" w:vAnchor="page" w:hAnchor="page" w:x="6573" w:y="721"/>
              <w:rPr>
                <w:rFonts w:ascii="OrigGarmnd BT" w:hAnsi="OrigGarmnd BT"/>
                <w:b/>
                <w:szCs w:val="24"/>
              </w:rPr>
            </w:pPr>
            <w:r w:rsidRPr="00A563B6">
              <w:rPr>
                <w:rFonts w:ascii="OrigGarmnd BT" w:hAnsi="OrigGarmnd BT"/>
                <w:b/>
                <w:szCs w:val="24"/>
              </w:rPr>
              <w:t>Kommenterad</w:t>
            </w:r>
          </w:p>
          <w:p w:rsidR="00BB4DEA" w:rsidRPr="00A563B6" w:rsidRDefault="00BB4DEA">
            <w:pPr>
              <w:framePr w:w="4400" w:h="1644" w:wrap="notBeside" w:vAnchor="page" w:hAnchor="page" w:x="6573" w:y="721"/>
              <w:rPr>
                <w:rFonts w:ascii="OrigGarmnd BT" w:hAnsi="OrigGarmnd BT"/>
                <w:b/>
                <w:sz w:val="22"/>
              </w:rPr>
            </w:pPr>
            <w:r w:rsidRPr="00A563B6">
              <w:rPr>
                <w:rFonts w:ascii="OrigGarmnd BT" w:hAnsi="OrigGarmnd BT"/>
                <w:b/>
                <w:szCs w:val="24"/>
              </w:rPr>
              <w:t>dagordning</w:t>
            </w:r>
          </w:p>
        </w:tc>
        <w:tc>
          <w:tcPr>
            <w:tcW w:w="2347" w:type="dxa"/>
            <w:gridSpan w:val="2"/>
          </w:tcPr>
          <w:p w:rsidR="00BB4DEA" w:rsidRPr="00A563B6" w:rsidRDefault="00E77B00">
            <w:pPr>
              <w:framePr w:w="4400" w:h="1644" w:wrap="notBeside" w:vAnchor="page" w:hAnchor="page" w:x="6573" w:y="721"/>
              <w:rPr>
                <w:rFonts w:ascii="OrigGarmnd BT" w:hAnsi="OrigGarmnd BT"/>
                <w:sz w:val="22"/>
              </w:rPr>
            </w:pPr>
            <w:r w:rsidRPr="00A563B6">
              <w:rPr>
                <w:rFonts w:ascii="Helv" w:hAnsi="Helv" w:cs="Helv"/>
                <w:bCs/>
                <w:sz w:val="20"/>
              </w:rPr>
              <w:t>Ju2009/163/EU</w:t>
            </w:r>
          </w:p>
        </w:tc>
      </w:tr>
      <w:tr w:rsidR="00BB4DEA" w:rsidRPr="00A563B6">
        <w:tblPrEx>
          <w:tblCellMar>
            <w:top w:w="0" w:type="dxa"/>
            <w:bottom w:w="0" w:type="dxa"/>
          </w:tblCellMar>
        </w:tblPrEx>
        <w:tc>
          <w:tcPr>
            <w:tcW w:w="3402" w:type="dxa"/>
            <w:gridSpan w:val="2"/>
          </w:tcPr>
          <w:p w:rsidR="00BB4DEA" w:rsidRPr="00A563B6" w:rsidRDefault="00BB4DEA">
            <w:pPr>
              <w:framePr w:w="4400" w:h="1644" w:wrap="notBeside" w:vAnchor="page" w:hAnchor="page" w:x="6573" w:y="721"/>
              <w:rPr>
                <w:rFonts w:ascii="OrigGarmnd BT" w:hAnsi="OrigGarmnd BT"/>
              </w:rPr>
            </w:pPr>
          </w:p>
        </w:tc>
        <w:tc>
          <w:tcPr>
            <w:tcW w:w="1213" w:type="dxa"/>
          </w:tcPr>
          <w:p w:rsidR="00BB4DEA" w:rsidRPr="00A563B6" w:rsidRDefault="00BB4DEA">
            <w:pPr>
              <w:framePr w:w="4400" w:h="1644" w:wrap="notBeside" w:vAnchor="page" w:hAnchor="page" w:x="6573" w:y="721"/>
              <w:rPr>
                <w:rFonts w:ascii="OrigGarmnd BT" w:hAnsi="OrigGarmnd BT"/>
              </w:rPr>
            </w:pPr>
          </w:p>
        </w:tc>
      </w:tr>
      <w:tr w:rsidR="00BB4DEA" w:rsidRPr="00A563B6">
        <w:tblPrEx>
          <w:tblCellMar>
            <w:top w:w="0" w:type="dxa"/>
            <w:bottom w:w="0" w:type="dxa"/>
          </w:tblCellMar>
        </w:tblPrEx>
        <w:tc>
          <w:tcPr>
            <w:tcW w:w="2268" w:type="dxa"/>
          </w:tcPr>
          <w:p w:rsidR="00BB4DEA" w:rsidRPr="00A563B6" w:rsidRDefault="00E77B00">
            <w:pPr>
              <w:framePr w:w="4400" w:h="1644" w:wrap="notBeside" w:vAnchor="page" w:hAnchor="page" w:x="6573" w:y="721"/>
              <w:rPr>
                <w:rFonts w:ascii="OrigGarmnd BT" w:hAnsi="OrigGarmnd BT"/>
              </w:rPr>
            </w:pPr>
            <w:r w:rsidRPr="00A563B6">
              <w:rPr>
                <w:rFonts w:ascii="OrigGarmnd BT" w:hAnsi="OrigGarmnd BT"/>
              </w:rPr>
              <w:t>2009-</w:t>
            </w:r>
            <w:r w:rsidR="00B561ED" w:rsidRPr="00A563B6">
              <w:rPr>
                <w:rFonts w:ascii="OrigGarmnd BT" w:hAnsi="OrigGarmnd BT"/>
              </w:rPr>
              <w:t>05-25</w:t>
            </w:r>
          </w:p>
        </w:tc>
        <w:tc>
          <w:tcPr>
            <w:tcW w:w="2347" w:type="dxa"/>
            <w:gridSpan w:val="2"/>
          </w:tcPr>
          <w:p w:rsidR="00BB4DEA" w:rsidRPr="00A563B6" w:rsidRDefault="00BB4DEA">
            <w:pPr>
              <w:framePr w:w="4400" w:h="1644" w:wrap="notBeside" w:vAnchor="page" w:hAnchor="page" w:x="6573" w:y="721"/>
              <w:rPr>
                <w:rFonts w:ascii="OrigGarmnd BT" w:hAnsi="OrigGarmnd BT"/>
              </w:rPr>
            </w:pPr>
          </w:p>
        </w:tc>
      </w:tr>
      <w:tr w:rsidR="00BB4DEA" w:rsidRPr="00A563B6">
        <w:tblPrEx>
          <w:tblCellMar>
            <w:top w:w="0" w:type="dxa"/>
            <w:bottom w:w="0" w:type="dxa"/>
          </w:tblCellMar>
        </w:tblPrEx>
        <w:tc>
          <w:tcPr>
            <w:tcW w:w="2268" w:type="dxa"/>
          </w:tcPr>
          <w:p w:rsidR="00BB4DEA" w:rsidRPr="00A563B6" w:rsidRDefault="00BB4DEA">
            <w:pPr>
              <w:framePr w:w="4400" w:h="1644" w:wrap="notBeside" w:vAnchor="page" w:hAnchor="page" w:x="6573" w:y="721"/>
              <w:rPr>
                <w:rFonts w:ascii="OrigGarmnd BT" w:hAnsi="OrigGarmnd BT"/>
              </w:rPr>
            </w:pPr>
          </w:p>
        </w:tc>
        <w:tc>
          <w:tcPr>
            <w:tcW w:w="2347" w:type="dxa"/>
            <w:gridSpan w:val="2"/>
          </w:tcPr>
          <w:p w:rsidR="00BB4DEA" w:rsidRPr="00A563B6"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A563B6">
        <w:tblPrEx>
          <w:tblCellMar>
            <w:top w:w="0" w:type="dxa"/>
            <w:bottom w:w="0" w:type="dxa"/>
          </w:tblCellMar>
        </w:tblPrEx>
        <w:trPr>
          <w:trHeight w:val="2400"/>
        </w:trPr>
        <w:tc>
          <w:tcPr>
            <w:tcW w:w="4911" w:type="dxa"/>
          </w:tcPr>
          <w:p w:rsidR="00BB4DEA" w:rsidRPr="00A563B6" w:rsidRDefault="006F39B8">
            <w:pPr>
              <w:pStyle w:val="Avsndare"/>
              <w:framePr w:h="2483" w:wrap="notBeside" w:x="1504"/>
              <w:rPr>
                <w:rFonts w:ascii="OrigGarmnd BT" w:hAnsi="OrigGarmnd BT"/>
                <w:b/>
                <w:i w:val="0"/>
                <w:sz w:val="24"/>
                <w:szCs w:val="24"/>
              </w:rPr>
            </w:pPr>
            <w:r w:rsidRPr="00A563B6">
              <w:rPr>
                <w:rFonts w:ascii="OrigGarmnd BT" w:hAnsi="OrigGarmnd BT"/>
                <w:b/>
                <w:i w:val="0"/>
                <w:sz w:val="24"/>
                <w:szCs w:val="24"/>
              </w:rPr>
              <w:t>Justitiedepartementet</w:t>
            </w:r>
          </w:p>
          <w:p w:rsidR="00BB4DEA" w:rsidRPr="00A563B6" w:rsidRDefault="00BB4DEA">
            <w:pPr>
              <w:pStyle w:val="Avsndare"/>
              <w:framePr w:h="2483" w:wrap="notBeside" w:x="1504"/>
              <w:rPr>
                <w:rFonts w:ascii="OrigGarmnd BT" w:hAnsi="OrigGarmnd BT"/>
              </w:rPr>
            </w:pPr>
          </w:p>
          <w:p w:rsidR="00BB4DEA" w:rsidRPr="00A563B6" w:rsidRDefault="00BB4DEA">
            <w:pPr>
              <w:pStyle w:val="Avsndare"/>
              <w:framePr w:h="2483" w:wrap="notBeside" w:x="1504"/>
              <w:rPr>
                <w:rFonts w:ascii="OrigGarmnd BT" w:hAnsi="OrigGarmnd BT"/>
              </w:rPr>
            </w:pPr>
          </w:p>
          <w:p w:rsidR="00BB4DEA" w:rsidRPr="00A563B6" w:rsidRDefault="00BB4DEA">
            <w:pPr>
              <w:pStyle w:val="Avsndare"/>
              <w:framePr w:h="2483" w:wrap="notBeside" w:x="1504"/>
              <w:rPr>
                <w:rFonts w:ascii="OrigGarmnd BT" w:hAnsi="OrigGarmnd BT"/>
                <w:b/>
                <w:i w:val="0"/>
                <w:sz w:val="22"/>
              </w:rPr>
            </w:pPr>
          </w:p>
        </w:tc>
      </w:tr>
    </w:tbl>
    <w:p w:rsidR="00BB4DEA" w:rsidRPr="00A563B6" w:rsidRDefault="00BB4DEA">
      <w:pPr>
        <w:framePr w:w="4400" w:h="2523" w:wrap="notBeside" w:vAnchor="page" w:hAnchor="page" w:x="6453" w:y="2445"/>
        <w:ind w:left="142"/>
        <w:rPr>
          <w:rFonts w:ascii="OrigGarmnd BT" w:hAnsi="OrigGarmnd BT"/>
        </w:rPr>
      </w:pPr>
    </w:p>
    <w:p w:rsidR="009F61BF" w:rsidRPr="00A563B6" w:rsidRDefault="009F61BF" w:rsidP="009F61BF">
      <w:pPr>
        <w:framePr w:w="4400" w:h="2523" w:wrap="notBeside" w:vAnchor="page" w:hAnchor="page" w:x="6453" w:y="2445"/>
        <w:ind w:left="142"/>
        <w:rPr>
          <w:rFonts w:ascii="OrigGarmnd BT" w:hAnsi="OrigGarmnd BT"/>
        </w:rPr>
      </w:pPr>
      <w:r w:rsidRPr="00A563B6">
        <w:rPr>
          <w:rFonts w:ascii="OrigGarmnd BT" w:hAnsi="OrigGarmnd BT"/>
        </w:rPr>
        <w:t>EU-nämndens kansli</w:t>
      </w:r>
    </w:p>
    <w:p w:rsidR="009F61BF" w:rsidRPr="00A563B6" w:rsidRDefault="009F61BF" w:rsidP="009F61BF">
      <w:pPr>
        <w:framePr w:w="4400" w:h="2523" w:wrap="notBeside" w:vAnchor="page" w:hAnchor="page" w:x="6453" w:y="2445"/>
        <w:ind w:left="142"/>
        <w:rPr>
          <w:rFonts w:ascii="OrigGarmnd BT" w:hAnsi="OrigGarmnd BT"/>
        </w:rPr>
      </w:pPr>
      <w:r w:rsidRPr="00A563B6">
        <w:rPr>
          <w:rFonts w:ascii="OrigGarmnd BT" w:hAnsi="OrigGarmnd BT"/>
        </w:rPr>
        <w:t>Riksdagen</w:t>
      </w:r>
    </w:p>
    <w:p w:rsidR="009F61BF" w:rsidRPr="00A563B6" w:rsidRDefault="009F61BF" w:rsidP="009F61BF">
      <w:pPr>
        <w:framePr w:w="4400" w:h="2523" w:wrap="notBeside" w:vAnchor="page" w:hAnchor="page" w:x="6453" w:y="2445"/>
        <w:ind w:left="142"/>
        <w:rPr>
          <w:rFonts w:ascii="OrigGarmnd BT" w:hAnsi="OrigGarmnd BT"/>
        </w:rPr>
      </w:pPr>
    </w:p>
    <w:p w:rsidR="009F61BF" w:rsidRPr="00A563B6" w:rsidRDefault="009F61BF" w:rsidP="009F61BF">
      <w:pPr>
        <w:framePr w:w="4400" w:h="2523" w:wrap="notBeside" w:vAnchor="page" w:hAnchor="page" w:x="6453" w:y="2445"/>
        <w:ind w:left="142"/>
        <w:rPr>
          <w:rFonts w:ascii="OrigGarmnd BT" w:hAnsi="OrigGarmnd BT"/>
        </w:rPr>
      </w:pPr>
      <w:r w:rsidRPr="00A563B6">
        <w:rPr>
          <w:rFonts w:ascii="OrigGarmnd BT" w:hAnsi="OrigGarmnd BT"/>
        </w:rPr>
        <w:t>Kopia: Justitieutskottets kansli</w:t>
      </w:r>
    </w:p>
    <w:p w:rsidR="009F61BF" w:rsidRPr="00A563B6" w:rsidRDefault="009F61BF" w:rsidP="009F61BF">
      <w:pPr>
        <w:framePr w:w="4400" w:h="2523" w:wrap="notBeside" w:vAnchor="page" w:hAnchor="page" w:x="6453" w:y="2445"/>
        <w:ind w:left="142"/>
        <w:rPr>
          <w:rFonts w:ascii="OrigGarmnd BT" w:hAnsi="OrigGarmnd BT"/>
        </w:rPr>
      </w:pPr>
      <w:r w:rsidRPr="00A563B6">
        <w:rPr>
          <w:rFonts w:ascii="OrigGarmnd BT" w:hAnsi="OrigGarmnd BT"/>
        </w:rPr>
        <w:t>Kopia: Socialförsäkringsutskottets kansli</w:t>
      </w:r>
    </w:p>
    <w:p w:rsidR="00BB4DEA" w:rsidRPr="00A563B6" w:rsidRDefault="00BB4DEA" w:rsidP="004E1C0E">
      <w:pPr>
        <w:pStyle w:val="RKrubrik"/>
        <w:pBdr>
          <w:bottom w:val="single" w:sz="6" w:space="1" w:color="auto"/>
        </w:pBdr>
        <w:spacing w:before="0" w:after="0"/>
        <w:rPr>
          <w:rFonts w:ascii="OrigGarmnd BT" w:hAnsi="OrigGarmnd BT"/>
          <w:sz w:val="24"/>
          <w:szCs w:val="24"/>
        </w:rPr>
      </w:pPr>
      <w:r w:rsidRPr="00A563B6">
        <w:rPr>
          <w:rFonts w:ascii="OrigGarmnd BT" w:hAnsi="OrigGarmnd BT"/>
          <w:sz w:val="24"/>
          <w:szCs w:val="24"/>
        </w:rPr>
        <w:t>Kommenterad dagordning för ministerrådsmötet för rättsliga och inrik</w:t>
      </w:r>
      <w:r w:rsidR="00301F11" w:rsidRPr="00A563B6">
        <w:rPr>
          <w:rFonts w:ascii="OrigGarmnd BT" w:hAnsi="OrigGarmnd BT"/>
          <w:sz w:val="24"/>
          <w:szCs w:val="24"/>
        </w:rPr>
        <w:t>es frågor samt räddningstjänst</w:t>
      </w:r>
      <w:r w:rsidRPr="00A563B6">
        <w:rPr>
          <w:rFonts w:ascii="OrigGarmnd BT" w:hAnsi="OrigGarmnd BT"/>
          <w:sz w:val="24"/>
          <w:szCs w:val="24"/>
        </w:rPr>
        <w:t xml:space="preserve"> (RIF-rådet) i </w:t>
      </w:r>
      <w:r w:rsidR="00A36F2B" w:rsidRPr="00A563B6">
        <w:rPr>
          <w:rFonts w:ascii="OrigGarmnd BT" w:hAnsi="OrigGarmnd BT"/>
          <w:sz w:val="24"/>
          <w:szCs w:val="24"/>
        </w:rPr>
        <w:t xml:space="preserve">Luxemburg den </w:t>
      </w:r>
      <w:r w:rsidR="00301F11" w:rsidRPr="00A563B6">
        <w:rPr>
          <w:rFonts w:ascii="OrigGarmnd BT" w:hAnsi="OrigGarmnd BT"/>
          <w:sz w:val="24"/>
          <w:szCs w:val="24"/>
        </w:rPr>
        <w:t xml:space="preserve">4-5 juni </w:t>
      </w:r>
      <w:r w:rsidR="00E77B00" w:rsidRPr="00A563B6">
        <w:rPr>
          <w:rFonts w:ascii="OrigGarmnd BT" w:hAnsi="OrigGarmnd BT"/>
          <w:sz w:val="24"/>
          <w:szCs w:val="24"/>
        </w:rPr>
        <w:t>2009</w:t>
      </w:r>
    </w:p>
    <w:p w:rsidR="00BB4DEA" w:rsidRPr="00A563B6" w:rsidRDefault="00BB4DEA" w:rsidP="004E1C0E">
      <w:pPr>
        <w:pStyle w:val="RKnormal"/>
        <w:rPr>
          <w:szCs w:val="24"/>
        </w:rPr>
      </w:pPr>
    </w:p>
    <w:p w:rsidR="00BB4DEA" w:rsidRPr="00A563B6" w:rsidRDefault="00BB4DEA" w:rsidP="004E1C0E">
      <w:pPr>
        <w:pStyle w:val="RKnormal"/>
        <w:rPr>
          <w:szCs w:val="24"/>
        </w:rPr>
      </w:pPr>
    </w:p>
    <w:p w:rsidR="00BB4DEA" w:rsidRPr="00A563B6" w:rsidRDefault="00BB4DEA" w:rsidP="004E1C0E">
      <w:pPr>
        <w:pStyle w:val="RKnormal"/>
        <w:rPr>
          <w:b/>
          <w:szCs w:val="24"/>
        </w:rPr>
      </w:pPr>
      <w:r w:rsidRPr="00A563B6">
        <w:rPr>
          <w:b/>
          <w:szCs w:val="24"/>
        </w:rPr>
        <w:t>1. Godkännande av den preliminära dagordningen</w:t>
      </w:r>
    </w:p>
    <w:p w:rsidR="00BB4DEA" w:rsidRPr="00A563B6" w:rsidRDefault="00BB4DEA" w:rsidP="004E1C0E">
      <w:pPr>
        <w:pStyle w:val="RKnormal"/>
        <w:rPr>
          <w:szCs w:val="24"/>
        </w:rPr>
      </w:pPr>
    </w:p>
    <w:p w:rsidR="00BB4DEA" w:rsidRPr="00A563B6" w:rsidRDefault="00BB4DEA" w:rsidP="004E1C0E">
      <w:pPr>
        <w:pStyle w:val="RKnormal"/>
        <w:rPr>
          <w:szCs w:val="24"/>
        </w:rPr>
      </w:pPr>
      <w:r w:rsidRPr="00A563B6">
        <w:rPr>
          <w:szCs w:val="24"/>
        </w:rPr>
        <w:t>Se bifogad preliminär dagordning.</w:t>
      </w:r>
    </w:p>
    <w:p w:rsidR="00BB4DEA" w:rsidRPr="00A563B6" w:rsidRDefault="00BB4DEA" w:rsidP="004E1C0E">
      <w:pPr>
        <w:pStyle w:val="RKnormal"/>
        <w:rPr>
          <w:b/>
          <w:szCs w:val="24"/>
        </w:rPr>
      </w:pPr>
    </w:p>
    <w:p w:rsidR="009B79D5" w:rsidRPr="00A563B6" w:rsidRDefault="009B79D5" w:rsidP="004E1C0E">
      <w:pPr>
        <w:pStyle w:val="RKnormal"/>
        <w:rPr>
          <w:b/>
          <w:szCs w:val="24"/>
        </w:rPr>
      </w:pPr>
    </w:p>
    <w:p w:rsidR="00BB4DEA" w:rsidRPr="00A563B6" w:rsidRDefault="00BB4DEA" w:rsidP="004E1C0E">
      <w:pPr>
        <w:pStyle w:val="RKnormal"/>
        <w:rPr>
          <w:b/>
          <w:szCs w:val="24"/>
        </w:rPr>
      </w:pPr>
      <w:r w:rsidRPr="00A563B6">
        <w:rPr>
          <w:b/>
          <w:szCs w:val="24"/>
        </w:rPr>
        <w:t>2. Godkännande av A-punktslistan</w:t>
      </w:r>
    </w:p>
    <w:p w:rsidR="00BB4DEA" w:rsidRPr="00A563B6" w:rsidRDefault="00BB4DEA" w:rsidP="004E1C0E">
      <w:pPr>
        <w:pStyle w:val="RKnormal"/>
        <w:rPr>
          <w:b/>
          <w:szCs w:val="24"/>
        </w:rPr>
      </w:pPr>
    </w:p>
    <w:p w:rsidR="00012309" w:rsidRPr="00A563B6" w:rsidRDefault="00012309" w:rsidP="004E1C0E">
      <w:pPr>
        <w:pStyle w:val="RKnormal"/>
        <w:rPr>
          <w:szCs w:val="24"/>
        </w:rPr>
      </w:pPr>
      <w:r w:rsidRPr="00A563B6">
        <w:rPr>
          <w:szCs w:val="24"/>
        </w:rPr>
        <w:t xml:space="preserve">Det föreligger </w:t>
      </w:r>
      <w:r w:rsidR="002C778C" w:rsidRPr="00A563B6">
        <w:rPr>
          <w:szCs w:val="24"/>
        </w:rPr>
        <w:t>ännu ingen trolig A-punktslista</w:t>
      </w:r>
      <w:r w:rsidR="00DE2952" w:rsidRPr="00A563B6">
        <w:rPr>
          <w:szCs w:val="24"/>
        </w:rPr>
        <w:t>.</w:t>
      </w:r>
    </w:p>
    <w:p w:rsidR="00582D95" w:rsidRPr="00A563B6" w:rsidRDefault="00582D95" w:rsidP="004E1C0E">
      <w:pPr>
        <w:pStyle w:val="RKnormal"/>
        <w:rPr>
          <w:szCs w:val="24"/>
        </w:rPr>
      </w:pPr>
    </w:p>
    <w:p w:rsidR="009E2FA4" w:rsidRPr="00A563B6" w:rsidRDefault="009E2FA4" w:rsidP="009E2FA4">
      <w:pPr>
        <w:pStyle w:val="RKnormal"/>
        <w:rPr>
          <w:b/>
          <w:bCs/>
          <w:szCs w:val="24"/>
        </w:rPr>
      </w:pPr>
      <w:r w:rsidRPr="00A563B6">
        <w:rPr>
          <w:b/>
          <w:bCs/>
          <w:szCs w:val="24"/>
        </w:rPr>
        <w:t>3. Första asylpaketet</w:t>
      </w:r>
    </w:p>
    <w:p w:rsidR="009E2FA4" w:rsidRPr="00A563B6" w:rsidRDefault="009E2FA4" w:rsidP="009E2FA4">
      <w:pPr>
        <w:ind w:left="567" w:hanging="567"/>
        <w:rPr>
          <w:rFonts w:ascii="OrigGarmnd BT" w:hAnsi="OrigGarmnd BT"/>
          <w:b/>
          <w:color w:val="000000"/>
          <w:szCs w:val="24"/>
        </w:rPr>
      </w:pPr>
      <w:r w:rsidRPr="00A563B6">
        <w:rPr>
          <w:rFonts w:ascii="OrigGarmnd BT" w:hAnsi="OrigGarmnd BT"/>
          <w:b/>
          <w:color w:val="000000"/>
        </w:rPr>
        <w:t>- Lägesrapport från ordförandeskapet</w:t>
      </w:r>
    </w:p>
    <w:p w:rsidR="009E2FA4" w:rsidRPr="00A563B6" w:rsidRDefault="009E2FA4" w:rsidP="009E2FA4">
      <w:pPr>
        <w:pStyle w:val="RKnormal"/>
        <w:rPr>
          <w:b/>
          <w:bCs/>
          <w:szCs w:val="24"/>
        </w:rPr>
      </w:pPr>
      <w:r w:rsidRPr="00A563B6">
        <w:rPr>
          <w:b/>
          <w:bCs/>
          <w:szCs w:val="24"/>
        </w:rPr>
        <w:t>(Sr Billström)</w:t>
      </w:r>
    </w:p>
    <w:p w:rsidR="009E2FA4" w:rsidRPr="00A563B6" w:rsidRDefault="009E2FA4" w:rsidP="009E2FA4">
      <w:pPr>
        <w:pStyle w:val="RKnormal"/>
        <w:rPr>
          <w:b/>
          <w:bCs/>
          <w:szCs w:val="24"/>
        </w:rPr>
      </w:pPr>
    </w:p>
    <w:p w:rsidR="009E2FA4" w:rsidRPr="00A563B6" w:rsidRDefault="009E2FA4" w:rsidP="009E2FA4">
      <w:pPr>
        <w:rPr>
          <w:rFonts w:ascii="OrigGarmnd BT" w:hAnsi="OrigGarmnd BT"/>
          <w:b/>
          <w:color w:val="000000"/>
        </w:rPr>
      </w:pPr>
      <w:r w:rsidRPr="00A563B6">
        <w:rPr>
          <w:rFonts w:ascii="OrigGarmnd BT" w:hAnsi="OrigGarmnd BT"/>
          <w:b/>
          <w:color w:val="000000"/>
        </w:rPr>
        <w:t>Förslag till Europaparlamentets och rådets förordning om kriterier och mekanismer för att avgöra vilken medlemsstat som har ansvaret för att pröva en ansökan om internationellt skydd som en tredjelandsmedborgare eller en statslös person har gett in i någon medlemsstat (omarbetning) (R)</w:t>
      </w:r>
    </w:p>
    <w:p w:rsidR="009E2FA4" w:rsidRPr="00A563B6" w:rsidRDefault="009E2FA4" w:rsidP="009E2FA4">
      <w:pPr>
        <w:ind w:left="567" w:hanging="567"/>
        <w:rPr>
          <w:rFonts w:ascii="OrigGarmnd BT" w:hAnsi="OrigGarmnd BT"/>
          <w:b/>
          <w:color w:val="000000"/>
          <w:szCs w:val="24"/>
        </w:rPr>
      </w:pPr>
    </w:p>
    <w:p w:rsidR="009E2FA4" w:rsidRPr="00A563B6" w:rsidRDefault="009E2FA4" w:rsidP="009E2FA4">
      <w:pPr>
        <w:pStyle w:val="RKnormal"/>
      </w:pPr>
      <w:r w:rsidRPr="00A563B6">
        <w:rPr>
          <w:i/>
        </w:rPr>
        <w:t>Avsikten med behandlingen i rådet</w:t>
      </w:r>
    </w:p>
    <w:p w:rsidR="009E2FA4" w:rsidRPr="00A563B6" w:rsidRDefault="009E2FA4" w:rsidP="009E2FA4">
      <w:pPr>
        <w:pStyle w:val="RKnormal"/>
      </w:pPr>
      <w:r w:rsidRPr="00A563B6">
        <w:t>Rapport från ordförandeskapet om hur förhandlingsarbetet fortskrider i rådet.</w:t>
      </w:r>
    </w:p>
    <w:p w:rsidR="009E2FA4" w:rsidRPr="00A563B6" w:rsidRDefault="009E2FA4" w:rsidP="009E2FA4">
      <w:pPr>
        <w:pStyle w:val="RKnormal"/>
      </w:pPr>
    </w:p>
    <w:p w:rsidR="009E2FA4" w:rsidRPr="00A563B6" w:rsidRDefault="009E2FA4" w:rsidP="009E2FA4">
      <w:pPr>
        <w:pStyle w:val="RKnormal"/>
        <w:rPr>
          <w:i/>
        </w:rPr>
      </w:pPr>
      <w:r w:rsidRPr="00A563B6">
        <w:rPr>
          <w:i/>
        </w:rPr>
        <w:t>Bakgrund</w:t>
      </w:r>
    </w:p>
    <w:p w:rsidR="009E2FA4" w:rsidRPr="00A563B6" w:rsidRDefault="009E2FA4" w:rsidP="009E2FA4">
      <w:pPr>
        <w:pStyle w:val="RKnormal"/>
      </w:pPr>
      <w:r w:rsidRPr="00A563B6">
        <w:t xml:space="preserve">Genom Dublinförordningen har en mekanism införts som gör det möjligt att bestämma vilken medlemsstat som är ansvarig för att pröva en asylansökan. Kommissionen antog den 3 december 2008 ett förslag om en omarbetning av Dublinförordningen. Det huvudsakliga syftet med förslaget är enligt kommissionen att effektivisera systemet samtidigt som den sökandes rättsäkerhet tas till vara. Kommissionen föreslår även åtgärder för att hantera situationer då en medlemsstat står </w:t>
      </w:r>
      <w:r w:rsidRPr="00A563B6">
        <w:lastRenderedPageBreak/>
        <w:t>inför ett särskilt starkt tryck på sin mottagandekapacitet och asylprövnings</w:t>
      </w:r>
      <w:r w:rsidRPr="00A563B6">
        <w:softHyphen/>
        <w:t>system.</w:t>
      </w:r>
    </w:p>
    <w:p w:rsidR="009E2FA4" w:rsidRPr="00A563B6" w:rsidRDefault="009E2FA4" w:rsidP="009E2FA4">
      <w:pPr>
        <w:pStyle w:val="RKnormal"/>
      </w:pPr>
    </w:p>
    <w:p w:rsidR="009E2FA4" w:rsidRPr="00A563B6" w:rsidRDefault="009E2FA4" w:rsidP="009E2FA4">
      <w:pPr>
        <w:pStyle w:val="RKnormal"/>
      </w:pPr>
      <w:r w:rsidRPr="00A563B6">
        <w:t>Förhandlingarna i rådet påbörjades på tjänstemannanivå i januari 2009. En första genomläsning har genomförts i rådsarbetsgruppen, varvid det har framkommit att många medlemsstater har omfattande synpunkter på betydande delar av förslaget.</w:t>
      </w:r>
    </w:p>
    <w:p w:rsidR="009E2FA4" w:rsidRPr="00A563B6" w:rsidRDefault="009E2FA4" w:rsidP="009E2FA4">
      <w:pPr>
        <w:pStyle w:val="RKnormal"/>
      </w:pPr>
    </w:p>
    <w:p w:rsidR="009E2FA4" w:rsidRPr="00A563B6" w:rsidRDefault="009E2FA4" w:rsidP="009E2FA4">
      <w:pPr>
        <w:pStyle w:val="RKnormal"/>
        <w:rPr>
          <w:b/>
          <w:bCs/>
          <w:szCs w:val="24"/>
        </w:rPr>
      </w:pPr>
    </w:p>
    <w:p w:rsidR="009E2FA4" w:rsidRPr="00A563B6" w:rsidRDefault="009E2FA4" w:rsidP="009E2FA4">
      <w:pPr>
        <w:rPr>
          <w:rStyle w:val="RKnormalChar"/>
          <w:b/>
        </w:rPr>
      </w:pPr>
      <w:r w:rsidRPr="00A563B6">
        <w:rPr>
          <w:rStyle w:val="RKnormalChar"/>
          <w:b/>
        </w:rPr>
        <w:t>Förslag till Europaparlamentets och rådets förordning om inrättande av Eurodac för jämförelse av fingeravtryck för en effektiv tillämpning av förordning (EG) nr […/…] [om kriterier och mekanismer för att avgöra vilken medlemsstat som har ansvaret för att pröva en ansökan om internationellt skydd som en medborgare i tredjeland eller en statslös person har gett in i någon medlemsstat] (omarbetning) (R)</w:t>
      </w:r>
    </w:p>
    <w:p w:rsidR="009E2FA4" w:rsidRPr="00A563B6" w:rsidRDefault="009E2FA4" w:rsidP="009E2FA4">
      <w:pPr>
        <w:rPr>
          <w:rStyle w:val="RKnormalChar"/>
          <w:b/>
        </w:rPr>
      </w:pPr>
    </w:p>
    <w:p w:rsidR="009E2FA4" w:rsidRPr="00A563B6" w:rsidRDefault="009E2FA4" w:rsidP="009E2FA4">
      <w:pPr>
        <w:pStyle w:val="RKnormal"/>
      </w:pPr>
      <w:r w:rsidRPr="00A563B6">
        <w:rPr>
          <w:i/>
        </w:rPr>
        <w:t>Avsikten med behandlingen i rådet</w:t>
      </w:r>
    </w:p>
    <w:p w:rsidR="009E2FA4" w:rsidRPr="00A563B6" w:rsidRDefault="009E2FA4" w:rsidP="009E2FA4">
      <w:pPr>
        <w:pStyle w:val="RKnormal"/>
      </w:pPr>
      <w:r w:rsidRPr="00A563B6">
        <w:t>Rapport från ordförandeskapet om hur förhandlingsarbetet fortskrider i rådet.</w:t>
      </w:r>
    </w:p>
    <w:p w:rsidR="009E2FA4" w:rsidRPr="00A563B6" w:rsidRDefault="009E2FA4" w:rsidP="009E2FA4">
      <w:pPr>
        <w:pStyle w:val="RKnormal"/>
      </w:pPr>
    </w:p>
    <w:p w:rsidR="009E2FA4" w:rsidRPr="00A563B6" w:rsidRDefault="009E2FA4" w:rsidP="009E2FA4">
      <w:pPr>
        <w:pStyle w:val="RKnormal"/>
        <w:rPr>
          <w:i/>
        </w:rPr>
      </w:pPr>
      <w:r w:rsidRPr="00A563B6">
        <w:rPr>
          <w:i/>
        </w:rPr>
        <w:t>Bakgrund</w:t>
      </w:r>
    </w:p>
    <w:p w:rsidR="009E2FA4" w:rsidRPr="00A563B6" w:rsidRDefault="009E2FA4" w:rsidP="009E2FA4">
      <w:pPr>
        <w:pStyle w:val="RKnormal"/>
      </w:pPr>
      <w:r w:rsidRPr="00A563B6">
        <w:t>Genom Eurodacförordningen har Eurodac inrättats, en EU-gemensam databas där fingeravtryck av asylsökande och utlänningar som påträffas när de illegalt reser över en yttre gräns lagras under en begränsad tid, i syfte att underlätta tillämpningen av Dublinförordningen. Förslaget om en omarbetad Eurodacförordning antogs av kommissionen den 3 december 2008. Det huvudsakliga syftet med förslaget är att effektivisera tillämpningen av Dublinsystemet samt att förbättra skyddet för personuppgifter.</w:t>
      </w:r>
    </w:p>
    <w:p w:rsidR="009E2FA4" w:rsidRPr="00A563B6" w:rsidRDefault="009E2FA4" w:rsidP="009E2FA4">
      <w:pPr>
        <w:pStyle w:val="RKnormal"/>
      </w:pPr>
    </w:p>
    <w:p w:rsidR="009E2FA4" w:rsidRPr="00A563B6" w:rsidRDefault="009E2FA4" w:rsidP="009E2FA4">
      <w:pPr>
        <w:pStyle w:val="RKnormal"/>
      </w:pPr>
      <w:r w:rsidRPr="00A563B6">
        <w:t>Förhandlingarna i rådet påbörjades på tjänstemannanivå i januari 2009. En läsning av förslaget har genomförts i rådsarbetsgruppen, varvid det har framkommit att medlemsstaterna i stort kan acceptera förslaget. Det som återstår att lösa är frågan hur reglerna kring tidsfristerna för att ta och att sända fingeravtryck ska utformas.</w:t>
      </w:r>
    </w:p>
    <w:p w:rsidR="009E2FA4" w:rsidRPr="00A563B6" w:rsidRDefault="009E2FA4" w:rsidP="009E2FA4">
      <w:pPr>
        <w:pStyle w:val="RKnormal"/>
      </w:pPr>
    </w:p>
    <w:p w:rsidR="009E2FA4" w:rsidRPr="00A563B6" w:rsidRDefault="009E2FA4" w:rsidP="009E2FA4">
      <w:pPr>
        <w:pStyle w:val="RKnormal"/>
        <w:rPr>
          <w:b/>
          <w:bCs/>
          <w:szCs w:val="24"/>
        </w:rPr>
      </w:pPr>
    </w:p>
    <w:p w:rsidR="009E2FA4" w:rsidRPr="00A563B6" w:rsidRDefault="009E2FA4" w:rsidP="009E2FA4">
      <w:pPr>
        <w:rPr>
          <w:rFonts w:ascii="OrigGarmnd BT" w:hAnsi="OrigGarmnd BT"/>
          <w:b/>
          <w:color w:val="000000"/>
        </w:rPr>
      </w:pPr>
      <w:r w:rsidRPr="00A563B6">
        <w:rPr>
          <w:rFonts w:ascii="OrigGarmnd BT" w:hAnsi="OrigGarmnd BT"/>
          <w:b/>
          <w:color w:val="000000"/>
        </w:rPr>
        <w:t>Förslag till Europaparlamentets och rådets direktiv om miniminormer för mottagande av asylsökande i medlemsstaterna (omarbetning) (R)</w:t>
      </w:r>
    </w:p>
    <w:p w:rsidR="009E2FA4" w:rsidRPr="00A563B6" w:rsidRDefault="009E2FA4" w:rsidP="009E2FA4">
      <w:pPr>
        <w:ind w:left="567" w:hanging="567"/>
        <w:rPr>
          <w:rFonts w:ascii="OrigGarmnd BT" w:hAnsi="OrigGarmnd BT"/>
          <w:b/>
          <w:color w:val="000000"/>
          <w:szCs w:val="24"/>
        </w:rPr>
      </w:pPr>
    </w:p>
    <w:p w:rsidR="009E2FA4" w:rsidRPr="00A563B6" w:rsidRDefault="009E2FA4" w:rsidP="009E2FA4">
      <w:pPr>
        <w:pStyle w:val="RKnormal"/>
      </w:pPr>
      <w:r w:rsidRPr="00A563B6">
        <w:rPr>
          <w:i/>
        </w:rPr>
        <w:t>Avsikten med behandlingen i rådet</w:t>
      </w:r>
    </w:p>
    <w:p w:rsidR="009E2FA4" w:rsidRPr="00A563B6" w:rsidRDefault="009E2FA4" w:rsidP="009E2FA4">
      <w:pPr>
        <w:pStyle w:val="RKnormal"/>
      </w:pPr>
      <w:r w:rsidRPr="00A563B6">
        <w:t>Rapport från ordförandeskapet om hur förhandlingsarbetet fortskrider i rådet.</w:t>
      </w:r>
    </w:p>
    <w:p w:rsidR="009E2FA4" w:rsidRPr="00A563B6" w:rsidRDefault="009E2FA4" w:rsidP="009E2FA4">
      <w:pPr>
        <w:pStyle w:val="RKnormal"/>
      </w:pPr>
    </w:p>
    <w:p w:rsidR="009E2FA4" w:rsidRPr="00A563B6" w:rsidRDefault="009E2FA4" w:rsidP="009E2FA4">
      <w:pPr>
        <w:pStyle w:val="RKnormal"/>
        <w:rPr>
          <w:i/>
        </w:rPr>
      </w:pPr>
      <w:r w:rsidRPr="00A563B6">
        <w:rPr>
          <w:i/>
        </w:rPr>
        <w:t>Bakgrund</w:t>
      </w:r>
    </w:p>
    <w:p w:rsidR="009E2FA4" w:rsidRPr="00A563B6" w:rsidRDefault="009E2FA4" w:rsidP="009E2FA4">
      <w:pPr>
        <w:pStyle w:val="RKnormal"/>
      </w:pPr>
      <w:r w:rsidRPr="00A563B6">
        <w:t>Förslaget om en omarbetning av mottagandedirektivet antogs av kommissionen den 3 december 2008. Enligt kommissionen är det huvudsakliga syftet med förslaget att skapa ett mer likvärdigt mottagande av asylsökande inom den europeiska unionen och att på så sätt bland annat minska problemen med sekundära förflyttningar mellan medlemsstaterna, det vill säga när en asylsökande förflyttar sig från en medlemsstat till en annan för att där på nytt ansöka om asyl.</w:t>
      </w:r>
    </w:p>
    <w:p w:rsidR="009E2FA4" w:rsidRPr="00A563B6" w:rsidRDefault="009E2FA4" w:rsidP="009E2FA4">
      <w:pPr>
        <w:pStyle w:val="RKnormal"/>
      </w:pPr>
    </w:p>
    <w:p w:rsidR="009E2FA4" w:rsidRPr="00A563B6" w:rsidRDefault="009E2FA4" w:rsidP="009E2FA4">
      <w:pPr>
        <w:pStyle w:val="RKnormal"/>
      </w:pPr>
      <w:r w:rsidRPr="00A563B6">
        <w:t>Förhandlingarna i rådet påbörjades på tjänstemannanivå i februari 2009. En första genomläsning har genomförts i rådsarbetsgruppen, varvid det har framkommit att många medlemsstater har omfattande synpunkter på betydande delar av förslaget.</w:t>
      </w:r>
    </w:p>
    <w:p w:rsidR="009E2FA4" w:rsidRPr="00A563B6" w:rsidRDefault="009E2FA4" w:rsidP="009E2FA4">
      <w:pPr>
        <w:pStyle w:val="RKnormal"/>
        <w:rPr>
          <w:b/>
          <w:color w:val="000000"/>
          <w:szCs w:val="24"/>
        </w:rPr>
      </w:pPr>
    </w:p>
    <w:p w:rsidR="009E2FA4" w:rsidRPr="00A563B6" w:rsidRDefault="009E2FA4" w:rsidP="009E2FA4">
      <w:pPr>
        <w:pStyle w:val="RKnormal"/>
        <w:rPr>
          <w:b/>
          <w:bCs/>
          <w:szCs w:val="24"/>
        </w:rPr>
      </w:pPr>
    </w:p>
    <w:p w:rsidR="009E2FA4" w:rsidRPr="00A563B6" w:rsidRDefault="009E2FA4" w:rsidP="009E2FA4">
      <w:pPr>
        <w:rPr>
          <w:rFonts w:ascii="OrigGarmnd BT" w:hAnsi="OrigGarmnd BT"/>
          <w:b/>
          <w:bCs/>
          <w:color w:val="000000"/>
        </w:rPr>
      </w:pPr>
      <w:r w:rsidRPr="00A563B6">
        <w:rPr>
          <w:b/>
          <w:bCs/>
          <w:szCs w:val="24"/>
        </w:rPr>
        <w:t xml:space="preserve">4. </w:t>
      </w:r>
      <w:r w:rsidRPr="00A563B6">
        <w:rPr>
          <w:rFonts w:ascii="OrigGarmnd BT" w:hAnsi="OrigGarmnd BT"/>
          <w:b/>
          <w:color w:val="000000"/>
          <w:szCs w:val="24"/>
        </w:rPr>
        <w:t xml:space="preserve">Förslag till förordning om inrättande av en europeisk byrå för samarbete i asylfrågor </w:t>
      </w:r>
      <w:r w:rsidRPr="00A563B6">
        <w:rPr>
          <w:rFonts w:ascii="OrigGarmnd BT" w:hAnsi="OrigGarmnd BT"/>
          <w:b/>
          <w:bCs/>
        </w:rPr>
        <w:t>(stödkontor) (R)</w:t>
      </w:r>
      <w:r w:rsidRPr="00A563B6">
        <w:rPr>
          <w:rFonts w:ascii="OrigGarmnd BT" w:hAnsi="OrigGarmnd BT"/>
          <w:bCs/>
        </w:rPr>
        <w:t xml:space="preserve"> </w:t>
      </w:r>
      <w:r w:rsidRPr="00A563B6">
        <w:rPr>
          <w:rFonts w:ascii="OrigGarmnd BT" w:hAnsi="OrigGarmnd BT"/>
          <w:b/>
          <w:bCs/>
          <w:color w:val="000000"/>
        </w:rPr>
        <w:t>samt förslag till beslut om ändring i beslutet om att inrätta den europeiska flyktingfonden 2008-2013</w:t>
      </w:r>
    </w:p>
    <w:p w:rsidR="009E2FA4" w:rsidRPr="00A563B6" w:rsidRDefault="009E2FA4" w:rsidP="009E2FA4">
      <w:pPr>
        <w:ind w:left="567" w:hanging="567"/>
        <w:rPr>
          <w:rFonts w:ascii="OrigGarmnd BT" w:hAnsi="OrigGarmnd BT"/>
          <w:b/>
          <w:color w:val="000000"/>
          <w:szCs w:val="24"/>
        </w:rPr>
      </w:pPr>
      <w:r w:rsidRPr="00A563B6">
        <w:rPr>
          <w:rFonts w:ascii="OrigGarmnd BT" w:hAnsi="OrigGarmnd BT"/>
          <w:b/>
          <w:color w:val="000000"/>
        </w:rPr>
        <w:t>- Lägesrapport från ordförandeskapet</w:t>
      </w:r>
    </w:p>
    <w:p w:rsidR="009E2FA4" w:rsidRPr="00A563B6" w:rsidRDefault="009E2FA4" w:rsidP="009E2FA4">
      <w:pPr>
        <w:ind w:left="567" w:hanging="567"/>
        <w:rPr>
          <w:rFonts w:ascii="OrigGarmnd BT" w:hAnsi="OrigGarmnd BT"/>
          <w:b/>
          <w:szCs w:val="24"/>
        </w:rPr>
      </w:pPr>
      <w:r w:rsidRPr="00A563B6">
        <w:rPr>
          <w:rFonts w:ascii="OrigGarmnd BT" w:hAnsi="OrigGarmnd BT"/>
          <w:b/>
          <w:szCs w:val="24"/>
        </w:rPr>
        <w:t>(Sr Billström)</w:t>
      </w:r>
    </w:p>
    <w:p w:rsidR="009E2FA4" w:rsidRPr="00A563B6" w:rsidRDefault="009E2FA4" w:rsidP="009E2FA4">
      <w:pPr>
        <w:ind w:left="567" w:hanging="567"/>
        <w:rPr>
          <w:rFonts w:ascii="OrigGarmnd BT" w:hAnsi="OrigGarmnd BT"/>
          <w:b/>
          <w:color w:val="000000"/>
          <w:szCs w:val="24"/>
        </w:rPr>
      </w:pPr>
    </w:p>
    <w:p w:rsidR="009E2FA4" w:rsidRPr="00A563B6" w:rsidRDefault="009E2FA4" w:rsidP="009E2FA4">
      <w:pPr>
        <w:rPr>
          <w:rFonts w:ascii="OrigGarmnd BT" w:hAnsi="OrigGarmnd BT"/>
          <w:i/>
          <w:iCs/>
        </w:rPr>
      </w:pPr>
      <w:r w:rsidRPr="00A563B6">
        <w:rPr>
          <w:rFonts w:ascii="OrigGarmnd BT" w:hAnsi="OrigGarmnd BT"/>
          <w:i/>
          <w:iCs/>
        </w:rPr>
        <w:t>Avsikten med behandlingen i rådet</w:t>
      </w:r>
    </w:p>
    <w:p w:rsidR="009E2FA4" w:rsidRPr="00A563B6" w:rsidRDefault="009E2FA4" w:rsidP="009E2FA4">
      <w:pPr>
        <w:pStyle w:val="RKnormal"/>
      </w:pPr>
      <w:r w:rsidRPr="00A563B6">
        <w:t>Rapport från ordförandeskapet om hur förhandlingsarbetet fortskrider i rådet.</w:t>
      </w:r>
    </w:p>
    <w:p w:rsidR="009E2FA4" w:rsidRPr="00A563B6" w:rsidRDefault="009E2FA4" w:rsidP="009E2FA4">
      <w:pPr>
        <w:pStyle w:val="RKnormal"/>
      </w:pPr>
    </w:p>
    <w:p w:rsidR="009E2FA4" w:rsidRPr="00A563B6" w:rsidRDefault="009E2FA4" w:rsidP="009E2FA4">
      <w:pPr>
        <w:pStyle w:val="RKnormal"/>
        <w:rPr>
          <w:i/>
        </w:rPr>
      </w:pPr>
      <w:r w:rsidRPr="00A563B6">
        <w:rPr>
          <w:i/>
        </w:rPr>
        <w:t>Bakgrund</w:t>
      </w:r>
    </w:p>
    <w:p w:rsidR="009E2FA4" w:rsidRPr="00A563B6" w:rsidRDefault="009E2FA4" w:rsidP="009E2FA4">
      <w:pPr>
        <w:pStyle w:val="RKnormal"/>
        <w:rPr>
          <w:rFonts w:eastAsia="Arial Unicode MS"/>
          <w:szCs w:val="24"/>
        </w:rPr>
      </w:pPr>
      <w:r w:rsidRPr="00A563B6">
        <w:t xml:space="preserve">Frågan om att inrätta ett europeisk kontor </w:t>
      </w:r>
      <w:r w:rsidRPr="00A563B6">
        <w:rPr>
          <w:bCs/>
          <w:color w:val="000000"/>
        </w:rPr>
        <w:t>för stöd till alla former av samarbete mellan medlemsstaterna som rör ett gemensamt europeiskt asylsystem</w:t>
      </w:r>
      <w:r w:rsidRPr="00A563B6">
        <w:t xml:space="preserve"> fanns med i det femåriga Haagprogrammet med efterföljande handlingsplan. I den europeiska pakten för invandring och asyl som antogs av europeiska rådet den 16 oktober 2008 angavs att ett europeiskt stödkontor skulle inrättas under 2009. </w:t>
      </w:r>
      <w:r w:rsidRPr="00A563B6">
        <w:rPr>
          <w:rFonts w:eastAsia="Arial Unicode MS"/>
          <w:szCs w:val="24"/>
        </w:rPr>
        <w:t xml:space="preserve">Den 18 februari 2009 presenterade kommissionen ett förslag om inrättandet av en europeisk byrå för samarbete i asylfrågor. </w:t>
      </w:r>
      <w:r w:rsidRPr="00A563B6">
        <w:t>Samma dag presenterade kommissionen ett förslag till beslut om ändringar i beslutet om inrättandet av den europeiska flyktingfonden 2008-2013. Ändringarna innebär att finansieringen inom fonden av vissa gemenskapsåtgärder avskaffas eftersom dessa uppgifter föreslås ingå i stödkontorets verksamhet. De medel som frigörs inom flyktingfondens budget med anledning av ändringarna blir tillgängliga inom budgetramen och kan då föras över till budgetanslaget för stödkontoret.</w:t>
      </w:r>
    </w:p>
    <w:p w:rsidR="009E2FA4" w:rsidRPr="00A563B6" w:rsidRDefault="009E2FA4" w:rsidP="009E2FA4">
      <w:pPr>
        <w:pStyle w:val="RKnormal"/>
      </w:pPr>
    </w:p>
    <w:p w:rsidR="009E2FA4" w:rsidRPr="00A563B6" w:rsidRDefault="009E2FA4" w:rsidP="009E2FA4">
      <w:pPr>
        <w:pStyle w:val="RKnormal"/>
        <w:rPr>
          <w:b/>
          <w:bCs/>
          <w:szCs w:val="24"/>
        </w:rPr>
      </w:pPr>
    </w:p>
    <w:p w:rsidR="009E2FA4" w:rsidRPr="00A563B6" w:rsidRDefault="009E2FA4" w:rsidP="009E2FA4">
      <w:pPr>
        <w:pStyle w:val="RKnormal"/>
        <w:rPr>
          <w:b/>
        </w:rPr>
      </w:pPr>
      <w:r w:rsidRPr="00A563B6">
        <w:rPr>
          <w:b/>
          <w:bCs/>
          <w:szCs w:val="24"/>
        </w:rPr>
        <w:t>5. (</w:t>
      </w:r>
      <w:r w:rsidRPr="00A563B6">
        <w:rPr>
          <w:b/>
          <w:bCs/>
          <w:i/>
          <w:szCs w:val="24"/>
        </w:rPr>
        <w:t>Ev</w:t>
      </w:r>
      <w:r w:rsidRPr="00A563B6">
        <w:rPr>
          <w:b/>
          <w:bCs/>
          <w:szCs w:val="24"/>
        </w:rPr>
        <w:t xml:space="preserve">.) </w:t>
      </w:r>
      <w:r w:rsidRPr="00A563B6">
        <w:rPr>
          <w:b/>
        </w:rPr>
        <w:t xml:space="preserve">Förslag till direktiv om ett enda ansökningsförfarande för ett kombinerat tillstånd för tredjelandsmedborgare att vistas och arbeta på en medlemsstats territorium och om en gemensam uppsättning rättigheter för arbetstagare från tredjeland som lagligen vistas och arbetar i en medlemsstat </w:t>
      </w:r>
    </w:p>
    <w:p w:rsidR="009E2FA4" w:rsidRPr="00A563B6" w:rsidRDefault="009E2FA4" w:rsidP="009E2FA4">
      <w:pPr>
        <w:ind w:left="567" w:hanging="567"/>
        <w:rPr>
          <w:rFonts w:ascii="OrigGarmnd BT" w:hAnsi="OrigGarmnd BT"/>
          <w:b/>
          <w:color w:val="000000"/>
          <w:szCs w:val="24"/>
        </w:rPr>
      </w:pPr>
      <w:r w:rsidRPr="00A563B6">
        <w:rPr>
          <w:rFonts w:ascii="OrigGarmnd BT" w:hAnsi="OrigGarmnd BT"/>
          <w:b/>
          <w:color w:val="000000"/>
          <w:szCs w:val="24"/>
        </w:rPr>
        <w:t>(Sr Billström)</w:t>
      </w:r>
    </w:p>
    <w:p w:rsidR="009E2FA4" w:rsidRPr="00A563B6" w:rsidRDefault="009E2FA4" w:rsidP="009E2FA4">
      <w:pPr>
        <w:pStyle w:val="RKnormal"/>
      </w:pPr>
    </w:p>
    <w:p w:rsidR="009E2FA4" w:rsidRPr="00A563B6" w:rsidRDefault="009E2FA4" w:rsidP="009E2FA4">
      <w:pPr>
        <w:pStyle w:val="Brdtext"/>
        <w:rPr>
          <w:rFonts w:ascii="OrigGarmnd BT" w:hAnsi="OrigGarmnd BT"/>
          <w:i/>
          <w:iCs/>
          <w:szCs w:val="24"/>
        </w:rPr>
      </w:pPr>
      <w:r w:rsidRPr="00A563B6">
        <w:rPr>
          <w:rFonts w:ascii="OrigGarmnd BT" w:hAnsi="OrigGarmnd BT"/>
          <w:i/>
          <w:iCs/>
          <w:szCs w:val="24"/>
        </w:rPr>
        <w:t>Avsikten med behandlingen i rådet</w:t>
      </w:r>
    </w:p>
    <w:p w:rsidR="009E2FA4" w:rsidRPr="00A563B6" w:rsidRDefault="009E2FA4" w:rsidP="009E2FA4">
      <w:pPr>
        <w:pStyle w:val="Brdtext"/>
        <w:rPr>
          <w:rFonts w:ascii="OrigGarmnd BT" w:hAnsi="OrigGarmnd BT"/>
          <w:iCs/>
          <w:szCs w:val="24"/>
        </w:rPr>
      </w:pPr>
      <w:r w:rsidRPr="00A563B6">
        <w:rPr>
          <w:rFonts w:ascii="OrigGarmnd BT" w:hAnsi="OrigGarmnd BT"/>
          <w:iCs/>
          <w:szCs w:val="24"/>
        </w:rPr>
        <w:t xml:space="preserve">Syftet med den ev. behandlingen är ännu inte angivet. </w:t>
      </w:r>
    </w:p>
    <w:p w:rsidR="009E2FA4" w:rsidRPr="00A563B6" w:rsidRDefault="009E2FA4" w:rsidP="009E2FA4">
      <w:pPr>
        <w:pStyle w:val="Brdtext"/>
        <w:rPr>
          <w:rFonts w:ascii="OrigGarmnd BT" w:hAnsi="OrigGarmnd BT"/>
          <w:i/>
          <w:iCs/>
          <w:szCs w:val="24"/>
        </w:rPr>
      </w:pPr>
    </w:p>
    <w:p w:rsidR="009E2FA4" w:rsidRPr="00A563B6" w:rsidRDefault="009E2FA4" w:rsidP="009E2FA4">
      <w:pPr>
        <w:pStyle w:val="Brdtext"/>
        <w:rPr>
          <w:rFonts w:ascii="OrigGarmnd BT" w:hAnsi="OrigGarmnd BT"/>
          <w:i/>
        </w:rPr>
      </w:pPr>
      <w:r w:rsidRPr="00A563B6">
        <w:rPr>
          <w:rFonts w:ascii="OrigGarmnd BT" w:hAnsi="OrigGarmnd BT"/>
          <w:i/>
        </w:rPr>
        <w:t>Bakgrund</w:t>
      </w:r>
    </w:p>
    <w:p w:rsidR="009E2FA4" w:rsidRPr="00A563B6" w:rsidRDefault="009E2FA4" w:rsidP="009E2FA4">
      <w:pPr>
        <w:rPr>
          <w:rFonts w:ascii="OrigGarmnd BT" w:hAnsi="OrigGarmnd BT"/>
        </w:rPr>
      </w:pPr>
      <w:r w:rsidRPr="00A563B6">
        <w:rPr>
          <w:rFonts w:ascii="OrigGarmnd BT" w:hAnsi="OrigGarmnd BT"/>
          <w:szCs w:val="24"/>
        </w:rPr>
        <w:t xml:space="preserve">Hösten 2007 presenterade kommissionen ett förslag till direktiv om </w:t>
      </w:r>
      <w:r w:rsidRPr="00A563B6">
        <w:rPr>
          <w:rFonts w:ascii="OrigGarmnd BT" w:hAnsi="OrigGarmnd BT"/>
        </w:rPr>
        <w:t>ett enda ansökningsförfarande för ett kombinerat tillstånd för tredjelands</w:t>
      </w:r>
      <w:r w:rsidRPr="00A563B6">
        <w:rPr>
          <w:rFonts w:ascii="OrigGarmnd BT" w:hAnsi="OrigGarmnd BT"/>
        </w:rPr>
        <w:softHyphen/>
        <w:t xml:space="preserve">medborgare att vistas och arbeta på en medlemsstats territorium och om en gemensam uppsättning rättigheter för arbetstagare från tredjeland som lagligen vistas och arbetar i en medlemsstat, det s.k. ramdirektivet. </w:t>
      </w:r>
    </w:p>
    <w:p w:rsidR="009E2FA4" w:rsidRPr="00A563B6" w:rsidRDefault="009E2FA4" w:rsidP="009E2FA4">
      <w:pPr>
        <w:rPr>
          <w:rFonts w:ascii="OrigGarmnd BT" w:hAnsi="OrigGarmnd BT"/>
        </w:rPr>
      </w:pPr>
      <w:r w:rsidRPr="00A563B6">
        <w:rPr>
          <w:rFonts w:ascii="OrigGarmnd BT" w:hAnsi="OrigGarmnd BT"/>
        </w:rPr>
        <w:t>Direktivförslaget har förhandlats i rådet sedan dess. Den stora utestående frågan är alltjämt, i likhet med behandlingen vid det senaste ministerrådet för rättsliga och inrikes frågor i april i år, direktivets tillämpningsområde. En bred majoritet av medlemsstater anser att direktivet endast bör vara tillämpligt på de tredjelandsmedborgare som har beviljats ett enhetligt tillstånd (</w:t>
      </w:r>
      <w:r w:rsidRPr="00A563B6">
        <w:rPr>
          <w:rFonts w:ascii="OrigGarmnd BT" w:hAnsi="OrigGarmnd BT"/>
          <w:i/>
        </w:rPr>
        <w:t>single permit</w:t>
      </w:r>
      <w:r w:rsidRPr="00A563B6">
        <w:rPr>
          <w:rFonts w:ascii="OrigGarmnd BT" w:hAnsi="OrigGarmnd BT"/>
        </w:rPr>
        <w:t xml:space="preserve">) medan några få medlemsstater förespråkar att direktivet tillämpas på alla personer som har beviljats uppehållstillstånd för arbete i en medlemsstat i EU. </w:t>
      </w:r>
    </w:p>
    <w:p w:rsidR="009E2FA4" w:rsidRPr="00A563B6" w:rsidRDefault="009E2FA4" w:rsidP="009E2FA4">
      <w:pPr>
        <w:rPr>
          <w:rFonts w:ascii="OrigGarmnd BT" w:hAnsi="OrigGarmnd BT"/>
          <w:szCs w:val="24"/>
        </w:rPr>
      </w:pPr>
    </w:p>
    <w:p w:rsidR="009E2FA4" w:rsidRPr="00A563B6" w:rsidRDefault="009E2FA4" w:rsidP="009E2FA4">
      <w:pPr>
        <w:rPr>
          <w:rFonts w:ascii="OrigGarmnd BT" w:hAnsi="OrigGarmnd BT"/>
          <w:szCs w:val="24"/>
        </w:rPr>
      </w:pPr>
      <w:r w:rsidRPr="00A563B6">
        <w:rPr>
          <w:rFonts w:ascii="OrigGarmnd BT" w:hAnsi="OrigGarmnd BT" w:cs="Helv"/>
          <w:color w:val="000000"/>
          <w:szCs w:val="24"/>
          <w:lang w:eastAsia="sv-SE"/>
        </w:rPr>
        <w:t>Sverige har förespråkat ett direktivförslaget skulle omfatta samtliga tredjelandsmedborgare som har beviljats ett uppehållstillstånd för arbete i EU, men bedömer att ett antagande av direktivet enligt kompromissförslaget är att föredra framför att direktivet inte antas.</w:t>
      </w:r>
    </w:p>
    <w:p w:rsidR="009E2FA4" w:rsidRPr="00A563B6" w:rsidRDefault="009E2FA4" w:rsidP="009E2FA4">
      <w:pPr>
        <w:pStyle w:val="RKnormal"/>
        <w:spacing w:line="240" w:lineRule="auto"/>
        <w:rPr>
          <w:iCs/>
          <w:szCs w:val="24"/>
        </w:rPr>
      </w:pPr>
    </w:p>
    <w:p w:rsidR="009E2FA4" w:rsidRPr="00A563B6" w:rsidRDefault="009E2FA4" w:rsidP="009E2FA4">
      <w:pPr>
        <w:pStyle w:val="RKnormal"/>
        <w:spacing w:line="240" w:lineRule="auto"/>
        <w:rPr>
          <w:iCs/>
        </w:rPr>
      </w:pPr>
    </w:p>
    <w:p w:rsidR="009E2FA4" w:rsidRPr="00A563B6" w:rsidRDefault="009E2FA4" w:rsidP="009E2FA4">
      <w:pPr>
        <w:ind w:hanging="567"/>
        <w:rPr>
          <w:rFonts w:ascii="OrigGarmnd BT" w:hAnsi="OrigGarmnd BT"/>
          <w:b/>
        </w:rPr>
      </w:pPr>
      <w:r w:rsidRPr="00A563B6">
        <w:rPr>
          <w:rFonts w:ascii="OrigGarmnd BT" w:hAnsi="OrigGarmnd BT"/>
          <w:b/>
          <w:iCs/>
        </w:rPr>
        <w:tab/>
        <w:t xml:space="preserve">6. </w:t>
      </w:r>
      <w:r w:rsidRPr="00A563B6">
        <w:rPr>
          <w:rFonts w:ascii="OrigGarmnd BT" w:hAnsi="OrigGarmnd BT"/>
          <w:b/>
        </w:rPr>
        <w:t>Riktlinjer för genomförandet av Europaparlamentets och rådets direktiv 2004/38/EG om unionsmedborgares och deras familjemedlemmars rätt att fritt röra sig och uppehålla sig inom medlemsstaternas territorier</w:t>
      </w:r>
    </w:p>
    <w:p w:rsidR="009E2FA4" w:rsidRPr="00A563B6" w:rsidRDefault="009E2FA4" w:rsidP="009E2FA4">
      <w:r w:rsidRPr="00A563B6">
        <w:rPr>
          <w:rFonts w:ascii="OrigGarmnd BT" w:hAnsi="OrigGarmnd BT"/>
          <w:b/>
        </w:rPr>
        <w:t>– Lägesrapport från kommissionen</w:t>
      </w:r>
    </w:p>
    <w:p w:rsidR="009E2FA4" w:rsidRPr="00A563B6" w:rsidRDefault="009E2FA4" w:rsidP="009E2FA4">
      <w:pPr>
        <w:ind w:left="567" w:hanging="567"/>
        <w:rPr>
          <w:rFonts w:ascii="OrigGarmnd BT" w:hAnsi="OrigGarmnd BT"/>
          <w:b/>
          <w:szCs w:val="24"/>
        </w:rPr>
      </w:pPr>
      <w:r w:rsidRPr="00A563B6">
        <w:rPr>
          <w:rFonts w:ascii="OrigGarmnd BT" w:hAnsi="OrigGarmnd BT"/>
          <w:b/>
          <w:szCs w:val="24"/>
        </w:rPr>
        <w:t>(Sr Billström)</w:t>
      </w:r>
    </w:p>
    <w:p w:rsidR="009E2FA4" w:rsidRPr="00A563B6" w:rsidRDefault="009E2FA4" w:rsidP="009E2FA4">
      <w:pPr>
        <w:pStyle w:val="RKnormal"/>
        <w:spacing w:line="240" w:lineRule="auto"/>
        <w:rPr>
          <w:iCs/>
        </w:rPr>
      </w:pPr>
    </w:p>
    <w:p w:rsidR="009E2FA4" w:rsidRPr="00A563B6" w:rsidRDefault="009E2FA4" w:rsidP="009E2FA4">
      <w:pPr>
        <w:pStyle w:val="Brdtext"/>
        <w:rPr>
          <w:rFonts w:ascii="OrigGarmnd BT" w:hAnsi="OrigGarmnd BT"/>
          <w:i/>
          <w:iCs/>
          <w:szCs w:val="24"/>
        </w:rPr>
      </w:pPr>
      <w:r w:rsidRPr="00A563B6">
        <w:rPr>
          <w:rFonts w:ascii="OrigGarmnd BT" w:hAnsi="OrigGarmnd BT"/>
          <w:i/>
          <w:iCs/>
          <w:szCs w:val="24"/>
        </w:rPr>
        <w:t>Avsikten med behandlingen i rådet</w:t>
      </w:r>
    </w:p>
    <w:p w:rsidR="009E2FA4" w:rsidRPr="00A563B6" w:rsidRDefault="009E2FA4" w:rsidP="009E2FA4">
      <w:pPr>
        <w:tabs>
          <w:tab w:val="left" w:pos="567"/>
          <w:tab w:val="left" w:pos="1134"/>
          <w:tab w:val="left" w:pos="1701"/>
        </w:tabs>
        <w:rPr>
          <w:rFonts w:ascii="OrigGarmnd BT" w:hAnsi="OrigGarmnd BT"/>
        </w:rPr>
      </w:pPr>
      <w:r w:rsidRPr="00A563B6">
        <w:rPr>
          <w:rFonts w:ascii="OrigGarmnd BT" w:hAnsi="OrigGarmnd BT"/>
        </w:rPr>
        <w:t xml:space="preserve">Lägesrapport från kommissionen om arbetet med utfärdandet av riktlinjer för tillämpningen av rörlighetsdirektivet. </w:t>
      </w:r>
    </w:p>
    <w:p w:rsidR="009E2FA4" w:rsidRPr="00A563B6" w:rsidRDefault="009E2FA4" w:rsidP="009E2FA4">
      <w:pPr>
        <w:pStyle w:val="Brdtext"/>
        <w:rPr>
          <w:rFonts w:ascii="OrigGarmnd BT" w:hAnsi="OrigGarmnd BT"/>
          <w:i/>
          <w:iCs/>
          <w:szCs w:val="24"/>
        </w:rPr>
      </w:pPr>
    </w:p>
    <w:p w:rsidR="009E2FA4" w:rsidRPr="00A563B6" w:rsidRDefault="009E2FA4" w:rsidP="009E2FA4">
      <w:pPr>
        <w:pStyle w:val="Brdtext"/>
        <w:rPr>
          <w:rFonts w:ascii="OrigGarmnd BT" w:hAnsi="OrigGarmnd BT"/>
          <w:i/>
        </w:rPr>
      </w:pPr>
      <w:r w:rsidRPr="00A563B6">
        <w:rPr>
          <w:rFonts w:ascii="OrigGarmnd BT" w:hAnsi="OrigGarmnd BT"/>
          <w:i/>
        </w:rPr>
        <w:t>Bakgrund</w:t>
      </w:r>
    </w:p>
    <w:p w:rsidR="009E2FA4" w:rsidRPr="00A563B6" w:rsidRDefault="009E2FA4" w:rsidP="009E2FA4">
      <w:pPr>
        <w:pStyle w:val="Punktlista"/>
        <w:numPr>
          <w:ilvl w:val="0"/>
          <w:numId w:val="0"/>
        </w:numPr>
        <w:rPr>
          <w:rFonts w:ascii="OrigGarmnd BT" w:hAnsi="OrigGarmnd BT"/>
          <w:color w:val="000000"/>
          <w:sz w:val="24"/>
          <w:szCs w:val="24"/>
        </w:rPr>
      </w:pPr>
      <w:r w:rsidRPr="00A563B6">
        <w:rPr>
          <w:rFonts w:ascii="OrigGarmnd BT" w:hAnsi="OrigGarmnd BT"/>
          <w:color w:val="000000"/>
          <w:sz w:val="24"/>
          <w:szCs w:val="24"/>
        </w:rPr>
        <w:t>I diskussioner om konsekvenser av bl a den s k Metock-domen, har vissa medlemsstater framställt farhågor om missbruk av rätten till fri rörlighet.</w:t>
      </w:r>
    </w:p>
    <w:p w:rsidR="009E2FA4" w:rsidRPr="00A563B6" w:rsidRDefault="009E2FA4" w:rsidP="009E2FA4">
      <w:pPr>
        <w:pStyle w:val="Punktlista"/>
        <w:numPr>
          <w:ilvl w:val="0"/>
          <w:numId w:val="0"/>
        </w:numPr>
        <w:rPr>
          <w:rFonts w:ascii="OrigGarmnd BT" w:hAnsi="OrigGarmnd BT"/>
          <w:color w:val="000000"/>
          <w:sz w:val="24"/>
          <w:szCs w:val="24"/>
        </w:rPr>
      </w:pPr>
    </w:p>
    <w:p w:rsidR="009E2FA4" w:rsidRPr="00A563B6" w:rsidRDefault="009E2FA4" w:rsidP="009E2FA4">
      <w:pPr>
        <w:pStyle w:val="RKnormal"/>
      </w:pPr>
      <w:r w:rsidRPr="00A563B6">
        <w:t>Vid RIF-rådet den 27-28 november 2008 antogs rådsslutsatser angående ”Fri rörlighet för personer: missbruk och grundläggande problem”.</w:t>
      </w:r>
    </w:p>
    <w:p w:rsidR="009E2FA4" w:rsidRPr="00A563B6" w:rsidRDefault="009E2FA4" w:rsidP="009E2FA4">
      <w:pPr>
        <w:pStyle w:val="RKnormal"/>
        <w:rPr>
          <w:szCs w:val="24"/>
        </w:rPr>
      </w:pPr>
      <w:r w:rsidRPr="00A563B6">
        <w:t xml:space="preserve">I rådsslutsatserna hänvisades till de möjligheter som rörlighetsdirektivet redan idag ger medlemsstaterna vad gäller att bekämpa missbruk av lagstiftningen. </w:t>
      </w:r>
      <w:r w:rsidRPr="00A563B6">
        <w:rPr>
          <w:szCs w:val="24"/>
        </w:rPr>
        <w:t xml:space="preserve">Rådsslutsatserna välkomnade kommissionens utvärdering av direktivet och det arbete den tillsatta expertgruppen utför bl.a. ifråga om att identifiera svårigheter i genomförandet av direktivet samt god praxis på nationell nivå. </w:t>
      </w:r>
    </w:p>
    <w:p w:rsidR="009E2FA4" w:rsidRPr="00A563B6" w:rsidRDefault="009E2FA4" w:rsidP="009E2FA4">
      <w:pPr>
        <w:pStyle w:val="RKnormal"/>
      </w:pPr>
    </w:p>
    <w:p w:rsidR="009E2FA4" w:rsidRPr="00A563B6" w:rsidRDefault="009E2FA4" w:rsidP="009E2FA4">
      <w:pPr>
        <w:pStyle w:val="RKnormal"/>
        <w:rPr>
          <w:szCs w:val="24"/>
        </w:rPr>
      </w:pPr>
      <w:r w:rsidRPr="00A563B6">
        <w:t>Kommissionen presenterade i december 2008 en utvärderingsrapport om tillämpningen av rörlighetsdirektivet i syfte att följa upp hur väl medlemsstaterna uppfyllt sina skyldigheter enligt direktivet. Kommissionen anser i sin rapport att graden av genomförande är lägre än vad man förväntat sig. Dock anser kommissionen att det i detta skede inte är nödvändigt att föreslå ändringar i rörlighetsdirektivet. Svårigheter med genomförandet och tillämpningen av direktivet kan än så länge lösas genom att expertgruppen arbetar med frågorna och att riktlinjer utfärdas av kommissionen</w:t>
      </w:r>
      <w:r w:rsidRPr="00A563B6">
        <w:rPr>
          <w:szCs w:val="24"/>
        </w:rPr>
        <w:t xml:space="preserve">. </w:t>
      </w:r>
    </w:p>
    <w:p w:rsidR="009E2FA4" w:rsidRPr="00A563B6" w:rsidRDefault="009E2FA4" w:rsidP="009E2FA4">
      <w:pPr>
        <w:pStyle w:val="RKnormal"/>
        <w:rPr>
          <w:szCs w:val="24"/>
        </w:rPr>
      </w:pPr>
    </w:p>
    <w:p w:rsidR="009E2FA4" w:rsidRPr="00A563B6" w:rsidRDefault="009E2FA4" w:rsidP="009E2FA4">
      <w:pPr>
        <w:pStyle w:val="RKnormal"/>
      </w:pPr>
      <w:r w:rsidRPr="00A563B6">
        <w:rPr>
          <w:szCs w:val="24"/>
        </w:rPr>
        <w:t xml:space="preserve">Kommissionen förväntas tillkännage riktlinjerna i juli månad för att sedan inleda </w:t>
      </w:r>
      <w:r w:rsidRPr="00A563B6">
        <w:t>bilaterala</w:t>
      </w:r>
      <w:r w:rsidRPr="00A563B6">
        <w:rPr>
          <w:b/>
        </w:rPr>
        <w:t xml:space="preserve"> </w:t>
      </w:r>
      <w:r w:rsidRPr="00A563B6">
        <w:t xml:space="preserve">samtal med medlemsstaterna under 2009 där tillfälle ges att kommentera de tillämpningsproblem med direktivet som kommissionen identifierat. </w:t>
      </w:r>
    </w:p>
    <w:p w:rsidR="009E2FA4" w:rsidRPr="00A563B6" w:rsidRDefault="009E2FA4" w:rsidP="009E2FA4">
      <w:pPr>
        <w:pStyle w:val="RKnormal"/>
      </w:pPr>
    </w:p>
    <w:p w:rsidR="009E2FA4" w:rsidRPr="00A563B6" w:rsidRDefault="009E2FA4" w:rsidP="009E2FA4">
      <w:pPr>
        <w:pStyle w:val="RKnormal"/>
      </w:pPr>
    </w:p>
    <w:p w:rsidR="009E2FA4" w:rsidRPr="00A563B6" w:rsidRDefault="009E2FA4" w:rsidP="009E2FA4">
      <w:pPr>
        <w:rPr>
          <w:rFonts w:ascii="OrigGarmnd BT" w:hAnsi="OrigGarmnd BT"/>
          <w:b/>
        </w:rPr>
      </w:pPr>
      <w:r w:rsidRPr="00A563B6">
        <w:rPr>
          <w:rFonts w:ascii="OrigGarmnd BT" w:hAnsi="OrigGarmnd BT"/>
          <w:b/>
        </w:rPr>
        <w:t>7. Olaglig invandring i Medelhavsområdet</w:t>
      </w:r>
    </w:p>
    <w:p w:rsidR="009E2FA4" w:rsidRPr="00A563B6" w:rsidRDefault="009E2FA4" w:rsidP="009E2FA4">
      <w:pPr>
        <w:rPr>
          <w:rFonts w:ascii="OrigGarmnd BT" w:hAnsi="OrigGarmnd BT"/>
          <w:b/>
        </w:rPr>
      </w:pPr>
      <w:r w:rsidRPr="00A563B6">
        <w:rPr>
          <w:rFonts w:ascii="OrigGarmnd BT" w:hAnsi="OrigGarmnd BT"/>
          <w:b/>
        </w:rPr>
        <w:t>– Information från kommissionen</w:t>
      </w:r>
    </w:p>
    <w:p w:rsidR="009E2FA4" w:rsidRPr="00A563B6" w:rsidRDefault="009E2FA4" w:rsidP="009E2FA4">
      <w:pPr>
        <w:pStyle w:val="RKnormal"/>
      </w:pPr>
    </w:p>
    <w:p w:rsidR="009E2FA4" w:rsidRPr="00A563B6" w:rsidRDefault="009E2FA4" w:rsidP="009E2FA4">
      <w:pPr>
        <w:pStyle w:val="Brdtext"/>
        <w:rPr>
          <w:rFonts w:ascii="OrigGarmnd BT" w:hAnsi="OrigGarmnd BT"/>
          <w:i/>
          <w:iCs/>
          <w:szCs w:val="24"/>
        </w:rPr>
      </w:pPr>
      <w:r w:rsidRPr="00A563B6">
        <w:rPr>
          <w:rFonts w:ascii="OrigGarmnd BT" w:hAnsi="OrigGarmnd BT"/>
          <w:i/>
          <w:iCs/>
          <w:szCs w:val="24"/>
        </w:rPr>
        <w:t>Avsikten med behandlingen i rådet</w:t>
      </w:r>
    </w:p>
    <w:p w:rsidR="009E2FA4" w:rsidRPr="00A563B6" w:rsidRDefault="009E2FA4" w:rsidP="009E2FA4">
      <w:pPr>
        <w:pStyle w:val="RKnormal"/>
      </w:pPr>
      <w:r w:rsidRPr="00A563B6">
        <w:rPr>
          <w:szCs w:val="24"/>
        </w:rPr>
        <w:t>Information.</w:t>
      </w:r>
    </w:p>
    <w:p w:rsidR="009E2FA4" w:rsidRPr="00A563B6" w:rsidRDefault="009E2FA4" w:rsidP="009E2FA4">
      <w:pPr>
        <w:pStyle w:val="RKnormal"/>
      </w:pPr>
    </w:p>
    <w:p w:rsidR="009E2FA4" w:rsidRPr="00A563B6" w:rsidRDefault="009E2FA4" w:rsidP="009E2FA4">
      <w:pPr>
        <w:pStyle w:val="Brdtext"/>
        <w:rPr>
          <w:rFonts w:ascii="OrigGarmnd BT" w:hAnsi="OrigGarmnd BT"/>
          <w:i/>
        </w:rPr>
      </w:pPr>
      <w:r w:rsidRPr="00A563B6">
        <w:rPr>
          <w:rFonts w:ascii="OrigGarmnd BT" w:hAnsi="OrigGarmnd BT"/>
          <w:i/>
        </w:rPr>
        <w:t>Bakgrund</w:t>
      </w:r>
    </w:p>
    <w:p w:rsidR="009E2FA4" w:rsidRPr="00A563B6" w:rsidRDefault="009E2FA4" w:rsidP="009E2FA4">
      <w:pPr>
        <w:pStyle w:val="RKnormal"/>
      </w:pPr>
      <w:r w:rsidRPr="00A563B6">
        <w:t xml:space="preserve">Tidigare har Cypern, Grekland, Italien och Malta (Quadrogruppen) i ett gemensamt utspel den 13 januari 2009 påkallat övriga EU:s uppmärksamhet och hjälp med anledning av det höga migrationstryck som de upplever mot sina länder. Frågorna spänner över ett brett fält; från fler gemensamma återtagandeavtal, ökade resurser till Frontex och samarbete med tredjeland kring frågor om den yttre gränskontrollen, till vikten av att det snarast inrättas ett stödkontor för praktiskt samarbete mellan asylmyndigheterna och att åtgärder vidtas för en mer rättvis bördefördelning. Gruppen betonar även vikten av ett samarbete mellan EU och UNHCR respektive tredjeländer i frågor som rör skydd. </w:t>
      </w:r>
    </w:p>
    <w:p w:rsidR="009E2FA4" w:rsidRPr="00A563B6" w:rsidRDefault="009E2FA4" w:rsidP="009E2FA4">
      <w:pPr>
        <w:pStyle w:val="RKnormal"/>
      </w:pPr>
    </w:p>
    <w:p w:rsidR="009E2FA4" w:rsidRPr="00A563B6" w:rsidRDefault="009E2FA4" w:rsidP="009E2FA4">
      <w:pPr>
        <w:pStyle w:val="RKnormal"/>
      </w:pPr>
      <w:r w:rsidRPr="00A563B6">
        <w:t xml:space="preserve">Under våren 2009 har frågan varit uppe för information, både vid RIF-rådet och allmänna rådet, yttre förbindelser GAERC. På RIF den 26 februari presenterades Quadrogruppens initiativ.  Vid GAERC den 27 april presenterade IT en ”sju-punkts-plan” för att lösa problematiken på Medelhavet. </w:t>
      </w:r>
    </w:p>
    <w:p w:rsidR="009E2FA4" w:rsidRPr="00A563B6" w:rsidRDefault="009E2FA4" w:rsidP="009E2FA4">
      <w:pPr>
        <w:pStyle w:val="RKnormal"/>
      </w:pPr>
    </w:p>
    <w:p w:rsidR="009E2FA4" w:rsidRPr="00A563B6" w:rsidRDefault="009E2FA4" w:rsidP="009E2FA4">
      <w:pPr>
        <w:pStyle w:val="RKnormal"/>
      </w:pPr>
      <w:r w:rsidRPr="00A563B6">
        <w:t>Kommissionen kommer vid mötet den 4-5 juni sannolikt att informera om kommande förslag till åtgärder för att komma tillrätta med den olagliga invandringen över Medelhavet och underlätta för de medlemsstater som upplever ett särskilt hårt migrationstryck i regionen.</w:t>
      </w:r>
    </w:p>
    <w:p w:rsidR="001C6B02" w:rsidRPr="00A563B6" w:rsidRDefault="001C6B02" w:rsidP="004E1C0E">
      <w:pPr>
        <w:pStyle w:val="RKnormal"/>
        <w:rPr>
          <w:b/>
          <w:szCs w:val="24"/>
        </w:rPr>
      </w:pPr>
    </w:p>
    <w:p w:rsidR="007E6A4F" w:rsidRPr="00A563B6" w:rsidRDefault="007E6A4F" w:rsidP="004E1C0E">
      <w:pPr>
        <w:pStyle w:val="RKnormal"/>
        <w:rPr>
          <w:szCs w:val="24"/>
        </w:rPr>
      </w:pPr>
    </w:p>
    <w:p w:rsidR="007E6A4F" w:rsidRPr="00A563B6" w:rsidRDefault="0018255F" w:rsidP="004E1C0E">
      <w:pPr>
        <w:rPr>
          <w:rFonts w:ascii="OrigGarmnd BT" w:hAnsi="OrigGarmnd BT"/>
          <w:b/>
          <w:szCs w:val="24"/>
        </w:rPr>
      </w:pPr>
      <w:r w:rsidRPr="00A563B6">
        <w:rPr>
          <w:rFonts w:ascii="OrigGarmnd BT" w:hAnsi="OrigGarmnd BT"/>
          <w:b/>
          <w:szCs w:val="24"/>
        </w:rPr>
        <w:t>8</w:t>
      </w:r>
      <w:r w:rsidR="007E6A4F" w:rsidRPr="00A563B6">
        <w:rPr>
          <w:rFonts w:ascii="OrigGarmnd BT" w:hAnsi="OrigGarmnd BT"/>
          <w:b/>
          <w:szCs w:val="24"/>
        </w:rPr>
        <w:t>. Kommissionens meddelande om en gemenskapsstrategi för förebyggande av katastrofer, "Towards a comprehensive strategy on the prevention of natural and man-made disasters”</w:t>
      </w:r>
    </w:p>
    <w:p w:rsidR="00D35994" w:rsidRPr="00A563B6" w:rsidRDefault="00D35994" w:rsidP="00D35994">
      <w:pPr>
        <w:rPr>
          <w:rFonts w:ascii="OrigGarmnd BT" w:hAnsi="OrigGarmnd BT"/>
          <w:b/>
          <w:szCs w:val="24"/>
        </w:rPr>
      </w:pPr>
      <w:r w:rsidRPr="00A563B6">
        <w:rPr>
          <w:rFonts w:ascii="OrigGarmnd BT" w:hAnsi="OrigGarmnd BT"/>
          <w:b/>
          <w:szCs w:val="24"/>
        </w:rPr>
        <w:t xml:space="preserve">(Sr Ask) </w:t>
      </w:r>
    </w:p>
    <w:p w:rsidR="007E6A4F" w:rsidRPr="00A563B6" w:rsidRDefault="007E6A4F" w:rsidP="004E1C0E">
      <w:pPr>
        <w:rPr>
          <w:rFonts w:ascii="OrigGarmnd BT" w:hAnsi="OrigGarmnd BT"/>
          <w:b/>
          <w:szCs w:val="24"/>
        </w:rPr>
      </w:pPr>
    </w:p>
    <w:p w:rsidR="007E6A4F" w:rsidRPr="00A563B6" w:rsidRDefault="007E6A4F" w:rsidP="004E1C0E">
      <w:pPr>
        <w:rPr>
          <w:rFonts w:ascii="OrigGarmnd BT" w:hAnsi="OrigGarmnd BT"/>
          <w:i/>
          <w:szCs w:val="24"/>
        </w:rPr>
      </w:pPr>
      <w:r w:rsidRPr="00A563B6">
        <w:rPr>
          <w:rFonts w:ascii="OrigGarmnd BT" w:hAnsi="OrigGarmnd BT"/>
          <w:i/>
          <w:szCs w:val="24"/>
        </w:rPr>
        <w:t>Syftet med behandlingen i rådet</w:t>
      </w:r>
    </w:p>
    <w:p w:rsidR="007E6A4F" w:rsidRPr="00A563B6" w:rsidRDefault="00F37D0B" w:rsidP="004E1C0E">
      <w:pPr>
        <w:pStyle w:val="RKnormal"/>
        <w:rPr>
          <w:szCs w:val="24"/>
        </w:rPr>
      </w:pPr>
      <w:r w:rsidRPr="00A563B6">
        <w:rPr>
          <w:szCs w:val="24"/>
        </w:rPr>
        <w:t>Informationspunkt. Kommissionen ska presentera sitt medde</w:t>
      </w:r>
      <w:r w:rsidR="007E6A4F" w:rsidRPr="00A563B6">
        <w:rPr>
          <w:szCs w:val="24"/>
        </w:rPr>
        <w:t xml:space="preserve">lande </w:t>
      </w:r>
      <w:r w:rsidRPr="00A563B6">
        <w:rPr>
          <w:szCs w:val="24"/>
        </w:rPr>
        <w:t xml:space="preserve">förebyggande av katastrofer. </w:t>
      </w:r>
    </w:p>
    <w:p w:rsidR="007E6A4F" w:rsidRPr="00A563B6" w:rsidRDefault="007E6A4F" w:rsidP="004E1C0E">
      <w:pPr>
        <w:rPr>
          <w:rFonts w:ascii="OrigGarmnd BT" w:hAnsi="OrigGarmnd BT"/>
          <w:szCs w:val="24"/>
        </w:rPr>
      </w:pPr>
    </w:p>
    <w:p w:rsidR="007E6A4F" w:rsidRPr="00A563B6" w:rsidRDefault="007E6A4F" w:rsidP="004E1C0E">
      <w:pPr>
        <w:rPr>
          <w:rFonts w:ascii="OrigGarmnd BT" w:hAnsi="OrigGarmnd BT"/>
          <w:i/>
          <w:szCs w:val="24"/>
        </w:rPr>
      </w:pPr>
      <w:r w:rsidRPr="00A563B6">
        <w:rPr>
          <w:rFonts w:ascii="OrigGarmnd BT" w:hAnsi="OrigGarmnd BT"/>
          <w:i/>
          <w:szCs w:val="24"/>
        </w:rPr>
        <w:t>Bakgrund</w:t>
      </w:r>
    </w:p>
    <w:p w:rsidR="007E6A4F" w:rsidRPr="00A563B6" w:rsidRDefault="007E6A4F" w:rsidP="004E1C0E">
      <w:pPr>
        <w:pStyle w:val="RKnormal"/>
        <w:rPr>
          <w:szCs w:val="24"/>
        </w:rPr>
      </w:pPr>
      <w:r w:rsidRPr="00A563B6">
        <w:rPr>
          <w:szCs w:val="24"/>
        </w:rPr>
        <w:t>De senaste åren har antalet naturkatastrofer och katastrofer orsakade av människan ökat. Detta har inneburit att civilskyddsarbetet har utvecklats inom unionen, framför allt när det gäller beredskap och insatser. Men det finns även en politisk vilja att stärka kopplingarna mellan förebyggande åtgärder, beredskap, insatser och återställande. Meddelandet har tagits fram mot bakgrund av att kommissionen har fått i uppdrag av såväl rådet som Europaparlamentet att ta fram förslag till ökade insatser på gemenskapsnivå för att förebygga katastrofer och mildra följderna av dem.</w:t>
      </w:r>
    </w:p>
    <w:p w:rsidR="007E6A4F" w:rsidRPr="00A563B6" w:rsidRDefault="007E6A4F" w:rsidP="004E1C0E">
      <w:pPr>
        <w:pStyle w:val="RKnormal"/>
        <w:rPr>
          <w:szCs w:val="24"/>
        </w:rPr>
      </w:pPr>
    </w:p>
    <w:p w:rsidR="007E6A4F" w:rsidRPr="00A563B6" w:rsidRDefault="007E6A4F" w:rsidP="004E1C0E">
      <w:pPr>
        <w:pStyle w:val="RKnormal"/>
        <w:rPr>
          <w:szCs w:val="24"/>
        </w:rPr>
      </w:pPr>
      <w:r w:rsidRPr="00A563B6">
        <w:rPr>
          <w:szCs w:val="24"/>
        </w:rPr>
        <w:t xml:space="preserve">I februari 2009 publicerade kommissionen meddelandet om en gemenskapsstrategi för förebyggande av katastrofer. Kommissionens meddelande avser endast åtgärder inom EU. Förslag som avser åtgärder utanför unionens gränser behandlas i ett separat meddelande. </w:t>
      </w:r>
    </w:p>
    <w:p w:rsidR="007E6A4F" w:rsidRPr="00A563B6" w:rsidRDefault="007E6A4F" w:rsidP="004E1C0E">
      <w:pPr>
        <w:pStyle w:val="RKnormal"/>
        <w:rPr>
          <w:szCs w:val="24"/>
        </w:rPr>
      </w:pPr>
    </w:p>
    <w:p w:rsidR="007E6A4F" w:rsidRPr="00A563B6" w:rsidRDefault="007E6A4F" w:rsidP="004E1C0E">
      <w:pPr>
        <w:rPr>
          <w:rFonts w:ascii="OrigGarmnd BT" w:hAnsi="OrigGarmnd BT"/>
          <w:szCs w:val="24"/>
        </w:rPr>
      </w:pPr>
      <w:r w:rsidRPr="00A563B6">
        <w:rPr>
          <w:rFonts w:ascii="OrigGarmnd BT" w:hAnsi="OrigGarmnd BT"/>
          <w:szCs w:val="24"/>
        </w:rPr>
        <w:t xml:space="preserve">Meddelandet handlar om hur vi inom unionen kan bli bättre på att på olika nivåer (lokal, regional, nationell och EU) arbeta med att förebygga såväl naturolyckor som olyckor som orsakats av människor.  </w:t>
      </w:r>
    </w:p>
    <w:p w:rsidR="007E6A4F" w:rsidRPr="00A563B6" w:rsidRDefault="007E6A4F" w:rsidP="004E1C0E">
      <w:pPr>
        <w:pStyle w:val="RKnormal"/>
        <w:rPr>
          <w:szCs w:val="24"/>
        </w:rPr>
      </w:pPr>
    </w:p>
    <w:p w:rsidR="007E6A4F" w:rsidRPr="00A563B6" w:rsidRDefault="007E6A4F" w:rsidP="004E1C0E">
      <w:pPr>
        <w:pStyle w:val="RKnormal"/>
        <w:rPr>
          <w:szCs w:val="24"/>
        </w:rPr>
      </w:pPr>
      <w:r w:rsidRPr="00A563B6">
        <w:rPr>
          <w:szCs w:val="24"/>
        </w:rPr>
        <w:t>Centralt i meddelandet är</w:t>
      </w:r>
      <w:r w:rsidR="00F37D0B" w:rsidRPr="00A563B6">
        <w:rPr>
          <w:szCs w:val="24"/>
        </w:rPr>
        <w:t xml:space="preserve"> att</w:t>
      </w:r>
      <w:r w:rsidRPr="00A563B6">
        <w:rPr>
          <w:szCs w:val="24"/>
        </w:rPr>
        <w:t>:</w:t>
      </w:r>
    </w:p>
    <w:p w:rsidR="007E6A4F" w:rsidRPr="00A563B6" w:rsidRDefault="007E6A4F" w:rsidP="004E1C0E">
      <w:pPr>
        <w:pStyle w:val="RKnormal"/>
        <w:numPr>
          <w:ilvl w:val="0"/>
          <w:numId w:val="46"/>
        </w:numPr>
        <w:rPr>
          <w:szCs w:val="24"/>
        </w:rPr>
      </w:pPr>
      <w:r w:rsidRPr="00A563B6">
        <w:rPr>
          <w:szCs w:val="24"/>
        </w:rPr>
        <w:t xml:space="preserve">Upprätta en förteckning på EU-nivå över befintlig information och goda exempel samt utveckla riktlinjer för riskfaktorer och kartläggning av risker. </w:t>
      </w:r>
    </w:p>
    <w:p w:rsidR="007E6A4F" w:rsidRPr="00A563B6" w:rsidRDefault="007E6A4F" w:rsidP="004E1C0E">
      <w:pPr>
        <w:pStyle w:val="RKnormal"/>
        <w:numPr>
          <w:ilvl w:val="0"/>
          <w:numId w:val="46"/>
        </w:numPr>
        <w:rPr>
          <w:szCs w:val="24"/>
        </w:rPr>
      </w:pPr>
      <w:r w:rsidRPr="00A563B6">
        <w:rPr>
          <w:szCs w:val="24"/>
        </w:rPr>
        <w:t>Koppla samman aktörer och politikområden i alla stadier av katastrofhanteringen genom utbildning, medvetandegörande och utveckling av tidiga varningssystem.</w:t>
      </w:r>
    </w:p>
    <w:p w:rsidR="007E6A4F" w:rsidRPr="00A563B6" w:rsidRDefault="007E6A4F" w:rsidP="004E1C0E">
      <w:pPr>
        <w:pStyle w:val="RKnormal"/>
        <w:numPr>
          <w:ilvl w:val="0"/>
          <w:numId w:val="46"/>
        </w:numPr>
        <w:rPr>
          <w:szCs w:val="24"/>
        </w:rPr>
      </w:pPr>
      <w:r w:rsidRPr="00A563B6">
        <w:rPr>
          <w:szCs w:val="24"/>
        </w:rPr>
        <w:t>Öka effektiviteten i befintliga instrument kopplade till förebyggande av katastrofer.</w:t>
      </w:r>
    </w:p>
    <w:p w:rsidR="007E6A4F" w:rsidRPr="00A563B6" w:rsidRDefault="007E6A4F" w:rsidP="004E1C0E">
      <w:pPr>
        <w:numPr>
          <w:ilvl w:val="0"/>
          <w:numId w:val="46"/>
        </w:numPr>
        <w:overflowPunct w:val="0"/>
        <w:autoSpaceDE w:val="0"/>
        <w:autoSpaceDN w:val="0"/>
        <w:adjustRightInd w:val="0"/>
        <w:spacing w:line="320" w:lineRule="atLeast"/>
        <w:textAlignment w:val="baseline"/>
        <w:rPr>
          <w:rFonts w:ascii="OrigGarmnd BT" w:hAnsi="OrigGarmnd BT"/>
          <w:szCs w:val="24"/>
        </w:rPr>
      </w:pPr>
      <w:r w:rsidRPr="00A563B6">
        <w:rPr>
          <w:rFonts w:ascii="OrigGarmnd BT" w:hAnsi="OrigGarmnd BT"/>
          <w:szCs w:val="24"/>
        </w:rPr>
        <w:t>Stärka det internationella samarbetet för förebyggande åtgärder</w:t>
      </w:r>
    </w:p>
    <w:p w:rsidR="00AA349D" w:rsidRPr="00A563B6" w:rsidRDefault="00AA349D" w:rsidP="004E1C0E">
      <w:pPr>
        <w:pStyle w:val="RKnormal"/>
        <w:rPr>
          <w:szCs w:val="24"/>
        </w:rPr>
      </w:pPr>
    </w:p>
    <w:p w:rsidR="00AA349D" w:rsidRPr="00A563B6" w:rsidRDefault="00AA349D" w:rsidP="004E1C0E">
      <w:pPr>
        <w:pStyle w:val="RKnormal"/>
        <w:rPr>
          <w:i/>
          <w:szCs w:val="24"/>
        </w:rPr>
      </w:pPr>
      <w:r w:rsidRPr="00A563B6">
        <w:rPr>
          <w:i/>
          <w:szCs w:val="24"/>
        </w:rPr>
        <w:t>Svensk ståndpunkt</w:t>
      </w:r>
    </w:p>
    <w:p w:rsidR="007E6A4F" w:rsidRPr="00A563B6" w:rsidRDefault="00AA349D" w:rsidP="004E1C0E">
      <w:pPr>
        <w:pStyle w:val="RKnormal"/>
        <w:rPr>
          <w:bCs/>
          <w:szCs w:val="24"/>
        </w:rPr>
      </w:pPr>
      <w:r w:rsidRPr="00A563B6">
        <w:rPr>
          <w:szCs w:val="24"/>
        </w:rPr>
        <w:t>Sverige</w:t>
      </w:r>
      <w:r w:rsidR="007E6A4F" w:rsidRPr="00A563B6">
        <w:rPr>
          <w:szCs w:val="24"/>
        </w:rPr>
        <w:t xml:space="preserve"> välkomnar meddelandet med </w:t>
      </w:r>
      <w:r w:rsidR="00F37D0B" w:rsidRPr="00A563B6">
        <w:rPr>
          <w:szCs w:val="24"/>
        </w:rPr>
        <w:t>kommissionens</w:t>
      </w:r>
      <w:r w:rsidR="007E6A4F" w:rsidRPr="00A563B6">
        <w:rPr>
          <w:szCs w:val="24"/>
        </w:rPr>
        <w:t xml:space="preserve"> förslag till gemenskapsstrategi för förebyggande åtgärder. Insatser som rör förebyggande åtgärder behöver utvecklas generellt, på alla nivåer i samhället. Satsningar på förebyggande åtgärder bidrar till att s</w:t>
      </w:r>
      <w:r w:rsidR="007E6A4F" w:rsidRPr="00A563B6">
        <w:rPr>
          <w:bCs/>
          <w:szCs w:val="24"/>
        </w:rPr>
        <w:t>kapa ett säkrare EU genom att minska riskerna för kriser och katastrofer och anpassa förmågan att hantera dem. Fokus måste ligga på att i första hand förhindra olyckor och i an</w:t>
      </w:r>
      <w:r w:rsidR="00922E66" w:rsidRPr="00A563B6">
        <w:rPr>
          <w:bCs/>
          <w:szCs w:val="24"/>
        </w:rPr>
        <w:t xml:space="preserve">dra hand </w:t>
      </w:r>
      <w:r w:rsidR="007E6A4F" w:rsidRPr="00A563B6">
        <w:rPr>
          <w:bCs/>
          <w:szCs w:val="24"/>
        </w:rPr>
        <w:t>minska påverkan.</w:t>
      </w:r>
    </w:p>
    <w:p w:rsidR="007E6A4F" w:rsidRPr="00A563B6" w:rsidRDefault="007E6A4F" w:rsidP="004E1C0E">
      <w:pPr>
        <w:pStyle w:val="RKnormal"/>
        <w:rPr>
          <w:bCs/>
          <w:szCs w:val="24"/>
        </w:rPr>
      </w:pPr>
    </w:p>
    <w:p w:rsidR="007E6A4F" w:rsidRPr="00A563B6" w:rsidRDefault="007E6A4F" w:rsidP="004E1C0E">
      <w:pPr>
        <w:pStyle w:val="RKnormal"/>
        <w:rPr>
          <w:szCs w:val="24"/>
        </w:rPr>
      </w:pPr>
      <w:r w:rsidRPr="00A563B6">
        <w:rPr>
          <w:bCs/>
          <w:szCs w:val="24"/>
        </w:rPr>
        <w:t>S</w:t>
      </w:r>
      <w:r w:rsidR="00F37D0B" w:rsidRPr="00A563B6">
        <w:rPr>
          <w:bCs/>
          <w:szCs w:val="24"/>
        </w:rPr>
        <w:t>verige</w:t>
      </w:r>
      <w:r w:rsidRPr="00A563B6">
        <w:rPr>
          <w:bCs/>
          <w:szCs w:val="24"/>
        </w:rPr>
        <w:t xml:space="preserve"> är positiv</w:t>
      </w:r>
      <w:r w:rsidR="00F37D0B" w:rsidRPr="00A563B6">
        <w:rPr>
          <w:bCs/>
          <w:szCs w:val="24"/>
        </w:rPr>
        <w:t>t</w:t>
      </w:r>
      <w:r w:rsidRPr="00A563B6">
        <w:rPr>
          <w:bCs/>
          <w:szCs w:val="24"/>
        </w:rPr>
        <w:t xml:space="preserve"> till den föreslagna inriktningen att åtgärder på gemenskapsnivå bör komplettera nationella åtgärder och vara inriktade på områden där en gemensam strategi är mer effektiv än separata nationella sådana. </w:t>
      </w:r>
      <w:r w:rsidRPr="00A563B6">
        <w:rPr>
          <w:szCs w:val="24"/>
        </w:rPr>
        <w:t>Samarbetet på EU-nivå kan utgöra ett mervärde genom t</w:t>
      </w:r>
      <w:r w:rsidR="00F37D0B" w:rsidRPr="00A563B6">
        <w:rPr>
          <w:szCs w:val="24"/>
        </w:rPr>
        <w:t>.</w:t>
      </w:r>
      <w:r w:rsidRPr="00A563B6">
        <w:rPr>
          <w:szCs w:val="24"/>
        </w:rPr>
        <w:t>ex</w:t>
      </w:r>
      <w:r w:rsidR="00F37D0B" w:rsidRPr="00A563B6">
        <w:rPr>
          <w:szCs w:val="24"/>
        </w:rPr>
        <w:t>.</w:t>
      </w:r>
      <w:r w:rsidRPr="00A563B6">
        <w:rPr>
          <w:szCs w:val="24"/>
        </w:rPr>
        <w:t xml:space="preserve"> erfarenhetsutbyte, goda exempel, övningar, uppmuntran till regionalt samarbete, forskning och utveckling.</w:t>
      </w:r>
    </w:p>
    <w:p w:rsidR="007E6A4F" w:rsidRPr="00A563B6" w:rsidRDefault="007E6A4F" w:rsidP="004E1C0E">
      <w:pPr>
        <w:pStyle w:val="RKnormal"/>
        <w:rPr>
          <w:bCs/>
          <w:szCs w:val="24"/>
        </w:rPr>
      </w:pPr>
    </w:p>
    <w:p w:rsidR="005269D9" w:rsidRPr="00A563B6" w:rsidRDefault="005269D9" w:rsidP="005269D9">
      <w:pPr>
        <w:pStyle w:val="RKnormal"/>
      </w:pPr>
    </w:p>
    <w:p w:rsidR="005269D9" w:rsidRPr="00A563B6" w:rsidRDefault="0018255F" w:rsidP="005269D9">
      <w:pPr>
        <w:pStyle w:val="RKnormal"/>
        <w:rPr>
          <w:b/>
        </w:rPr>
      </w:pPr>
      <w:r w:rsidRPr="00A563B6">
        <w:rPr>
          <w:b/>
        </w:rPr>
        <w:t xml:space="preserve">9. </w:t>
      </w:r>
      <w:r w:rsidR="005269D9" w:rsidRPr="00A563B6">
        <w:rPr>
          <w:b/>
        </w:rPr>
        <w:t xml:space="preserve">Rapport om genomförandet av strategin och handlingsplanen för att bekämpa terrorism </w:t>
      </w:r>
    </w:p>
    <w:p w:rsidR="005269D9" w:rsidRPr="00A563B6" w:rsidRDefault="005269D9" w:rsidP="005269D9">
      <w:pPr>
        <w:pStyle w:val="RKnormal"/>
        <w:rPr>
          <w:b/>
        </w:rPr>
      </w:pPr>
      <w:r w:rsidRPr="00A563B6">
        <w:rPr>
          <w:b/>
        </w:rPr>
        <w:t xml:space="preserve">– information av rådets antiterrorismsamordnare </w:t>
      </w:r>
    </w:p>
    <w:p w:rsidR="005269D9" w:rsidRPr="00A563B6" w:rsidRDefault="005269D9" w:rsidP="005269D9">
      <w:pPr>
        <w:pStyle w:val="RKnormal"/>
        <w:rPr>
          <w:b/>
          <w:i/>
        </w:rPr>
      </w:pPr>
    </w:p>
    <w:p w:rsidR="005269D9" w:rsidRPr="00A563B6" w:rsidRDefault="005269D9" w:rsidP="005269D9">
      <w:pPr>
        <w:pStyle w:val="RKnormal"/>
      </w:pPr>
      <w:r w:rsidRPr="00A563B6">
        <w:rPr>
          <w:i/>
        </w:rPr>
        <w:t>Syftet med behandlingen i rådet</w:t>
      </w:r>
      <w:r w:rsidRPr="00A563B6">
        <w:t xml:space="preserve"> </w:t>
      </w:r>
    </w:p>
    <w:p w:rsidR="005269D9" w:rsidRPr="00A563B6" w:rsidRDefault="005269D9" w:rsidP="005269D9">
      <w:pPr>
        <w:pStyle w:val="RKnormal"/>
      </w:pPr>
      <w:r w:rsidRPr="00A563B6">
        <w:t xml:space="preserve">Informationspunkt. EU:s kontraterrorismsamordnare Gilles De Kerchove ska presentera diskussionspapper om EU:s strategi mot terrorism.  </w:t>
      </w:r>
    </w:p>
    <w:p w:rsidR="005269D9" w:rsidRPr="00A563B6" w:rsidRDefault="005269D9" w:rsidP="005269D9">
      <w:pPr>
        <w:pStyle w:val="RKnormal"/>
        <w:rPr>
          <w:i/>
        </w:rPr>
      </w:pPr>
    </w:p>
    <w:p w:rsidR="005269D9" w:rsidRPr="00A563B6" w:rsidRDefault="005269D9" w:rsidP="005269D9">
      <w:pPr>
        <w:pStyle w:val="RKnormal"/>
        <w:rPr>
          <w:i/>
        </w:rPr>
      </w:pPr>
      <w:r w:rsidRPr="00A563B6">
        <w:rPr>
          <w:i/>
        </w:rPr>
        <w:t>Bakgrund</w:t>
      </w:r>
    </w:p>
    <w:p w:rsidR="005269D9" w:rsidRPr="00A563B6" w:rsidRDefault="005269D9" w:rsidP="005269D9">
      <w:pPr>
        <w:pStyle w:val="RKnormal"/>
        <w:rPr>
          <w:color w:val="000000"/>
        </w:rPr>
      </w:pPr>
      <w:r w:rsidRPr="00A563B6">
        <w:t xml:space="preserve">Efter terrorattackerna i Madrid och London antog Europeiska rådet en deklaration om bekämpning av terrorism innehållande 15 olika punkter med förslag till åtgärder. Därefter antogs </w:t>
      </w:r>
      <w:r w:rsidRPr="00A563B6">
        <w:rPr>
          <w:color w:val="000000"/>
        </w:rPr>
        <w:t>i december 2005 en övergripande EU-strategi mot terrorism som, med utgångspunkt i tidigare handlingsplan och deklarationer, tydligt förklarar EU:s policy, vilka mål som satts upp, hur de skall uppnås, på vilka områden som insatser har vidtagits och vad som prioriteras för framtiden. I strategin delas denna policy in i fyra åtgärdsområden; förebygga, skydda, lagföra och hantera. Den till strategin finns kopplar en handlingsplan vilken uppdaterades senast 2006.</w:t>
      </w:r>
    </w:p>
    <w:p w:rsidR="005269D9" w:rsidRPr="00A563B6" w:rsidRDefault="005269D9" w:rsidP="005269D9">
      <w:pPr>
        <w:pStyle w:val="RKnormal"/>
      </w:pPr>
    </w:p>
    <w:p w:rsidR="005269D9" w:rsidRPr="00A563B6" w:rsidRDefault="005269D9" w:rsidP="005269D9">
      <w:pPr>
        <w:pStyle w:val="RKnormal"/>
      </w:pPr>
      <w:r w:rsidRPr="00A563B6">
        <w:t>EU:s Counter-Terrorism Coordinator (CTC) ska informera om en rapport, benämnd som diskussionspapper, över de senaste månadernas framsteg i EU:s kamp mot terrorismen i enlighet med den övergripande strategin mot terrorism. Diskussionspappret innehåller sammanfattningsvis information om kontraterrorismarbetet inom Europol och Eurojust, förbättrat informationsutbyte, terrorism och internet, samarbetet med USA, åtgärder för att motverka radikalisering och rekrytering, frågor avseende externa relationer, avvecklingen av Guantanamolägret, minskande av risken för attacker med kemiska, biologiska, radiologiska eller nukleära ämnen (CBRN), och slutligen finansiering av terrorism. Några särskilda diskussionsfrågor lyfts inte fram, däremot noteras ett antal önskemål/prioriteringar från CTC.</w:t>
      </w:r>
    </w:p>
    <w:p w:rsidR="005269D9" w:rsidRPr="00A563B6" w:rsidRDefault="005269D9" w:rsidP="005269D9">
      <w:pPr>
        <w:pStyle w:val="RKnormal"/>
        <w:rPr>
          <w:i/>
        </w:rPr>
      </w:pPr>
    </w:p>
    <w:p w:rsidR="005269D9" w:rsidRPr="00A563B6" w:rsidRDefault="005269D9" w:rsidP="005269D9">
      <w:pPr>
        <w:pStyle w:val="RKnormal"/>
        <w:rPr>
          <w:i/>
        </w:rPr>
      </w:pPr>
      <w:r w:rsidRPr="00A563B6">
        <w:rPr>
          <w:i/>
        </w:rPr>
        <w:t>Svensk ståndpunkt</w:t>
      </w:r>
    </w:p>
    <w:p w:rsidR="005269D9" w:rsidRPr="00A563B6" w:rsidRDefault="005269D9" w:rsidP="005269D9">
      <w:pPr>
        <w:pStyle w:val="RKnormal"/>
      </w:pPr>
      <w:r w:rsidRPr="00A563B6">
        <w:t>Sverige stödjer samarbete inom EU i den övergripande kampen mot terrorism och välkomnar den värdefulla uppdatering och rapportering som sker till ministrarna. Återrapportering kan bidra till att tempot i uppföljningsarbetet hålls uppe och att resultat verkligen nås. Den ger också indikationer om var ytterligare ansträngningar är nödvändiga.</w:t>
      </w:r>
    </w:p>
    <w:p w:rsidR="00AE711D" w:rsidRPr="00A563B6" w:rsidRDefault="00AE711D" w:rsidP="005269D9">
      <w:pPr>
        <w:pStyle w:val="RKnormal"/>
      </w:pPr>
    </w:p>
    <w:p w:rsidR="005269D9" w:rsidRPr="00A563B6" w:rsidRDefault="005269D9" w:rsidP="005269D9">
      <w:pPr>
        <w:pStyle w:val="RKnormal"/>
      </w:pPr>
    </w:p>
    <w:p w:rsidR="005269D9" w:rsidRPr="00A563B6" w:rsidRDefault="0018255F" w:rsidP="005269D9">
      <w:pPr>
        <w:pStyle w:val="RKnormal"/>
        <w:rPr>
          <w:b/>
        </w:rPr>
      </w:pPr>
      <w:r w:rsidRPr="00A563B6">
        <w:rPr>
          <w:b/>
        </w:rPr>
        <w:t xml:space="preserve">10. </w:t>
      </w:r>
      <w:r w:rsidR="00D66C98" w:rsidRPr="00A563B6">
        <w:rPr>
          <w:b/>
        </w:rPr>
        <w:t>G</w:t>
      </w:r>
      <w:r w:rsidR="005269D9" w:rsidRPr="00A563B6">
        <w:rPr>
          <w:b/>
        </w:rPr>
        <w:t>enomförande</w:t>
      </w:r>
      <w:r w:rsidR="00252831" w:rsidRPr="00A563B6">
        <w:rPr>
          <w:b/>
        </w:rPr>
        <w:t>t</w:t>
      </w:r>
      <w:r w:rsidR="005269D9" w:rsidRPr="00A563B6">
        <w:rPr>
          <w:b/>
        </w:rPr>
        <w:t xml:space="preserve"> av strategi</w:t>
      </w:r>
      <w:r w:rsidR="00252831" w:rsidRPr="00A563B6">
        <w:rPr>
          <w:b/>
        </w:rPr>
        <w:t>n för att bekämpa</w:t>
      </w:r>
      <w:r w:rsidR="005269D9" w:rsidRPr="00A563B6">
        <w:rPr>
          <w:b/>
        </w:rPr>
        <w:t xml:space="preserve"> terrorism</w:t>
      </w:r>
    </w:p>
    <w:p w:rsidR="005269D9" w:rsidRPr="00A563B6" w:rsidRDefault="00D66C98" w:rsidP="005269D9">
      <w:pPr>
        <w:pStyle w:val="RKnormal"/>
        <w:rPr>
          <w:b/>
          <w:szCs w:val="24"/>
        </w:rPr>
      </w:pPr>
      <w:r w:rsidRPr="00A563B6">
        <w:rPr>
          <w:b/>
          <w:szCs w:val="24"/>
        </w:rPr>
        <w:t xml:space="preserve"> </w:t>
      </w:r>
      <w:r w:rsidR="00252831" w:rsidRPr="00A563B6">
        <w:rPr>
          <w:b/>
          <w:szCs w:val="24"/>
        </w:rPr>
        <w:t>(Sr Ask)</w:t>
      </w:r>
    </w:p>
    <w:p w:rsidR="00252831" w:rsidRPr="00A563B6" w:rsidRDefault="00252831" w:rsidP="005269D9">
      <w:pPr>
        <w:pStyle w:val="RKnormal"/>
      </w:pPr>
    </w:p>
    <w:p w:rsidR="005269D9" w:rsidRPr="00A563B6" w:rsidRDefault="005269D9" w:rsidP="005269D9">
      <w:pPr>
        <w:pStyle w:val="RKnormal"/>
        <w:rPr>
          <w:i/>
        </w:rPr>
      </w:pPr>
      <w:r w:rsidRPr="00A563B6">
        <w:rPr>
          <w:i/>
        </w:rPr>
        <w:t>Syftet med behandlingen i rådet</w:t>
      </w:r>
    </w:p>
    <w:p w:rsidR="005269D9" w:rsidRPr="00A563B6" w:rsidRDefault="005269D9" w:rsidP="005269D9">
      <w:pPr>
        <w:pStyle w:val="RKnormal"/>
      </w:pPr>
      <w:r w:rsidRPr="00A563B6">
        <w:t xml:space="preserve">Informationspunkt. Frågan följs upp regelbundet. </w:t>
      </w:r>
    </w:p>
    <w:p w:rsidR="005269D9" w:rsidRPr="00A563B6" w:rsidRDefault="005269D9" w:rsidP="005269D9">
      <w:pPr>
        <w:pStyle w:val="RKnormal"/>
      </w:pPr>
      <w:bookmarkStart w:id="0" w:name="Text9"/>
    </w:p>
    <w:p w:rsidR="005269D9" w:rsidRPr="00A563B6" w:rsidRDefault="005269D9" w:rsidP="005269D9">
      <w:pPr>
        <w:pStyle w:val="RKnormal"/>
        <w:rPr>
          <w:i/>
        </w:rPr>
      </w:pPr>
      <w:r w:rsidRPr="00A563B6">
        <w:rPr>
          <w:i/>
        </w:rPr>
        <w:t>Bakgrund</w:t>
      </w:r>
    </w:p>
    <w:p w:rsidR="005269D9" w:rsidRPr="00A563B6" w:rsidRDefault="005269D9" w:rsidP="005269D9">
      <w:pPr>
        <w:pStyle w:val="RKnormal"/>
      </w:pPr>
      <w:r w:rsidRPr="00A563B6">
        <w:t xml:space="preserve">Efter terrorattackerna i Madrid antog Europeiska rådet den 25 mars 2004 en deklaration om bekämpning av terrorism innehållande 15 olika punkter med förslag till åtgärder. I deklarationen anges dessutom att ministerrådet (i samarbete med generalsekreteraren/höge representanten och kommissionen) skall rapportera till Europeiska rådet om hur uppföljningen av deklarationen fortskrider. Därefter antogs </w:t>
      </w:r>
      <w:r w:rsidRPr="00A563B6">
        <w:rPr>
          <w:szCs w:val="24"/>
        </w:rPr>
        <w:t>i december 2005 en övergripande EU-strategi mot terrorism.</w:t>
      </w:r>
    </w:p>
    <w:p w:rsidR="005269D9" w:rsidRPr="00A563B6" w:rsidRDefault="005269D9" w:rsidP="005269D9">
      <w:pPr>
        <w:pStyle w:val="RKnormal"/>
        <w:rPr>
          <w:szCs w:val="24"/>
        </w:rPr>
      </w:pPr>
    </w:p>
    <w:p w:rsidR="005269D9" w:rsidRPr="00A563B6" w:rsidRDefault="005269D9" w:rsidP="005269D9">
      <w:pPr>
        <w:pStyle w:val="RKnormal"/>
      </w:pPr>
      <w:r w:rsidRPr="00A563B6">
        <w:t>EU:s Counter Terrorism Coordinator Gilles de Kerchove ska ge en presentation</w:t>
      </w:r>
      <w:bookmarkEnd w:id="0"/>
      <w:r w:rsidRPr="00A563B6">
        <w:t xml:space="preserve"> översyn av hur genomförandet av strategin fortlöper och särskilt implementeringen av internationella instrument (EU:s, FN:s och Europarådets instrument) listade i deklarationen från 15 mars 2004, per den 18 maj 2009.</w:t>
      </w:r>
    </w:p>
    <w:p w:rsidR="005269D9" w:rsidRPr="00A563B6" w:rsidRDefault="005269D9" w:rsidP="005269D9">
      <w:pPr>
        <w:pStyle w:val="RKnormal"/>
      </w:pPr>
    </w:p>
    <w:p w:rsidR="005269D9" w:rsidRPr="00A563B6" w:rsidRDefault="005269D9" w:rsidP="005269D9">
      <w:pPr>
        <w:pStyle w:val="RKnormal"/>
        <w:rPr>
          <w:i/>
        </w:rPr>
      </w:pPr>
      <w:r w:rsidRPr="00A563B6">
        <w:rPr>
          <w:i/>
        </w:rPr>
        <w:t>Svensk ståndpunkt</w:t>
      </w:r>
    </w:p>
    <w:p w:rsidR="005269D9" w:rsidRPr="00A563B6" w:rsidRDefault="005269D9" w:rsidP="005269D9">
      <w:pPr>
        <w:pStyle w:val="RKnormal"/>
      </w:pPr>
      <w:r w:rsidRPr="00A563B6">
        <w:t>Sverige stödjer samarbete inom EU i den övergripande kampen mot terrorism och välkomnar den värdefulla uppdatering och rapportering som sker till ministrarna. Återrapportering kan bidra till att tempot i uppföljningsarbetet hålls uppe och att resultat verkligen nås. Den ger också indikationer om var ytterligare ansträngningar är nödvändiga.</w:t>
      </w:r>
    </w:p>
    <w:p w:rsidR="00AE711D" w:rsidRPr="00A563B6" w:rsidRDefault="00AE711D" w:rsidP="005269D9">
      <w:pPr>
        <w:pStyle w:val="RKnormal"/>
        <w:rPr>
          <w:szCs w:val="24"/>
        </w:rPr>
      </w:pPr>
    </w:p>
    <w:p w:rsidR="00AE711D" w:rsidRPr="00A563B6" w:rsidRDefault="00AE711D" w:rsidP="005269D9">
      <w:pPr>
        <w:pStyle w:val="RKnormal"/>
        <w:rPr>
          <w:szCs w:val="24"/>
        </w:rPr>
      </w:pPr>
    </w:p>
    <w:p w:rsidR="0018255F" w:rsidRPr="00A563B6" w:rsidRDefault="0018255F" w:rsidP="0018255F">
      <w:pPr>
        <w:rPr>
          <w:rFonts w:ascii="OrigGarmnd BT" w:hAnsi="OrigGarmnd BT"/>
          <w:b/>
          <w:szCs w:val="24"/>
        </w:rPr>
      </w:pPr>
      <w:r w:rsidRPr="00A563B6">
        <w:rPr>
          <w:rFonts w:ascii="OrigGarmnd BT" w:hAnsi="OrigGarmnd BT"/>
          <w:b/>
          <w:bCs/>
          <w:szCs w:val="24"/>
        </w:rPr>
        <w:t xml:space="preserve">11. </w:t>
      </w:r>
      <w:r w:rsidRPr="00A563B6">
        <w:rPr>
          <w:rFonts w:ascii="OrigGarmnd BT" w:hAnsi="OrigGarmnd BT"/>
          <w:b/>
          <w:szCs w:val="24"/>
        </w:rPr>
        <w:t>Yttre förbindelser</w:t>
      </w:r>
    </w:p>
    <w:p w:rsidR="0018255F" w:rsidRPr="00A563B6" w:rsidRDefault="0018255F" w:rsidP="0018255F">
      <w:pPr>
        <w:pStyle w:val="RKnormal"/>
        <w:rPr>
          <w:b/>
          <w:lang w:eastAsia="sv-SE"/>
        </w:rPr>
      </w:pPr>
      <w:r w:rsidRPr="00A563B6">
        <w:rPr>
          <w:b/>
          <w:szCs w:val="24"/>
        </w:rPr>
        <w:t xml:space="preserve">a) </w:t>
      </w:r>
      <w:r w:rsidRPr="00A563B6">
        <w:rPr>
          <w:b/>
          <w:lang w:eastAsia="sv-SE"/>
        </w:rPr>
        <w:t>Ministerial Troika EU-USA</w:t>
      </w:r>
    </w:p>
    <w:p w:rsidR="0018255F" w:rsidRPr="00A563B6" w:rsidRDefault="0018255F" w:rsidP="0018255F">
      <w:pPr>
        <w:pStyle w:val="RKnormal"/>
        <w:rPr>
          <w:b/>
          <w:lang w:eastAsia="sv-SE"/>
        </w:rPr>
      </w:pPr>
      <w:r w:rsidRPr="00A563B6">
        <w:rPr>
          <w:b/>
          <w:lang w:eastAsia="sv-SE"/>
        </w:rPr>
        <w:t>- Information on the outcome of the meeting</w:t>
      </w:r>
    </w:p>
    <w:p w:rsidR="0018255F" w:rsidRPr="00A563B6" w:rsidRDefault="0018255F" w:rsidP="0018255F">
      <w:pPr>
        <w:rPr>
          <w:rFonts w:ascii="OrigGarmnd BT" w:hAnsi="OrigGarmnd BT"/>
          <w:b/>
          <w:szCs w:val="24"/>
        </w:rPr>
      </w:pPr>
      <w:r w:rsidRPr="00A563B6">
        <w:rPr>
          <w:rFonts w:ascii="OrigGarmnd BT" w:hAnsi="OrigGarmnd BT"/>
          <w:b/>
          <w:szCs w:val="24"/>
        </w:rPr>
        <w:t xml:space="preserve">(Sr Ask) </w:t>
      </w:r>
    </w:p>
    <w:p w:rsidR="0018255F" w:rsidRPr="00A563B6" w:rsidRDefault="0018255F" w:rsidP="0018255F">
      <w:pPr>
        <w:pStyle w:val="RKnormal"/>
      </w:pPr>
    </w:p>
    <w:p w:rsidR="0018255F" w:rsidRPr="00A563B6" w:rsidRDefault="0018255F" w:rsidP="0018255F">
      <w:pPr>
        <w:pStyle w:val="RKnormal"/>
        <w:rPr>
          <w:i/>
        </w:rPr>
      </w:pPr>
      <w:r w:rsidRPr="00A563B6">
        <w:rPr>
          <w:i/>
        </w:rPr>
        <w:t>Syfte med behandlingen i rådet</w:t>
      </w:r>
    </w:p>
    <w:p w:rsidR="0018255F" w:rsidRPr="00A563B6" w:rsidRDefault="0018255F" w:rsidP="0018255F">
      <w:pPr>
        <w:pStyle w:val="RKnormal"/>
      </w:pPr>
      <w:r w:rsidRPr="00A563B6">
        <w:t>Informationspunkt. Återrapportering från ministertrojkan.</w:t>
      </w:r>
    </w:p>
    <w:p w:rsidR="0018255F" w:rsidRPr="00A563B6" w:rsidRDefault="0018255F" w:rsidP="0018255F">
      <w:pPr>
        <w:pStyle w:val="RKnormal"/>
        <w:rPr>
          <w:lang w:eastAsia="sv-SE"/>
        </w:rPr>
      </w:pPr>
    </w:p>
    <w:p w:rsidR="0018255F" w:rsidRPr="00A563B6" w:rsidRDefault="0018255F" w:rsidP="0018255F">
      <w:pPr>
        <w:pStyle w:val="RKnormal"/>
        <w:rPr>
          <w:i/>
          <w:lang w:eastAsia="sv-SE"/>
        </w:rPr>
      </w:pPr>
      <w:r w:rsidRPr="00A563B6">
        <w:rPr>
          <w:i/>
          <w:lang w:eastAsia="sv-SE"/>
        </w:rPr>
        <w:t>Bakgrund</w:t>
      </w:r>
    </w:p>
    <w:p w:rsidR="0018255F" w:rsidRPr="00A563B6" w:rsidRDefault="0018255F" w:rsidP="0018255F">
      <w:pPr>
        <w:pStyle w:val="RKnormal"/>
        <w:rPr>
          <w:lang w:eastAsia="sv-SE"/>
        </w:rPr>
      </w:pPr>
      <w:r w:rsidRPr="00A563B6">
        <w:rPr>
          <w:lang w:eastAsia="sv-SE"/>
        </w:rPr>
        <w:t>Sverige representerades vid mötet av statsråden Beatrice Ask och Tobias Billström. Två frågor av intresse inför det svenska ordförandeskapet behandlades:</w:t>
      </w:r>
    </w:p>
    <w:p w:rsidR="0018255F" w:rsidRPr="00A563B6" w:rsidRDefault="0018255F" w:rsidP="0018255F">
      <w:pPr>
        <w:pStyle w:val="RKnormal"/>
        <w:rPr>
          <w:lang w:eastAsia="sv-SE"/>
        </w:rPr>
      </w:pPr>
    </w:p>
    <w:p w:rsidR="0018255F" w:rsidRPr="00A563B6" w:rsidRDefault="0018255F" w:rsidP="0018255F">
      <w:pPr>
        <w:pStyle w:val="RKnormal"/>
        <w:rPr>
          <w:lang w:eastAsia="sv-SE"/>
        </w:rPr>
      </w:pPr>
      <w:r w:rsidRPr="00A563B6">
        <w:rPr>
          <w:lang w:eastAsia="sv-SE"/>
        </w:rPr>
        <w:t>1.USA och EU-sidan kom överens om att inleda förberedande samtal rörande möjligheten att vid nästa EU-US ministermöte i oktober anta en gemensam deklaration om EU-USA samarbete inom RIF-området. Genom en sådan deklaration skulle grundläggande principer och en konkret handlingsplan för ett kommande förstärkt samarbete fastläggas. Innehållet i en sådan deklaration kommer att diskuteras vid ett högnivåmöte i Stockholm i juli.</w:t>
      </w:r>
    </w:p>
    <w:p w:rsidR="0018255F" w:rsidRPr="00A563B6" w:rsidRDefault="0018255F" w:rsidP="0018255F">
      <w:pPr>
        <w:pStyle w:val="RKnormal"/>
        <w:rPr>
          <w:lang w:eastAsia="sv-SE"/>
        </w:rPr>
      </w:pPr>
    </w:p>
    <w:p w:rsidR="0018255F" w:rsidRPr="00A563B6" w:rsidRDefault="0018255F" w:rsidP="0018255F">
      <w:pPr>
        <w:pStyle w:val="RKnormal"/>
      </w:pPr>
      <w:r w:rsidRPr="00A563B6">
        <w:rPr>
          <w:lang w:eastAsia="sv-SE"/>
        </w:rPr>
        <w:t>2. Justitieminister Holder tackade EU för dess vilja att bidra till en lösning av Guantanamofrågan och meddelade att USA självt kommer att ta emot ett antal f.d. fångar. Frågan diskuterades inte närmare vid mötet.</w:t>
      </w:r>
    </w:p>
    <w:p w:rsidR="0018255F" w:rsidRPr="00A563B6" w:rsidRDefault="0018255F" w:rsidP="0018255F">
      <w:pPr>
        <w:pStyle w:val="RKnormal"/>
      </w:pPr>
    </w:p>
    <w:p w:rsidR="0018255F" w:rsidRPr="00A563B6" w:rsidRDefault="0018255F" w:rsidP="0018255F">
      <w:pPr>
        <w:pStyle w:val="RKnormal"/>
        <w:rPr>
          <w:b/>
        </w:rPr>
      </w:pPr>
    </w:p>
    <w:p w:rsidR="0018255F" w:rsidRPr="00A563B6" w:rsidRDefault="0018255F" w:rsidP="0018255F">
      <w:pPr>
        <w:pStyle w:val="RKnormal"/>
        <w:rPr>
          <w:b/>
        </w:rPr>
      </w:pPr>
      <w:r w:rsidRPr="00A563B6">
        <w:rPr>
          <w:b/>
        </w:rPr>
        <w:t>b) EU-Russian Federation JHA Permanent Partnership Council</w:t>
      </w:r>
    </w:p>
    <w:p w:rsidR="0018255F" w:rsidRPr="00A563B6" w:rsidRDefault="0018255F" w:rsidP="0018255F">
      <w:pPr>
        <w:pStyle w:val="RKnormal"/>
        <w:rPr>
          <w:b/>
        </w:rPr>
      </w:pPr>
      <w:r w:rsidRPr="00A563B6">
        <w:rPr>
          <w:b/>
          <w:lang w:eastAsia="sv-SE"/>
        </w:rPr>
        <w:t>- Information of the outcome of the meeting</w:t>
      </w:r>
    </w:p>
    <w:p w:rsidR="0018255F" w:rsidRPr="00A563B6" w:rsidRDefault="0018255F" w:rsidP="0018255F">
      <w:pPr>
        <w:rPr>
          <w:rFonts w:ascii="OrigGarmnd BT" w:hAnsi="OrigGarmnd BT"/>
          <w:b/>
          <w:szCs w:val="24"/>
        </w:rPr>
      </w:pPr>
      <w:r w:rsidRPr="00A563B6">
        <w:rPr>
          <w:rFonts w:ascii="OrigGarmnd BT" w:hAnsi="OrigGarmnd BT"/>
          <w:b/>
          <w:szCs w:val="24"/>
        </w:rPr>
        <w:t xml:space="preserve">(Sr Ask) </w:t>
      </w:r>
    </w:p>
    <w:p w:rsidR="0018255F" w:rsidRPr="00A563B6" w:rsidRDefault="0018255F" w:rsidP="0018255F">
      <w:pPr>
        <w:pStyle w:val="RKnormal"/>
      </w:pPr>
    </w:p>
    <w:p w:rsidR="0018255F" w:rsidRPr="00A563B6" w:rsidRDefault="0018255F" w:rsidP="0018255F">
      <w:pPr>
        <w:pStyle w:val="RKnormal"/>
        <w:rPr>
          <w:i/>
        </w:rPr>
      </w:pPr>
      <w:r w:rsidRPr="00A563B6">
        <w:rPr>
          <w:i/>
        </w:rPr>
        <w:t>Syfte med behandlingen i rådet</w:t>
      </w:r>
    </w:p>
    <w:p w:rsidR="0018255F" w:rsidRPr="00A563B6" w:rsidRDefault="0018255F" w:rsidP="0018255F">
      <w:pPr>
        <w:pStyle w:val="RKnormal"/>
      </w:pPr>
      <w:r w:rsidRPr="00A563B6">
        <w:t>Informationspunkt. Återrapportering från mötet.</w:t>
      </w:r>
    </w:p>
    <w:p w:rsidR="0018255F" w:rsidRPr="00A563B6" w:rsidRDefault="0018255F" w:rsidP="0018255F">
      <w:pPr>
        <w:pStyle w:val="RKnormal"/>
        <w:jc w:val="both"/>
        <w:rPr>
          <w:lang w:eastAsia="sv-SE"/>
        </w:rPr>
      </w:pPr>
    </w:p>
    <w:p w:rsidR="0018255F" w:rsidRPr="00A563B6" w:rsidRDefault="0018255F" w:rsidP="0018255F">
      <w:pPr>
        <w:pStyle w:val="RKnormal"/>
        <w:jc w:val="both"/>
        <w:rPr>
          <w:i/>
          <w:lang w:eastAsia="sv-SE"/>
        </w:rPr>
      </w:pPr>
      <w:r w:rsidRPr="00A563B6">
        <w:rPr>
          <w:i/>
          <w:lang w:eastAsia="sv-SE"/>
        </w:rPr>
        <w:t>Bakgrund</w:t>
      </w:r>
    </w:p>
    <w:p w:rsidR="0018255F" w:rsidRPr="00A563B6" w:rsidRDefault="0018255F" w:rsidP="0018255F">
      <w:pPr>
        <w:pStyle w:val="RKnormal"/>
        <w:rPr>
          <w:lang w:eastAsia="sv-SE"/>
        </w:rPr>
      </w:pPr>
      <w:r w:rsidRPr="00A563B6">
        <w:rPr>
          <w:lang w:eastAsia="sv-SE"/>
        </w:rPr>
        <w:t xml:space="preserve">Under varje EU-ordförandeskap ordnas ett s.k. Permanent Partnership Council i trojkaformat med Ryssland. Vårens möte ägde rum den 14-15 maj 2009 i Kaliningrad.  </w:t>
      </w:r>
    </w:p>
    <w:p w:rsidR="0018255F" w:rsidRPr="00A563B6" w:rsidRDefault="0018255F" w:rsidP="0018255F">
      <w:pPr>
        <w:pStyle w:val="RKnormal"/>
        <w:jc w:val="both"/>
        <w:rPr>
          <w:lang w:eastAsia="sv-SE"/>
        </w:rPr>
      </w:pPr>
    </w:p>
    <w:p w:rsidR="0018255F" w:rsidRPr="00A563B6" w:rsidRDefault="0018255F" w:rsidP="0018255F">
      <w:pPr>
        <w:pStyle w:val="RKnormal"/>
        <w:jc w:val="both"/>
        <w:rPr>
          <w:lang w:eastAsia="sv-SE"/>
        </w:rPr>
      </w:pPr>
      <w:r w:rsidRPr="00A563B6">
        <w:rPr>
          <w:lang w:eastAsia="sv-SE"/>
        </w:rPr>
        <w:t>På dagordningen fanns punkter om:</w:t>
      </w:r>
    </w:p>
    <w:p w:rsidR="0018255F" w:rsidRPr="00A563B6" w:rsidRDefault="0018255F" w:rsidP="0018255F">
      <w:pPr>
        <w:pStyle w:val="RKnormal"/>
        <w:jc w:val="both"/>
        <w:rPr>
          <w:lang w:eastAsia="sv-SE"/>
        </w:rPr>
      </w:pPr>
      <w:r w:rsidRPr="00A563B6">
        <w:rPr>
          <w:lang w:eastAsia="sv-SE"/>
        </w:rPr>
        <w:t>- aktuellt läge i samarbetet mellan EU och Ryssland i RIF-frågor</w:t>
      </w:r>
    </w:p>
    <w:p w:rsidR="0018255F" w:rsidRPr="00A563B6" w:rsidRDefault="0018255F" w:rsidP="0018255F">
      <w:pPr>
        <w:pStyle w:val="RKnormal"/>
        <w:jc w:val="both"/>
        <w:rPr>
          <w:lang w:eastAsia="sv-SE"/>
        </w:rPr>
      </w:pPr>
      <w:r w:rsidRPr="00A563B6">
        <w:rPr>
          <w:lang w:eastAsia="sv-SE"/>
        </w:rPr>
        <w:t>- viserings- och gränsfrågor inkl samarbete med FRONTEX</w:t>
      </w:r>
    </w:p>
    <w:p w:rsidR="0018255F" w:rsidRPr="00A563B6" w:rsidRDefault="0018255F" w:rsidP="0018255F">
      <w:pPr>
        <w:pStyle w:val="RKnormal"/>
        <w:jc w:val="both"/>
        <w:rPr>
          <w:lang w:eastAsia="sv-SE"/>
        </w:rPr>
      </w:pPr>
      <w:r w:rsidRPr="00A563B6">
        <w:rPr>
          <w:lang w:eastAsia="sv-SE"/>
        </w:rPr>
        <w:t>- kampen mot IT-brottslighet</w:t>
      </w:r>
    </w:p>
    <w:p w:rsidR="0018255F" w:rsidRPr="00A563B6" w:rsidRDefault="0018255F" w:rsidP="0018255F">
      <w:pPr>
        <w:pStyle w:val="RKnormal"/>
        <w:jc w:val="both"/>
        <w:rPr>
          <w:lang w:eastAsia="sv-SE"/>
        </w:rPr>
      </w:pPr>
      <w:r w:rsidRPr="00A563B6">
        <w:rPr>
          <w:lang w:eastAsia="sv-SE"/>
        </w:rPr>
        <w:t>- samarbete mellan Ryssland och Europol</w:t>
      </w:r>
    </w:p>
    <w:p w:rsidR="0018255F" w:rsidRPr="00A563B6" w:rsidRDefault="0018255F" w:rsidP="0018255F">
      <w:pPr>
        <w:pStyle w:val="RKnormal"/>
        <w:jc w:val="both"/>
        <w:rPr>
          <w:lang w:eastAsia="sv-SE"/>
        </w:rPr>
      </w:pPr>
      <w:r w:rsidRPr="00A563B6">
        <w:rPr>
          <w:lang w:eastAsia="sv-SE"/>
        </w:rPr>
        <w:t>- kampen mot droger</w:t>
      </w:r>
    </w:p>
    <w:p w:rsidR="0018255F" w:rsidRPr="00A563B6" w:rsidRDefault="0018255F" w:rsidP="0018255F">
      <w:pPr>
        <w:pStyle w:val="RKnormal"/>
        <w:jc w:val="both"/>
        <w:rPr>
          <w:lang w:eastAsia="sv-SE"/>
        </w:rPr>
      </w:pPr>
      <w:r w:rsidRPr="00A563B6">
        <w:rPr>
          <w:lang w:eastAsia="sv-SE"/>
        </w:rPr>
        <w:t>- straffrättsligt och civilrättsligt samarbete.</w:t>
      </w:r>
    </w:p>
    <w:p w:rsidR="0018255F" w:rsidRPr="00A563B6" w:rsidRDefault="0018255F" w:rsidP="0018255F">
      <w:pPr>
        <w:pStyle w:val="RKnormal"/>
        <w:jc w:val="both"/>
        <w:rPr>
          <w:rFonts w:cs="Helv"/>
          <w:color w:val="000000"/>
          <w:szCs w:val="24"/>
          <w:lang w:eastAsia="sv-SE"/>
        </w:rPr>
      </w:pPr>
      <w:r w:rsidRPr="00A563B6">
        <w:rPr>
          <w:rFonts w:cs="Helv"/>
          <w:color w:val="000000"/>
          <w:szCs w:val="24"/>
          <w:lang w:eastAsia="sv-SE"/>
        </w:rPr>
        <w:t>Dessutom presenterade Sverige sina prioriteringar för det kommande ordförandeskapet.</w:t>
      </w:r>
    </w:p>
    <w:p w:rsidR="0018255F" w:rsidRPr="00A563B6" w:rsidRDefault="0018255F" w:rsidP="0018255F">
      <w:pPr>
        <w:pStyle w:val="RKnormal"/>
        <w:jc w:val="both"/>
        <w:rPr>
          <w:rFonts w:cs="Helv"/>
          <w:color w:val="000000"/>
          <w:szCs w:val="24"/>
          <w:lang w:eastAsia="sv-SE"/>
        </w:rPr>
      </w:pPr>
    </w:p>
    <w:p w:rsidR="0018255F" w:rsidRPr="00A563B6" w:rsidRDefault="0018255F" w:rsidP="0018255F">
      <w:pPr>
        <w:pStyle w:val="RKnormal"/>
        <w:jc w:val="both"/>
        <w:rPr>
          <w:rFonts w:cs="Helv"/>
          <w:color w:val="000000"/>
          <w:szCs w:val="24"/>
          <w:lang w:eastAsia="sv-SE"/>
        </w:rPr>
      </w:pPr>
      <w:r w:rsidRPr="00A563B6">
        <w:rPr>
          <w:rFonts w:cs="Helv"/>
          <w:color w:val="000000"/>
          <w:szCs w:val="24"/>
          <w:lang w:eastAsia="sv-SE"/>
        </w:rPr>
        <w:t>Parterna var överens om att konkretisera och samordna samarbetet för att nå större effektivitet och bättre resultat.</w:t>
      </w:r>
    </w:p>
    <w:p w:rsidR="0018255F" w:rsidRPr="00A563B6" w:rsidRDefault="0018255F" w:rsidP="0018255F">
      <w:pPr>
        <w:pStyle w:val="RKnormal"/>
        <w:jc w:val="both"/>
        <w:rPr>
          <w:rFonts w:cs="Helv"/>
          <w:color w:val="000000"/>
          <w:szCs w:val="24"/>
          <w:lang w:eastAsia="sv-SE"/>
        </w:rPr>
      </w:pPr>
    </w:p>
    <w:p w:rsidR="0018255F" w:rsidRPr="00A563B6" w:rsidRDefault="0018255F" w:rsidP="0018255F">
      <w:pPr>
        <w:pStyle w:val="RKnormal"/>
        <w:rPr>
          <w:b/>
        </w:rPr>
      </w:pPr>
    </w:p>
    <w:p w:rsidR="0018255F" w:rsidRPr="00A563B6" w:rsidRDefault="0018255F" w:rsidP="0018255F">
      <w:pPr>
        <w:pStyle w:val="RKnormal"/>
        <w:rPr>
          <w:b/>
        </w:rPr>
      </w:pPr>
      <w:r w:rsidRPr="00A563B6">
        <w:rPr>
          <w:b/>
        </w:rPr>
        <w:t>c) Ministerial Troika EU-Ukraine</w:t>
      </w:r>
    </w:p>
    <w:p w:rsidR="0018255F" w:rsidRPr="00A563B6" w:rsidRDefault="0018255F" w:rsidP="0018255F">
      <w:pPr>
        <w:pStyle w:val="RKnormal"/>
        <w:rPr>
          <w:b/>
        </w:rPr>
      </w:pPr>
      <w:r w:rsidRPr="00A563B6">
        <w:rPr>
          <w:b/>
          <w:lang w:eastAsia="sv-SE"/>
        </w:rPr>
        <w:t>- Information of the outcome of the meeting</w:t>
      </w:r>
    </w:p>
    <w:p w:rsidR="0018255F" w:rsidRPr="00A563B6" w:rsidRDefault="0018255F" w:rsidP="0018255F">
      <w:pPr>
        <w:rPr>
          <w:rFonts w:ascii="OrigGarmnd BT" w:hAnsi="OrigGarmnd BT"/>
          <w:b/>
          <w:szCs w:val="24"/>
        </w:rPr>
      </w:pPr>
      <w:r w:rsidRPr="00A563B6">
        <w:rPr>
          <w:rFonts w:ascii="OrigGarmnd BT" w:hAnsi="OrigGarmnd BT"/>
          <w:b/>
          <w:szCs w:val="24"/>
        </w:rPr>
        <w:t xml:space="preserve">(Sr Ask) </w:t>
      </w:r>
    </w:p>
    <w:p w:rsidR="0018255F" w:rsidRPr="00A563B6" w:rsidRDefault="0018255F" w:rsidP="0018255F">
      <w:pPr>
        <w:pStyle w:val="RKnormal"/>
        <w:rPr>
          <w:i/>
        </w:rPr>
      </w:pPr>
    </w:p>
    <w:p w:rsidR="0018255F" w:rsidRPr="00A563B6" w:rsidRDefault="0018255F" w:rsidP="0018255F">
      <w:pPr>
        <w:pStyle w:val="RKnormal"/>
        <w:rPr>
          <w:i/>
        </w:rPr>
      </w:pPr>
      <w:r w:rsidRPr="00A563B6">
        <w:rPr>
          <w:i/>
        </w:rPr>
        <w:t>Syfte med behandlingen i rådet</w:t>
      </w:r>
    </w:p>
    <w:p w:rsidR="0018255F" w:rsidRPr="00A563B6" w:rsidRDefault="0018255F" w:rsidP="0018255F">
      <w:pPr>
        <w:pStyle w:val="RKnormal"/>
      </w:pPr>
      <w:r w:rsidRPr="00A563B6">
        <w:t>Informationspunkt. Återrapportering från mötet.</w:t>
      </w:r>
    </w:p>
    <w:p w:rsidR="0018255F" w:rsidRPr="00A563B6" w:rsidRDefault="0018255F" w:rsidP="0018255F">
      <w:pPr>
        <w:pStyle w:val="RKnormal"/>
      </w:pPr>
    </w:p>
    <w:p w:rsidR="0018255F" w:rsidRPr="00A563B6" w:rsidRDefault="0018255F" w:rsidP="0018255F">
      <w:pPr>
        <w:pStyle w:val="RKnormal"/>
        <w:rPr>
          <w:i/>
        </w:rPr>
      </w:pPr>
      <w:r w:rsidRPr="00A563B6">
        <w:rPr>
          <w:i/>
        </w:rPr>
        <w:t>Bakgrund</w:t>
      </w:r>
    </w:p>
    <w:p w:rsidR="0018255F" w:rsidRPr="00A563B6" w:rsidRDefault="0018255F" w:rsidP="0018255F">
      <w:pPr>
        <w:pStyle w:val="RKnormal"/>
      </w:pPr>
      <w:r w:rsidRPr="00A563B6">
        <w:t>En gång per år, normalt under våren, möts EU och Ukraina på ministernivå i trojkaformat. Vårens möte kommer att äga rum i anslutning till RIF-rådet i Luxemburg den 3 juni.</w:t>
      </w:r>
    </w:p>
    <w:p w:rsidR="0018255F" w:rsidRPr="00A563B6" w:rsidRDefault="0018255F" w:rsidP="0018255F">
      <w:pPr>
        <w:pStyle w:val="RKnormal"/>
      </w:pPr>
    </w:p>
    <w:p w:rsidR="0018255F" w:rsidRPr="00A563B6" w:rsidRDefault="0018255F" w:rsidP="0018255F">
      <w:pPr>
        <w:pStyle w:val="RKnormal"/>
      </w:pPr>
      <w:r w:rsidRPr="00A563B6">
        <w:t>På agendan finns bland annat följande frågor:</w:t>
      </w:r>
    </w:p>
    <w:p w:rsidR="0018255F" w:rsidRPr="00A563B6" w:rsidRDefault="0018255F" w:rsidP="0018255F">
      <w:pPr>
        <w:pStyle w:val="RKnormal"/>
      </w:pPr>
      <w:r w:rsidRPr="00A563B6">
        <w:t xml:space="preserve">- Migration och asyl </w:t>
      </w:r>
    </w:p>
    <w:p w:rsidR="0018255F" w:rsidRPr="00A563B6" w:rsidRDefault="0018255F" w:rsidP="0018255F">
      <w:pPr>
        <w:pStyle w:val="RKnormal"/>
      </w:pPr>
      <w:r w:rsidRPr="00A563B6">
        <w:t>- Gränsförvaltning</w:t>
      </w:r>
    </w:p>
    <w:p w:rsidR="0018255F" w:rsidRPr="00A563B6" w:rsidRDefault="0018255F" w:rsidP="0018255F">
      <w:pPr>
        <w:pStyle w:val="RKnormal"/>
      </w:pPr>
      <w:r w:rsidRPr="00A563B6">
        <w:t xml:space="preserve">- Kampen mot korruption </w:t>
      </w:r>
    </w:p>
    <w:p w:rsidR="0018255F" w:rsidRPr="00A563B6" w:rsidRDefault="0018255F" w:rsidP="0018255F">
      <w:pPr>
        <w:pStyle w:val="RKnormal"/>
      </w:pPr>
      <w:r w:rsidRPr="00A563B6">
        <w:t>- Kampen mot organiserad brottslighet, droger och människohandel</w:t>
      </w:r>
    </w:p>
    <w:p w:rsidR="0018255F" w:rsidRPr="00A563B6" w:rsidRDefault="0018255F" w:rsidP="0018255F">
      <w:pPr>
        <w:pStyle w:val="RKnormal"/>
      </w:pPr>
      <w:r w:rsidRPr="00A563B6">
        <w:t xml:space="preserve">- Förstärkning av domstolsväsendet  </w:t>
      </w:r>
    </w:p>
    <w:p w:rsidR="0018255F" w:rsidRPr="00A563B6" w:rsidRDefault="0018255F" w:rsidP="0018255F">
      <w:pPr>
        <w:pStyle w:val="RKnormal"/>
      </w:pPr>
      <w:r w:rsidRPr="00A563B6">
        <w:t>- Viseringar</w:t>
      </w:r>
    </w:p>
    <w:p w:rsidR="0018255F" w:rsidRPr="00A563B6" w:rsidRDefault="0018255F" w:rsidP="0018255F">
      <w:pPr>
        <w:pStyle w:val="RKnormal"/>
      </w:pPr>
    </w:p>
    <w:p w:rsidR="0018255F" w:rsidRPr="00A563B6" w:rsidRDefault="0018255F" w:rsidP="0018255F">
      <w:pPr>
        <w:rPr>
          <w:rFonts w:ascii="OrigGarmnd BT" w:hAnsi="OrigGarmnd BT"/>
          <w:b/>
          <w:szCs w:val="24"/>
        </w:rPr>
      </w:pPr>
    </w:p>
    <w:p w:rsidR="00214F63" w:rsidRPr="00A563B6" w:rsidRDefault="0018255F" w:rsidP="00214F63">
      <w:pPr>
        <w:rPr>
          <w:rFonts w:ascii="OrigGarmnd BT" w:hAnsi="OrigGarmnd BT"/>
          <w:b/>
          <w:color w:val="000000"/>
          <w:szCs w:val="24"/>
        </w:rPr>
      </w:pPr>
      <w:r w:rsidRPr="00A563B6">
        <w:rPr>
          <w:rFonts w:ascii="OrigGarmnd BT" w:hAnsi="OrigGarmnd BT"/>
          <w:b/>
          <w:szCs w:val="24"/>
        </w:rPr>
        <w:t xml:space="preserve">d) </w:t>
      </w:r>
      <w:r w:rsidR="00214F63" w:rsidRPr="00A563B6">
        <w:rPr>
          <w:rFonts w:ascii="OrigGarmnd BT" w:hAnsi="OrigGarmnd BT"/>
          <w:b/>
          <w:color w:val="000000"/>
          <w:szCs w:val="24"/>
        </w:rPr>
        <w:t>Återrapport från ministerkonferensen: att bygga migrationspartnerskap, Prag 27-28 april 2009</w:t>
      </w:r>
    </w:p>
    <w:p w:rsidR="00214F63" w:rsidRPr="00A563B6" w:rsidRDefault="00214F63" w:rsidP="00214F63">
      <w:pPr>
        <w:ind w:left="567" w:hanging="567"/>
        <w:rPr>
          <w:rFonts w:ascii="OrigGarmnd BT" w:hAnsi="OrigGarmnd BT"/>
          <w:b/>
          <w:szCs w:val="24"/>
        </w:rPr>
      </w:pPr>
      <w:r w:rsidRPr="00A563B6">
        <w:rPr>
          <w:rFonts w:ascii="OrigGarmnd BT" w:hAnsi="OrigGarmnd BT"/>
          <w:color w:val="000000"/>
          <w:szCs w:val="24"/>
        </w:rPr>
        <w:t xml:space="preserve"> </w:t>
      </w:r>
      <w:r w:rsidRPr="00A563B6">
        <w:rPr>
          <w:rFonts w:ascii="OrigGarmnd BT" w:hAnsi="OrigGarmnd BT"/>
          <w:b/>
          <w:szCs w:val="24"/>
        </w:rPr>
        <w:t>(Sr Billström)</w:t>
      </w:r>
    </w:p>
    <w:p w:rsidR="00214F63" w:rsidRPr="00A563B6" w:rsidRDefault="00214F63" w:rsidP="00214F63">
      <w:pPr>
        <w:rPr>
          <w:rFonts w:ascii="OrigGarmnd BT" w:hAnsi="OrigGarmnd BT"/>
          <w:color w:val="000000"/>
          <w:szCs w:val="24"/>
        </w:rPr>
      </w:pPr>
    </w:p>
    <w:p w:rsidR="00214F63" w:rsidRPr="00A563B6" w:rsidRDefault="00214F63" w:rsidP="00214F63">
      <w:pPr>
        <w:pStyle w:val="Brdtext"/>
        <w:rPr>
          <w:rFonts w:ascii="OrigGarmnd BT" w:hAnsi="OrigGarmnd BT"/>
          <w:i/>
          <w:iCs/>
          <w:szCs w:val="24"/>
        </w:rPr>
      </w:pPr>
      <w:r w:rsidRPr="00A563B6">
        <w:rPr>
          <w:rFonts w:ascii="OrigGarmnd BT" w:hAnsi="OrigGarmnd BT"/>
          <w:i/>
          <w:iCs/>
          <w:szCs w:val="24"/>
        </w:rPr>
        <w:t>Avsikten med behandlingen i rådet</w:t>
      </w:r>
    </w:p>
    <w:p w:rsidR="00214F63" w:rsidRPr="00A563B6" w:rsidRDefault="00214F63" w:rsidP="00214F63">
      <w:pPr>
        <w:pStyle w:val="Brdtext"/>
        <w:rPr>
          <w:rFonts w:ascii="OrigGarmnd BT" w:hAnsi="OrigGarmnd BT"/>
          <w:iCs/>
          <w:szCs w:val="24"/>
        </w:rPr>
      </w:pPr>
      <w:r w:rsidRPr="00A563B6">
        <w:rPr>
          <w:rFonts w:ascii="OrigGarmnd BT" w:hAnsi="OrigGarmnd BT"/>
          <w:iCs/>
          <w:szCs w:val="24"/>
        </w:rPr>
        <w:t>Återrapport från ordförandeskapet.</w:t>
      </w:r>
    </w:p>
    <w:p w:rsidR="00214F63" w:rsidRPr="00A563B6" w:rsidRDefault="00214F63" w:rsidP="00214F63">
      <w:pPr>
        <w:pStyle w:val="Brdtext"/>
        <w:rPr>
          <w:rFonts w:ascii="OrigGarmnd BT" w:hAnsi="OrigGarmnd BT"/>
          <w:i/>
          <w:iCs/>
          <w:szCs w:val="24"/>
        </w:rPr>
      </w:pPr>
    </w:p>
    <w:p w:rsidR="00214F63" w:rsidRPr="00A563B6" w:rsidRDefault="00214F63" w:rsidP="00214F63">
      <w:pPr>
        <w:pStyle w:val="Brdtext"/>
        <w:rPr>
          <w:rFonts w:ascii="OrigGarmnd BT" w:hAnsi="OrigGarmnd BT"/>
          <w:i/>
        </w:rPr>
      </w:pPr>
      <w:r w:rsidRPr="00A563B6">
        <w:rPr>
          <w:rFonts w:ascii="OrigGarmnd BT" w:hAnsi="OrigGarmnd BT"/>
          <w:i/>
        </w:rPr>
        <w:t>Bakgrund</w:t>
      </w:r>
    </w:p>
    <w:p w:rsidR="00214F63" w:rsidRPr="00A563B6" w:rsidRDefault="00214F63" w:rsidP="00214F63">
      <w:pPr>
        <w:pStyle w:val="RKnormal"/>
        <w:rPr>
          <w:szCs w:val="24"/>
        </w:rPr>
      </w:pPr>
      <w:r w:rsidRPr="00A563B6">
        <w:rPr>
          <w:szCs w:val="24"/>
        </w:rPr>
        <w:t xml:space="preserve">Det tjeckiska ordförandeskapet arrangerade en ministerkonferens i Prag den 27-28 april med namnet “Building Migration Partnerships”. Det politiska ramverket var EUs globala ansats för migration och de över 20 deltagande partnerländerna utgjordes av länder på Västra Balkan och från Östeuropa, Centralasien, södra Kaukasien samt Turkiet och Ryssland. Konferensen var den första i sitt slag med geografisk inriktning österut och en välkommen ambition hos det tjeckiska ordförandeskapet att stärka och operationalisera den globala ansatsens östra dimension genom tätare dialog med partnerländerna och genom att knyta samman den östliga dimensionen av den globala ansatsen med den redan etablerade Budapestprocessen. Deklarationen som antogs vid ministerkonferensen spänner över fem samarbetsområden: (1) kampen mot olaglig invandring, (2) återtagande, frivillig återvandring och re-integration, (3) laglig invandring, med fokus på arbetskraftsinvandring, (4) integration, (5) migration och utveckling. </w:t>
      </w:r>
    </w:p>
    <w:p w:rsidR="0018255F" w:rsidRPr="00A563B6" w:rsidRDefault="0018255F" w:rsidP="004E1C0E">
      <w:pPr>
        <w:rPr>
          <w:rFonts w:ascii="OrigGarmnd BT" w:hAnsi="OrigGarmnd BT"/>
          <w:b/>
          <w:bCs/>
          <w:szCs w:val="24"/>
        </w:rPr>
      </w:pPr>
    </w:p>
    <w:p w:rsidR="0018255F" w:rsidRPr="00A563B6" w:rsidRDefault="0018255F" w:rsidP="004E1C0E">
      <w:pPr>
        <w:rPr>
          <w:rFonts w:ascii="OrigGarmnd BT" w:hAnsi="OrigGarmnd BT"/>
          <w:b/>
          <w:bCs/>
          <w:szCs w:val="24"/>
        </w:rPr>
      </w:pPr>
    </w:p>
    <w:p w:rsidR="0018255F" w:rsidRPr="00A563B6" w:rsidRDefault="0018255F" w:rsidP="0018255F">
      <w:pPr>
        <w:rPr>
          <w:rFonts w:ascii="OrigGarmnd BT" w:hAnsi="OrigGarmnd BT"/>
          <w:b/>
          <w:szCs w:val="24"/>
        </w:rPr>
      </w:pPr>
      <w:r w:rsidRPr="00A563B6">
        <w:rPr>
          <w:rFonts w:ascii="OrigGarmnd BT" w:hAnsi="OrigGarmnd BT"/>
          <w:b/>
        </w:rPr>
        <w:t xml:space="preserve">12. </w:t>
      </w:r>
      <w:r w:rsidRPr="00A563B6">
        <w:rPr>
          <w:rFonts w:ascii="OrigGarmnd BT" w:hAnsi="OrigGarmnd BT"/>
          <w:b/>
          <w:szCs w:val="24"/>
        </w:rPr>
        <w:t>SIS II – rådsslutsatser</w:t>
      </w:r>
    </w:p>
    <w:p w:rsidR="0018255F" w:rsidRPr="00A563B6" w:rsidRDefault="0018255F" w:rsidP="0018255F">
      <w:pPr>
        <w:rPr>
          <w:rFonts w:ascii="OrigGarmnd BT" w:hAnsi="OrigGarmnd BT"/>
          <w:b/>
          <w:szCs w:val="24"/>
        </w:rPr>
      </w:pPr>
      <w:r w:rsidRPr="00A563B6">
        <w:rPr>
          <w:rFonts w:ascii="OrigGarmnd BT" w:hAnsi="OrigGarmnd BT"/>
          <w:b/>
          <w:szCs w:val="24"/>
        </w:rPr>
        <w:t xml:space="preserve"> – antagande</w:t>
      </w:r>
    </w:p>
    <w:p w:rsidR="0018255F" w:rsidRPr="00A563B6" w:rsidRDefault="0018255F" w:rsidP="0018255F">
      <w:pPr>
        <w:rPr>
          <w:rFonts w:ascii="OrigGarmnd BT" w:hAnsi="OrigGarmnd BT"/>
          <w:b/>
          <w:szCs w:val="24"/>
        </w:rPr>
      </w:pPr>
      <w:r w:rsidRPr="00A563B6">
        <w:rPr>
          <w:rFonts w:ascii="OrigGarmnd BT" w:hAnsi="OrigGarmnd BT"/>
          <w:b/>
          <w:szCs w:val="24"/>
        </w:rPr>
        <w:t xml:space="preserve">(Sr Ask) </w:t>
      </w:r>
    </w:p>
    <w:p w:rsidR="0018255F" w:rsidRPr="00A563B6" w:rsidRDefault="0018255F" w:rsidP="0018255F">
      <w:pPr>
        <w:rPr>
          <w:rFonts w:ascii="OrigGarmnd BT" w:hAnsi="OrigGarmnd BT"/>
          <w:b/>
          <w:szCs w:val="24"/>
        </w:rPr>
      </w:pPr>
    </w:p>
    <w:p w:rsidR="0018255F" w:rsidRPr="00A563B6" w:rsidRDefault="0018255F" w:rsidP="0018255F">
      <w:pPr>
        <w:rPr>
          <w:rFonts w:ascii="OrigGarmnd BT" w:hAnsi="OrigGarmnd BT"/>
          <w:i/>
          <w:szCs w:val="24"/>
        </w:rPr>
      </w:pPr>
      <w:r w:rsidRPr="00A563B6">
        <w:rPr>
          <w:rFonts w:ascii="OrigGarmnd BT" w:hAnsi="OrigGarmnd BT"/>
          <w:i/>
          <w:szCs w:val="24"/>
        </w:rPr>
        <w:t>Syfte med behandlingen i rådet</w:t>
      </w:r>
    </w:p>
    <w:p w:rsidR="0018255F" w:rsidRPr="00A563B6" w:rsidRDefault="00AE711D" w:rsidP="0018255F">
      <w:pPr>
        <w:rPr>
          <w:rFonts w:ascii="OrigGarmnd BT" w:hAnsi="OrigGarmnd BT"/>
          <w:szCs w:val="24"/>
        </w:rPr>
      </w:pPr>
      <w:r w:rsidRPr="00A563B6">
        <w:rPr>
          <w:rFonts w:ascii="OrigGarmnd BT" w:hAnsi="OrigGarmnd BT"/>
          <w:szCs w:val="24"/>
        </w:rPr>
        <w:t xml:space="preserve">Beslutspunkt. Rådet ska anta slutsatser om vilken väg projektet ska föras vidare. </w:t>
      </w:r>
    </w:p>
    <w:p w:rsidR="00AE711D" w:rsidRPr="00A563B6" w:rsidRDefault="00AE711D" w:rsidP="0018255F">
      <w:pPr>
        <w:rPr>
          <w:rFonts w:ascii="OrigGarmnd BT" w:hAnsi="OrigGarmnd BT"/>
          <w:szCs w:val="24"/>
        </w:rPr>
      </w:pPr>
    </w:p>
    <w:p w:rsidR="0018255F" w:rsidRPr="00A563B6" w:rsidRDefault="0018255F" w:rsidP="0018255F">
      <w:pPr>
        <w:rPr>
          <w:rFonts w:ascii="OrigGarmnd BT" w:hAnsi="OrigGarmnd BT"/>
          <w:i/>
          <w:szCs w:val="24"/>
        </w:rPr>
      </w:pPr>
      <w:r w:rsidRPr="00A563B6">
        <w:rPr>
          <w:rFonts w:ascii="OrigGarmnd BT" w:hAnsi="OrigGarmnd BT"/>
          <w:i/>
          <w:szCs w:val="24"/>
        </w:rPr>
        <w:t>Bakgrund</w:t>
      </w:r>
    </w:p>
    <w:p w:rsidR="00AE711D" w:rsidRPr="00A563B6" w:rsidRDefault="00AE711D" w:rsidP="00AE711D">
      <w:pPr>
        <w:pStyle w:val="RKnormal"/>
      </w:pPr>
      <w:r w:rsidRPr="00A563B6">
        <w:t xml:space="preserve">Schengens informationssystem (SIS) är det gemensamma efterlysnings- och spaningsregister som används av länderna som deltar i Schengensamarbetet. Utvecklingen av nästa generation av systemet (SIS II) pågår under kommissionens ledning. Utvecklingen av systemet har drabbats av ett flertal förseningar. Under hösten 2008 upptäcktes allvarliga fel i den centrala mjukvaran som slutligen ledde till att den kontrakterade leverantören inte klarade ett kontraktsbundet systemtest med godkänt resultat. Detta innebar i sin tur att den övergripande tidsplanen – antagen vid rådet den 5-6 juni 2008 och med planerad driftsättning i september 2009 – i praktiken har övergetts.  </w:t>
      </w:r>
    </w:p>
    <w:p w:rsidR="00AE711D" w:rsidRPr="00A563B6" w:rsidRDefault="00AE711D" w:rsidP="00AE711D">
      <w:pPr>
        <w:pStyle w:val="RKnormal"/>
      </w:pPr>
    </w:p>
    <w:p w:rsidR="00AE711D" w:rsidRPr="00A563B6" w:rsidRDefault="00AE711D" w:rsidP="00AE711D">
      <w:pPr>
        <w:pStyle w:val="RKnormal"/>
      </w:pPr>
      <w:r w:rsidRPr="00A563B6">
        <w:t xml:space="preserve">En analys- och reparationsfas har nu avslutats och en jämförelserapport sammanställs. Ordförandeskapet kommer för rådet att presentera utkast till nya rådsslutsatser som dels summerar de huvudsakliga resultatet av jämförelserapporten, dels indikerar vilken väg projektet ska föras vidare. </w:t>
      </w:r>
    </w:p>
    <w:p w:rsidR="00AE711D" w:rsidRPr="00A563B6" w:rsidRDefault="00AE711D" w:rsidP="00AE711D">
      <w:pPr>
        <w:pStyle w:val="RKnormal"/>
      </w:pPr>
    </w:p>
    <w:p w:rsidR="0018255F" w:rsidRPr="00A563B6" w:rsidRDefault="0018255F" w:rsidP="00AE711D">
      <w:pPr>
        <w:pStyle w:val="RKnormal"/>
        <w:rPr>
          <w:i/>
          <w:szCs w:val="24"/>
        </w:rPr>
      </w:pPr>
      <w:r w:rsidRPr="00A563B6">
        <w:rPr>
          <w:i/>
          <w:szCs w:val="24"/>
        </w:rPr>
        <w:t>Svensk ståndpunkt</w:t>
      </w:r>
    </w:p>
    <w:p w:rsidR="0018255F" w:rsidRPr="00A563B6" w:rsidRDefault="00AE711D" w:rsidP="00AE711D">
      <w:pPr>
        <w:pStyle w:val="RKnormal"/>
      </w:pPr>
      <w:r w:rsidRPr="00A563B6">
        <w:t xml:space="preserve">Sverige </w:t>
      </w:r>
      <w:smartTag w:uri="urn:schemas-microsoft-com:office:smarttags" w:element="place">
        <w:smartTag w:uri="urn:schemas-microsoft-com:office:smarttags" w:element="State">
          <w:r w:rsidRPr="00A563B6">
            <w:t>kan</w:t>
          </w:r>
        </w:smartTag>
      </w:smartTag>
      <w:r w:rsidRPr="00A563B6">
        <w:t xml:space="preserve"> stödja utkastet till rådsslutsatser.</w:t>
      </w:r>
    </w:p>
    <w:p w:rsidR="001A23B5" w:rsidRPr="00A563B6" w:rsidRDefault="001A23B5" w:rsidP="00AE711D">
      <w:pPr>
        <w:pStyle w:val="RKnormal"/>
      </w:pPr>
    </w:p>
    <w:p w:rsidR="001A23B5" w:rsidRPr="00A563B6" w:rsidRDefault="001A23B5" w:rsidP="00AE711D">
      <w:pPr>
        <w:pStyle w:val="RKnormal"/>
      </w:pPr>
      <w:r w:rsidRPr="00A563B6">
        <w:t xml:space="preserve">Se vidare i </w:t>
      </w:r>
      <w:r w:rsidRPr="00A563B6">
        <w:rPr>
          <w:u w:val="single"/>
        </w:rPr>
        <w:t>bifogad promemoria</w:t>
      </w:r>
      <w:r w:rsidRPr="00A563B6">
        <w:t xml:space="preserve">. </w:t>
      </w:r>
    </w:p>
    <w:p w:rsidR="001A23B5" w:rsidRPr="00A563B6" w:rsidRDefault="001A23B5" w:rsidP="00AE711D">
      <w:pPr>
        <w:pStyle w:val="RKnormal"/>
      </w:pPr>
    </w:p>
    <w:p w:rsidR="00AE711D" w:rsidRPr="00A563B6" w:rsidRDefault="00AE711D" w:rsidP="00AE711D">
      <w:pPr>
        <w:pStyle w:val="RKnormal"/>
      </w:pPr>
    </w:p>
    <w:p w:rsidR="0018255F" w:rsidRPr="00A563B6" w:rsidRDefault="0018255F" w:rsidP="00AE711D">
      <w:pPr>
        <w:pStyle w:val="RKnormal"/>
        <w:rPr>
          <w:b/>
        </w:rPr>
      </w:pPr>
      <w:r w:rsidRPr="00A563B6">
        <w:rPr>
          <w:b/>
          <w:bCs/>
          <w:szCs w:val="24"/>
        </w:rPr>
        <w:t xml:space="preserve">13. </w:t>
      </w:r>
      <w:r w:rsidRPr="00A563B6">
        <w:rPr>
          <w:b/>
        </w:rPr>
        <w:t xml:space="preserve">Utkast till rådets slutsatser om gemensam hållning avseende stängningen av Guantanamo </w:t>
      </w:r>
    </w:p>
    <w:p w:rsidR="00AE711D" w:rsidRPr="00A563B6" w:rsidRDefault="00AE711D" w:rsidP="00AE711D">
      <w:pPr>
        <w:rPr>
          <w:rFonts w:ascii="OrigGarmnd BT" w:hAnsi="OrigGarmnd BT"/>
          <w:b/>
          <w:szCs w:val="24"/>
        </w:rPr>
      </w:pPr>
      <w:r w:rsidRPr="00A563B6">
        <w:rPr>
          <w:rFonts w:ascii="OrigGarmnd BT" w:hAnsi="OrigGarmnd BT"/>
          <w:b/>
          <w:szCs w:val="24"/>
        </w:rPr>
        <w:t xml:space="preserve">(Sr Ask) </w:t>
      </w:r>
    </w:p>
    <w:p w:rsidR="00631BD1" w:rsidRPr="00A563B6" w:rsidRDefault="00631BD1" w:rsidP="00AE711D">
      <w:pPr>
        <w:rPr>
          <w:rFonts w:ascii="OrigGarmnd BT" w:hAnsi="OrigGarmnd BT"/>
          <w:b/>
          <w:szCs w:val="24"/>
        </w:rPr>
      </w:pPr>
    </w:p>
    <w:p w:rsidR="00631BD1" w:rsidRPr="00A563B6" w:rsidRDefault="00631BD1" w:rsidP="00631BD1">
      <w:pPr>
        <w:rPr>
          <w:rFonts w:ascii="OrigGarmnd BT" w:hAnsi="OrigGarmnd BT"/>
          <w:bCs/>
          <w:i/>
          <w:szCs w:val="24"/>
        </w:rPr>
      </w:pPr>
      <w:r w:rsidRPr="00A563B6">
        <w:rPr>
          <w:rFonts w:ascii="OrigGarmnd BT" w:hAnsi="OrigGarmnd BT"/>
          <w:bCs/>
          <w:i/>
          <w:szCs w:val="24"/>
        </w:rPr>
        <w:t>Syfte med behandlingen vid rådet</w:t>
      </w:r>
    </w:p>
    <w:p w:rsidR="00631BD1" w:rsidRPr="00A563B6" w:rsidRDefault="0095694E" w:rsidP="00631BD1">
      <w:pPr>
        <w:pStyle w:val="RKnormal"/>
      </w:pPr>
      <w:r w:rsidRPr="00A563B6">
        <w:t xml:space="preserve">Beslutspunkt. Rådet ska anta rådsslutsatserna. </w:t>
      </w:r>
    </w:p>
    <w:p w:rsidR="0095694E" w:rsidRPr="00A563B6" w:rsidRDefault="0095694E" w:rsidP="00631BD1">
      <w:pPr>
        <w:pStyle w:val="RKnormal"/>
      </w:pPr>
    </w:p>
    <w:p w:rsidR="00631BD1" w:rsidRPr="00A563B6" w:rsidRDefault="00631BD1" w:rsidP="00631BD1">
      <w:pPr>
        <w:pStyle w:val="RKnormal"/>
        <w:rPr>
          <w:i/>
        </w:rPr>
      </w:pPr>
      <w:r w:rsidRPr="00A563B6">
        <w:rPr>
          <w:i/>
        </w:rPr>
        <w:t>Bakgrund</w:t>
      </w:r>
    </w:p>
    <w:p w:rsidR="00631BD1" w:rsidRPr="00A563B6" w:rsidRDefault="00631BD1" w:rsidP="00631BD1">
      <w:pPr>
        <w:pStyle w:val="RKnormal"/>
      </w:pPr>
      <w:r w:rsidRPr="00A563B6">
        <w:t>President Obama beslutade den 22 januari 2009 att stänga Guantanamo lägret inom ett år. Sveriges regering har välkomnat president Obamas beslut att stänga Guantanamolägret liksom de övriga beslut som undertecknats av presidenten gällande en allmän översyn av USA:s politik rörande kvarhållande, överföring, lagföring och förhör i kampen mot terrorism.</w:t>
      </w:r>
    </w:p>
    <w:p w:rsidR="00631BD1" w:rsidRPr="00A563B6" w:rsidRDefault="00631BD1" w:rsidP="00631BD1">
      <w:pPr>
        <w:pStyle w:val="RKnormal"/>
      </w:pPr>
    </w:p>
    <w:p w:rsidR="00631BD1" w:rsidRPr="00A563B6" w:rsidRDefault="00631BD1" w:rsidP="00631BD1">
      <w:pPr>
        <w:pStyle w:val="RKnormal"/>
      </w:pPr>
      <w:r w:rsidRPr="00A563B6">
        <w:t>Stängningen av lägret har aktualiserat ett flertal frågeställningar om bla den allmänna utrikespolitiska dialogen med USA, möjlig reaktion från EU som helhet och eventuellt mottagande av f.d. fångar inom EU.</w:t>
      </w:r>
    </w:p>
    <w:p w:rsidR="00631BD1" w:rsidRPr="00A563B6" w:rsidRDefault="00631BD1" w:rsidP="00AE711D">
      <w:pPr>
        <w:rPr>
          <w:rFonts w:ascii="OrigGarmnd BT" w:hAnsi="OrigGarmnd BT"/>
          <w:b/>
          <w:szCs w:val="24"/>
        </w:rPr>
      </w:pPr>
    </w:p>
    <w:p w:rsidR="0095694E" w:rsidRPr="00A563B6" w:rsidRDefault="0095694E" w:rsidP="0095694E">
      <w:pPr>
        <w:pStyle w:val="RKnormal"/>
      </w:pPr>
      <w:r w:rsidRPr="00A563B6">
        <w:t>Inom EU har frågan väckts om att säkerställa fungerande information och erfarenhetsutbyte avseende vidarebosättning av f.d. fångar. Därför har inom rådsstrukturen diskuterats en mekanism om konsultation och informationsutbyte. Frågan om informationsutbyte involverar för Sveriges del bl.a. Säkerhetspolisen.</w:t>
      </w:r>
    </w:p>
    <w:p w:rsidR="0095694E" w:rsidRPr="00A563B6" w:rsidRDefault="0095694E" w:rsidP="0095694E">
      <w:pPr>
        <w:pStyle w:val="RKnormal"/>
      </w:pPr>
    </w:p>
    <w:p w:rsidR="0095694E" w:rsidRPr="00A563B6" w:rsidRDefault="0095694E" w:rsidP="0095694E">
      <w:pPr>
        <w:pStyle w:val="RKnormal"/>
        <w:rPr>
          <w:i/>
        </w:rPr>
      </w:pPr>
      <w:r w:rsidRPr="00A563B6">
        <w:rPr>
          <w:i/>
        </w:rPr>
        <w:t>Svensk ståndpunkt</w:t>
      </w:r>
    </w:p>
    <w:p w:rsidR="0095694E" w:rsidRPr="00A563B6" w:rsidRDefault="0095694E" w:rsidP="0095694E">
      <w:pPr>
        <w:pStyle w:val="RKnormal"/>
      </w:pPr>
      <w:r w:rsidRPr="00A563B6">
        <w:t>Avseende informationsmekanismen har den svenska ståndpunkten varit att man skall utbyta information genom redan existerande kanaler samt att uppgifter som innehåller persondata utbyts mellan bl.a. säkerhetstjänsterna och att endast generell information och erfarenheter skall delges rådsarbetsgrupper eller Coreper. Sverige har strävat efter att göra mekanismen så enkel som möjligt. De svenska synpunkterna har så här långt tillgodosetts.</w:t>
      </w:r>
    </w:p>
    <w:p w:rsidR="00110449" w:rsidRPr="00A563B6" w:rsidRDefault="00110449" w:rsidP="0095694E">
      <w:pPr>
        <w:pStyle w:val="RKnormal"/>
      </w:pPr>
    </w:p>
    <w:p w:rsidR="00110449" w:rsidRPr="00A563B6" w:rsidRDefault="00110449" w:rsidP="0095694E">
      <w:pPr>
        <w:pStyle w:val="RKnormal"/>
      </w:pPr>
      <w:r w:rsidRPr="00A563B6">
        <w:t xml:space="preserve">Se vidare i </w:t>
      </w:r>
      <w:r w:rsidRPr="00A563B6">
        <w:rPr>
          <w:u w:val="single"/>
        </w:rPr>
        <w:t>bifogad promemoria</w:t>
      </w:r>
      <w:r w:rsidRPr="00A563B6">
        <w:t xml:space="preserve">. </w:t>
      </w:r>
    </w:p>
    <w:p w:rsidR="0095694E" w:rsidRPr="00A563B6" w:rsidRDefault="0095694E" w:rsidP="0095694E">
      <w:pPr>
        <w:pStyle w:val="RKnormal"/>
      </w:pPr>
    </w:p>
    <w:p w:rsidR="0018255F" w:rsidRPr="00A563B6" w:rsidRDefault="0018255F" w:rsidP="00AE711D">
      <w:pPr>
        <w:pStyle w:val="RKnormal"/>
        <w:rPr>
          <w:b/>
          <w:bCs/>
          <w:szCs w:val="24"/>
        </w:rPr>
      </w:pPr>
    </w:p>
    <w:p w:rsidR="007E6A4F" w:rsidRPr="00A563B6" w:rsidRDefault="0018255F" w:rsidP="00631BD1">
      <w:pPr>
        <w:pStyle w:val="RKnormal"/>
        <w:rPr>
          <w:b/>
          <w:bCs/>
        </w:rPr>
      </w:pPr>
      <w:r w:rsidRPr="00A563B6">
        <w:rPr>
          <w:b/>
          <w:bCs/>
        </w:rPr>
        <w:t>14</w:t>
      </w:r>
      <w:r w:rsidR="007E6A4F" w:rsidRPr="00A563B6">
        <w:rPr>
          <w:b/>
          <w:bCs/>
        </w:rPr>
        <w:t xml:space="preserve">. </w:t>
      </w:r>
      <w:r w:rsidR="00BC1F7C" w:rsidRPr="00A563B6">
        <w:rPr>
          <w:b/>
          <w:bCs/>
        </w:rPr>
        <w:t xml:space="preserve">(Ev.) </w:t>
      </w:r>
      <w:r w:rsidR="007E6A4F" w:rsidRPr="00A563B6">
        <w:rPr>
          <w:b/>
        </w:rPr>
        <w:t>Rådsslutsatser om etablerandet av ett informellt EU-nätverk av nationella rapportörer, eller liknande mekanismer, för människohandel</w:t>
      </w:r>
    </w:p>
    <w:p w:rsidR="00D35994" w:rsidRPr="00A563B6" w:rsidRDefault="00D35994" w:rsidP="00631BD1">
      <w:pPr>
        <w:pStyle w:val="RKnormal"/>
        <w:rPr>
          <w:b/>
        </w:rPr>
      </w:pPr>
      <w:r w:rsidRPr="00A563B6">
        <w:rPr>
          <w:b/>
        </w:rPr>
        <w:t xml:space="preserve">(Sr Ask) </w:t>
      </w:r>
    </w:p>
    <w:p w:rsidR="007E6A4F" w:rsidRPr="00A563B6" w:rsidRDefault="007E6A4F" w:rsidP="004E1C0E">
      <w:pPr>
        <w:pStyle w:val="RKnormal"/>
        <w:rPr>
          <w:b/>
          <w:szCs w:val="24"/>
        </w:rPr>
      </w:pPr>
    </w:p>
    <w:p w:rsidR="00891911" w:rsidRPr="00A563B6" w:rsidRDefault="00891911" w:rsidP="00891911">
      <w:pPr>
        <w:rPr>
          <w:rFonts w:ascii="OrigGarmnd BT" w:hAnsi="OrigGarmnd BT"/>
          <w:bCs/>
          <w:i/>
          <w:szCs w:val="24"/>
        </w:rPr>
      </w:pPr>
      <w:r w:rsidRPr="00A563B6">
        <w:rPr>
          <w:rFonts w:ascii="OrigGarmnd BT" w:hAnsi="OrigGarmnd BT"/>
          <w:bCs/>
          <w:i/>
          <w:szCs w:val="24"/>
        </w:rPr>
        <w:t>Syfte med behandlingen vid rådet</w:t>
      </w:r>
    </w:p>
    <w:p w:rsidR="00891911" w:rsidRPr="00A563B6" w:rsidRDefault="00891911" w:rsidP="00891911">
      <w:pPr>
        <w:pStyle w:val="RKnormal"/>
      </w:pPr>
      <w:r w:rsidRPr="00A563B6">
        <w:t xml:space="preserve">Rådet ska anta rådsslutsatserna. </w:t>
      </w:r>
    </w:p>
    <w:p w:rsidR="00891911" w:rsidRPr="00A563B6" w:rsidRDefault="00891911" w:rsidP="00891911">
      <w:pPr>
        <w:pStyle w:val="RKnormal"/>
      </w:pPr>
    </w:p>
    <w:p w:rsidR="00891911" w:rsidRPr="00A563B6" w:rsidRDefault="00891911" w:rsidP="00891911">
      <w:pPr>
        <w:pStyle w:val="RKnormal"/>
        <w:rPr>
          <w:i/>
        </w:rPr>
      </w:pPr>
      <w:r w:rsidRPr="00A563B6">
        <w:rPr>
          <w:i/>
        </w:rPr>
        <w:t>Bakgrund</w:t>
      </w:r>
    </w:p>
    <w:p w:rsidR="002D15B3" w:rsidRPr="00A563B6" w:rsidRDefault="00891911" w:rsidP="002D15B3">
      <w:pPr>
        <w:pStyle w:val="RKnormal"/>
      </w:pPr>
      <w:r w:rsidRPr="00A563B6">
        <w:t xml:space="preserve">Det tjeckiska ordförandeskapet har drivit frågan om etablerandet av ett informellt EU-nätverk av nationella rapportörer för människohandel (eller liknande mekanismer). En nationell rapportör är en </w:t>
      </w:r>
      <w:r w:rsidR="00922E66" w:rsidRPr="00A563B6">
        <w:t>kontakt</w:t>
      </w:r>
      <w:r w:rsidRPr="00A563B6">
        <w:t xml:space="preserve">punkt för frågan och har bl.a. ansvar </w:t>
      </w:r>
      <w:r w:rsidR="00922E66" w:rsidRPr="00A563B6">
        <w:t xml:space="preserve">för </w:t>
      </w:r>
      <w:r w:rsidRPr="00A563B6">
        <w:t xml:space="preserve">att följa utvecklingen i frågan, sprida information och samla in erfarenheter. </w:t>
      </w:r>
      <w:r w:rsidR="002D15B3" w:rsidRPr="00A563B6">
        <w:t>Nätverket ska främst syfta till att rapportörerna får etablerade kanaler att utbyta erfarenheter, arbetsmetoder och information avseende arbetet mot människohandel.</w:t>
      </w:r>
    </w:p>
    <w:p w:rsidR="00891911" w:rsidRPr="00A563B6" w:rsidRDefault="00891911" w:rsidP="00891911">
      <w:pPr>
        <w:pStyle w:val="RKnormal"/>
      </w:pPr>
    </w:p>
    <w:p w:rsidR="00891911" w:rsidRPr="00A563B6" w:rsidRDefault="00891911" w:rsidP="00891911">
      <w:pPr>
        <w:pStyle w:val="RKnormal"/>
        <w:jc w:val="both"/>
        <w:rPr>
          <w:i/>
        </w:rPr>
      </w:pPr>
      <w:r w:rsidRPr="00A563B6">
        <w:rPr>
          <w:i/>
        </w:rPr>
        <w:t>Svensk ståndpunkt</w:t>
      </w:r>
    </w:p>
    <w:p w:rsidR="00891911" w:rsidRPr="00A563B6" w:rsidRDefault="00891911" w:rsidP="000A45B8">
      <w:pPr>
        <w:pStyle w:val="RKnormal"/>
      </w:pPr>
      <w:r w:rsidRPr="00A563B6">
        <w:t xml:space="preserve">Sverige ställer sig positivt till etablerandet av ett EU-nätverk för nationella rapportörer för människohandel och kan därför godkänna </w:t>
      </w:r>
      <w:r w:rsidR="000A45B8" w:rsidRPr="00A563B6">
        <w:t>att</w:t>
      </w:r>
      <w:r w:rsidRPr="00A563B6">
        <w:t xml:space="preserve"> rådsslutsatserna</w:t>
      </w:r>
      <w:r w:rsidR="000A45B8" w:rsidRPr="00A563B6">
        <w:t xml:space="preserve"> antas</w:t>
      </w:r>
      <w:r w:rsidRPr="00A563B6">
        <w:t>.</w:t>
      </w:r>
    </w:p>
    <w:p w:rsidR="00891911" w:rsidRPr="00A563B6" w:rsidRDefault="00891911" w:rsidP="000A45B8">
      <w:pPr>
        <w:pStyle w:val="RKnormal"/>
      </w:pPr>
    </w:p>
    <w:p w:rsidR="00273912" w:rsidRPr="00A563B6" w:rsidRDefault="002D15B3" w:rsidP="00273912">
      <w:pPr>
        <w:pStyle w:val="RKnormal"/>
      </w:pPr>
      <w:r w:rsidRPr="00A563B6">
        <w:t xml:space="preserve">Se vidare i </w:t>
      </w:r>
      <w:r w:rsidRPr="00A563B6">
        <w:rPr>
          <w:u w:val="single"/>
        </w:rPr>
        <w:t>bifogad promemoria</w:t>
      </w:r>
      <w:r w:rsidRPr="00A563B6">
        <w:t xml:space="preserve">. </w:t>
      </w:r>
    </w:p>
    <w:p w:rsidR="002D15B3" w:rsidRPr="00A563B6" w:rsidRDefault="002D15B3" w:rsidP="00273912">
      <w:pPr>
        <w:pStyle w:val="RKnormal"/>
        <w:rPr>
          <w:b/>
        </w:rPr>
      </w:pPr>
    </w:p>
    <w:p w:rsidR="002D15B3" w:rsidRPr="00A563B6" w:rsidRDefault="002D15B3" w:rsidP="00273912">
      <w:pPr>
        <w:pStyle w:val="RKnormal"/>
        <w:rPr>
          <w:b/>
        </w:rPr>
      </w:pPr>
    </w:p>
    <w:p w:rsidR="000E37F4" w:rsidRPr="00A563B6" w:rsidRDefault="009D6C91" w:rsidP="004E1C0E">
      <w:pPr>
        <w:pStyle w:val="RKnormal"/>
        <w:rPr>
          <w:b/>
          <w:szCs w:val="24"/>
        </w:rPr>
      </w:pPr>
      <w:r w:rsidRPr="00A563B6">
        <w:rPr>
          <w:b/>
          <w:szCs w:val="24"/>
        </w:rPr>
        <w:t>1</w:t>
      </w:r>
      <w:r w:rsidR="0018255F" w:rsidRPr="00A563B6">
        <w:rPr>
          <w:b/>
          <w:szCs w:val="24"/>
        </w:rPr>
        <w:t>5</w:t>
      </w:r>
      <w:r w:rsidRPr="00A563B6">
        <w:rPr>
          <w:b/>
          <w:szCs w:val="24"/>
        </w:rPr>
        <w:t xml:space="preserve">. </w:t>
      </w:r>
      <w:r w:rsidR="000E37F4" w:rsidRPr="00A563B6">
        <w:rPr>
          <w:b/>
          <w:szCs w:val="24"/>
        </w:rPr>
        <w:t>Förslag till Europaparlamentets och rådets förordning om införande av ett för</w:t>
      </w:r>
      <w:r w:rsidR="000E37F4" w:rsidRPr="00A563B6">
        <w:rPr>
          <w:b/>
          <w:szCs w:val="24"/>
        </w:rPr>
        <w:softHyphen/>
        <w:t>farande för förhandling och ingående av bilaterala avtal mellan medlemsstater och tredjeländer om områdesspecifika frågor avseende tillämplig lag för avtals</w:t>
      </w:r>
      <w:r w:rsidR="000E37F4" w:rsidRPr="00A563B6">
        <w:rPr>
          <w:b/>
          <w:szCs w:val="24"/>
        </w:rPr>
        <w:softHyphen/>
        <w:t>förpliktelser och utomobligatoriska förpliktelser</w:t>
      </w:r>
    </w:p>
    <w:p w:rsidR="00D35994" w:rsidRPr="00A563B6" w:rsidRDefault="00D35994" w:rsidP="00D35994">
      <w:pPr>
        <w:rPr>
          <w:rFonts w:ascii="OrigGarmnd BT" w:hAnsi="OrigGarmnd BT"/>
          <w:b/>
          <w:szCs w:val="24"/>
        </w:rPr>
      </w:pPr>
      <w:r w:rsidRPr="00A563B6">
        <w:rPr>
          <w:rFonts w:ascii="OrigGarmnd BT" w:hAnsi="OrigGarmnd BT"/>
          <w:b/>
          <w:szCs w:val="24"/>
        </w:rPr>
        <w:t xml:space="preserve">(Sr Ask) </w:t>
      </w:r>
    </w:p>
    <w:p w:rsidR="00D35994" w:rsidRPr="00A563B6" w:rsidRDefault="00D35994" w:rsidP="004E1C0E">
      <w:pPr>
        <w:pStyle w:val="RKnormal"/>
        <w:rPr>
          <w:b/>
          <w:szCs w:val="24"/>
        </w:rPr>
      </w:pPr>
    </w:p>
    <w:p w:rsidR="00392AE2" w:rsidRPr="00A563B6" w:rsidRDefault="00392AE2" w:rsidP="004E1C0E">
      <w:pPr>
        <w:pStyle w:val="RKnormal"/>
        <w:rPr>
          <w:b/>
          <w:szCs w:val="24"/>
        </w:rPr>
      </w:pPr>
    </w:p>
    <w:p w:rsidR="00392AE2" w:rsidRPr="00A563B6" w:rsidRDefault="00392AE2" w:rsidP="00392AE2">
      <w:pPr>
        <w:pStyle w:val="RKnormal"/>
        <w:rPr>
          <w:i/>
        </w:rPr>
      </w:pPr>
      <w:r w:rsidRPr="00A563B6">
        <w:rPr>
          <w:i/>
        </w:rPr>
        <w:t>Syfte med behandlingen i rådet</w:t>
      </w:r>
    </w:p>
    <w:p w:rsidR="00D17D0D" w:rsidRPr="00A563B6" w:rsidRDefault="00D17D0D" w:rsidP="000A45B8">
      <w:pPr>
        <w:pStyle w:val="RKnormal"/>
      </w:pPr>
      <w:r w:rsidRPr="00A563B6">
        <w:t>Informationspunkt</w:t>
      </w:r>
      <w:r w:rsidR="008752E4" w:rsidRPr="00A563B6">
        <w:t xml:space="preserve"> (falsk B-punkt)</w:t>
      </w:r>
      <w:r w:rsidRPr="00A563B6">
        <w:t xml:space="preserve">. Ordförandeskapet kommer informera om att en förstaläsningsöverenskommelse har nåtts med Europaparlamentet rörande förordningen om ett förfarande för förhandling av bilaterala avtal rörande tillämplig lag för privaträttsliga förpliktelser. </w:t>
      </w:r>
    </w:p>
    <w:p w:rsidR="00D17D0D" w:rsidRPr="00A563B6" w:rsidRDefault="00D17D0D" w:rsidP="000A45B8">
      <w:pPr>
        <w:pStyle w:val="RKnormal"/>
        <w:rPr>
          <w:b/>
          <w:sz w:val="28"/>
          <w:szCs w:val="28"/>
        </w:rPr>
      </w:pPr>
    </w:p>
    <w:p w:rsidR="00392AE2" w:rsidRPr="00A563B6" w:rsidRDefault="00392AE2" w:rsidP="00392AE2">
      <w:pPr>
        <w:pStyle w:val="RKnormal"/>
        <w:rPr>
          <w:i/>
        </w:rPr>
      </w:pPr>
      <w:r w:rsidRPr="00A563B6">
        <w:rPr>
          <w:i/>
        </w:rPr>
        <w:t>Bakgrund</w:t>
      </w:r>
    </w:p>
    <w:p w:rsidR="00392AE2" w:rsidRPr="00A563B6" w:rsidRDefault="00392AE2" w:rsidP="00392AE2">
      <w:pPr>
        <w:pStyle w:val="RKnormal"/>
      </w:pPr>
      <w:r w:rsidRPr="00A563B6">
        <w:t xml:space="preserve">Kommissionen har lagt fram ett förslag om hur en enskild medlemsstat ska kunna ges tillstånd att ingå ett avtal med en stat utanför EU i särskilda frågor om tillämplig lag för privaträttsliga förpliktelser. Inom gemenskapen finns enhetliga allmänna regler om tillämplig lag i de s.k. Rom I- och Rom II-förordningarna. Gemenskapen är ensam behörig att med tredje land ingå avtal som påverkar användningen av reglerna. </w:t>
      </w:r>
    </w:p>
    <w:p w:rsidR="00392AE2" w:rsidRPr="00A563B6" w:rsidRDefault="00392AE2" w:rsidP="00392AE2">
      <w:pPr>
        <w:pStyle w:val="RKnormal"/>
      </w:pPr>
    </w:p>
    <w:p w:rsidR="00392AE2" w:rsidRPr="00A563B6" w:rsidRDefault="00392AE2" w:rsidP="00392AE2">
      <w:pPr>
        <w:pStyle w:val="RKnormal"/>
      </w:pPr>
      <w:r w:rsidRPr="00A563B6">
        <w:t>Förslaget innebär att kommissionen ska kunna ge ett tillstånd om gemenskapen inte har ett eget intresse av avtal med det tredje landet, om medlemsstaten har ett särskilt intresse av avtalet och avtalet inte inverkar negativt på gemenskapsrätten. Förslaget innebär inte någon ändring i fördelningen av behörighet mellan medlemsstaterna och gemenskapen. Det omfattar som huvudregel inte avtal som ingås mellan fler än två stater.</w:t>
      </w:r>
    </w:p>
    <w:p w:rsidR="00392AE2" w:rsidRPr="00A563B6" w:rsidRDefault="00392AE2" w:rsidP="00392AE2">
      <w:pPr>
        <w:pStyle w:val="RKnormal"/>
      </w:pPr>
    </w:p>
    <w:p w:rsidR="00392AE2" w:rsidRPr="00A563B6" w:rsidRDefault="00392AE2" w:rsidP="00392AE2">
      <w:pPr>
        <w:pStyle w:val="RKnormal"/>
      </w:pPr>
      <w:r w:rsidRPr="00A563B6">
        <w:t>Kommissionen har lämnat ett motsvarande förslag som avser avtal om vissa familjerättsliga frågor. De två förslagen behandlas i praktiken som ett paket.</w:t>
      </w:r>
    </w:p>
    <w:p w:rsidR="00392AE2" w:rsidRPr="00A563B6" w:rsidRDefault="00392AE2" w:rsidP="00392AE2">
      <w:pPr>
        <w:pStyle w:val="RKnormal"/>
      </w:pPr>
    </w:p>
    <w:p w:rsidR="000E37F4" w:rsidRPr="00A563B6" w:rsidRDefault="00547DFD" w:rsidP="004E1C0E">
      <w:pPr>
        <w:rPr>
          <w:rFonts w:ascii="OrigGarmnd BT" w:hAnsi="OrigGarmnd BT"/>
          <w:i/>
          <w:szCs w:val="24"/>
        </w:rPr>
      </w:pPr>
      <w:r w:rsidRPr="00A563B6">
        <w:rPr>
          <w:rFonts w:ascii="OrigGarmnd BT" w:hAnsi="OrigGarmnd BT"/>
          <w:i/>
          <w:szCs w:val="24"/>
        </w:rPr>
        <w:t>Svensk ståndpunkt</w:t>
      </w:r>
    </w:p>
    <w:p w:rsidR="00547DFD" w:rsidRPr="00A563B6" w:rsidRDefault="008638D0" w:rsidP="00547DFD">
      <w:pPr>
        <w:pStyle w:val="RKnormal"/>
      </w:pPr>
      <w:r w:rsidRPr="00A563B6">
        <w:t>Sverige är</w:t>
      </w:r>
      <w:r w:rsidR="00547DFD" w:rsidRPr="00A563B6">
        <w:t xml:space="preserve"> positiv</w:t>
      </w:r>
      <w:r w:rsidRPr="00A563B6">
        <w:t>t</w:t>
      </w:r>
      <w:r w:rsidR="00547DFD" w:rsidRPr="00A563B6">
        <w:t xml:space="preserve"> till de instrument som har föreslagits och kan godta förstaläsnings</w:t>
      </w:r>
      <w:r w:rsidR="00547DFD" w:rsidRPr="00A563B6">
        <w:softHyphen/>
        <w:t xml:space="preserve">överenskommelsen. </w:t>
      </w:r>
    </w:p>
    <w:p w:rsidR="00547DFD" w:rsidRPr="00A563B6" w:rsidRDefault="00547DFD" w:rsidP="004E1C0E">
      <w:pPr>
        <w:rPr>
          <w:rFonts w:ascii="OrigGarmnd BT" w:hAnsi="OrigGarmnd BT"/>
          <w:b/>
          <w:szCs w:val="24"/>
        </w:rPr>
      </w:pPr>
    </w:p>
    <w:p w:rsidR="002C2C16" w:rsidRPr="00A563B6" w:rsidRDefault="002C2C16" w:rsidP="002C2C16">
      <w:pPr>
        <w:pStyle w:val="RKnormal"/>
      </w:pPr>
      <w:r w:rsidRPr="00A563B6">
        <w:t xml:space="preserve">Se vidare i </w:t>
      </w:r>
      <w:r w:rsidRPr="00A563B6">
        <w:rPr>
          <w:u w:val="single"/>
        </w:rPr>
        <w:t>bifogad promemoria</w:t>
      </w:r>
      <w:r w:rsidRPr="00A563B6">
        <w:t xml:space="preserve">. </w:t>
      </w:r>
    </w:p>
    <w:p w:rsidR="002C2C16" w:rsidRPr="00A563B6" w:rsidRDefault="002C2C16" w:rsidP="004E1C0E">
      <w:pPr>
        <w:rPr>
          <w:rFonts w:ascii="OrigGarmnd BT" w:hAnsi="OrigGarmnd BT"/>
          <w:b/>
          <w:szCs w:val="24"/>
        </w:rPr>
      </w:pPr>
    </w:p>
    <w:p w:rsidR="00547DFD" w:rsidRPr="00A563B6" w:rsidRDefault="00547DFD" w:rsidP="004E1C0E">
      <w:pPr>
        <w:pStyle w:val="RKnormal"/>
        <w:rPr>
          <w:b/>
          <w:szCs w:val="24"/>
        </w:rPr>
      </w:pPr>
    </w:p>
    <w:p w:rsidR="000E37F4" w:rsidRPr="00A563B6" w:rsidRDefault="000E37F4" w:rsidP="004E1C0E">
      <w:pPr>
        <w:pStyle w:val="RKnormal"/>
        <w:rPr>
          <w:b/>
          <w:szCs w:val="24"/>
        </w:rPr>
      </w:pPr>
      <w:r w:rsidRPr="00A563B6">
        <w:rPr>
          <w:b/>
          <w:szCs w:val="24"/>
        </w:rPr>
        <w:t>1</w:t>
      </w:r>
      <w:r w:rsidR="0018255F" w:rsidRPr="00A563B6">
        <w:rPr>
          <w:b/>
          <w:szCs w:val="24"/>
        </w:rPr>
        <w:t>6</w:t>
      </w:r>
      <w:r w:rsidRPr="00A563B6">
        <w:rPr>
          <w:b/>
          <w:szCs w:val="24"/>
        </w:rPr>
        <w:t>. Förslag till rådets förordning om införande av ett förfarande för förhandling och ingående av bilaterala avtal mellan medlemsstater och tredjeländer om områdesspecifika frågor avseende domstols behörighet och erkännande och verkställighet av domar i äktenskapsmål, mål om föräldraansvar och mål om underhållsskyldighet, samt avseende tillämplig lag i mål om underhålls</w:t>
      </w:r>
      <w:r w:rsidRPr="00A563B6">
        <w:rPr>
          <w:b/>
          <w:szCs w:val="24"/>
        </w:rPr>
        <w:softHyphen/>
        <w:t>skyldighet</w:t>
      </w:r>
    </w:p>
    <w:p w:rsidR="00D35994" w:rsidRPr="00A563B6" w:rsidRDefault="00D35994" w:rsidP="00D35994">
      <w:pPr>
        <w:rPr>
          <w:rFonts w:ascii="OrigGarmnd BT" w:hAnsi="OrigGarmnd BT"/>
          <w:b/>
          <w:szCs w:val="24"/>
        </w:rPr>
      </w:pPr>
      <w:r w:rsidRPr="00A563B6">
        <w:rPr>
          <w:rFonts w:ascii="OrigGarmnd BT" w:hAnsi="OrigGarmnd BT"/>
          <w:b/>
          <w:szCs w:val="24"/>
        </w:rPr>
        <w:t xml:space="preserve">(Sr Ask) </w:t>
      </w:r>
    </w:p>
    <w:p w:rsidR="00547DFD" w:rsidRPr="00A563B6" w:rsidRDefault="00547DFD" w:rsidP="004E1C0E">
      <w:pPr>
        <w:pStyle w:val="RKnormal"/>
        <w:rPr>
          <w:b/>
          <w:szCs w:val="24"/>
        </w:rPr>
      </w:pPr>
    </w:p>
    <w:p w:rsidR="005C2FD3" w:rsidRPr="00A563B6" w:rsidRDefault="005C2FD3" w:rsidP="005C2FD3">
      <w:pPr>
        <w:pStyle w:val="RKnormal"/>
        <w:rPr>
          <w:i/>
        </w:rPr>
      </w:pPr>
      <w:r w:rsidRPr="00A563B6">
        <w:rPr>
          <w:i/>
        </w:rPr>
        <w:t>Syfte med behandlingen i rådet</w:t>
      </w:r>
    </w:p>
    <w:p w:rsidR="00D17D0D" w:rsidRPr="00A563B6" w:rsidRDefault="00D17D0D" w:rsidP="00A70B7D">
      <w:pPr>
        <w:pStyle w:val="RKnormal"/>
      </w:pPr>
      <w:r w:rsidRPr="00A563B6">
        <w:t xml:space="preserve">Rådet väntas </w:t>
      </w:r>
      <w:r w:rsidR="00A70B7D" w:rsidRPr="00A563B6">
        <w:t>uppnå</w:t>
      </w:r>
      <w:r w:rsidRPr="00A563B6">
        <w:t xml:space="preserve"> en politisk </w:t>
      </w:r>
      <w:r w:rsidR="008752E4" w:rsidRPr="00A563B6">
        <w:t>överenskommelse om förordningen (falsk B-punkt).</w:t>
      </w:r>
    </w:p>
    <w:p w:rsidR="005C2FD3" w:rsidRPr="00A563B6" w:rsidRDefault="005C2FD3" w:rsidP="00A70B7D">
      <w:pPr>
        <w:pStyle w:val="RKnormal"/>
        <w:rPr>
          <w:i/>
        </w:rPr>
      </w:pPr>
    </w:p>
    <w:p w:rsidR="005C2FD3" w:rsidRPr="00A563B6" w:rsidRDefault="005C2FD3" w:rsidP="005C2FD3">
      <w:pPr>
        <w:pStyle w:val="RKnormal"/>
        <w:rPr>
          <w:i/>
        </w:rPr>
      </w:pPr>
      <w:r w:rsidRPr="00A563B6">
        <w:rPr>
          <w:i/>
        </w:rPr>
        <w:t>Bakgrund</w:t>
      </w:r>
    </w:p>
    <w:p w:rsidR="00547DFD" w:rsidRPr="00A563B6" w:rsidRDefault="00547DFD" w:rsidP="00547DFD">
      <w:pPr>
        <w:pStyle w:val="RKnormal"/>
      </w:pPr>
      <w:r w:rsidRPr="00A563B6">
        <w:t>Kommissionen har lagt fram ett förslag om hur en enskild medlemsstat ska kunna ges tillstånd att ingå ett avtal med en stat utanför EU i särskilda frågor om behörig domstol, tillämplig lag samt erkännande och verkställighet inom familjerättens område. Inom gemenskapen finns enhetliga regler för dessa frågor. Gemenskapen är ensam behörig att med tredje land ingå avtal som påverkar användningen av reglerna.</w:t>
      </w:r>
    </w:p>
    <w:p w:rsidR="00547DFD" w:rsidRPr="00A563B6" w:rsidRDefault="00547DFD" w:rsidP="00547DFD">
      <w:pPr>
        <w:pStyle w:val="RKnormal"/>
      </w:pPr>
    </w:p>
    <w:p w:rsidR="00547DFD" w:rsidRPr="00A563B6" w:rsidRDefault="00547DFD" w:rsidP="00547DFD">
      <w:pPr>
        <w:pStyle w:val="RKnormal"/>
      </w:pPr>
      <w:r w:rsidRPr="00A563B6">
        <w:t>Förslaget innebär att kommissionen ska kunna ge ett tillstånd om gemen</w:t>
      </w:r>
      <w:r w:rsidRPr="00A563B6">
        <w:softHyphen/>
        <w:t>skapen inte har ett eget intresse av avtal med det tredje landet, om medlemsstaten har ett särskilt intresse av avtalet och avtalet inte inverkar negativt på gemenskapsrätten. Förslaget innebär inte någon ändring i fördelningen av behörighet mellan medlemsstaterna och gemenskapen. Det omfattar som huvudregel inte avtal som ingås mellan fler än två stater.</w:t>
      </w:r>
    </w:p>
    <w:p w:rsidR="00547DFD" w:rsidRPr="00A563B6" w:rsidRDefault="00547DFD" w:rsidP="00547DFD">
      <w:pPr>
        <w:pStyle w:val="RKnormal"/>
      </w:pPr>
    </w:p>
    <w:p w:rsidR="00547DFD" w:rsidRPr="00A563B6" w:rsidRDefault="00547DFD" w:rsidP="00547DFD">
      <w:pPr>
        <w:pStyle w:val="RKnormal"/>
      </w:pPr>
      <w:r w:rsidRPr="00A563B6">
        <w:t>Kommissionen har lämnat ett motsvarande förslag som avser avtal om särskilda frågor om tillämplig lag för privaträttsliga förpliktelser. De två förslagen behandlas i praktiken som ett paket.</w:t>
      </w:r>
    </w:p>
    <w:p w:rsidR="00547DFD" w:rsidRPr="00A563B6" w:rsidRDefault="00547DFD" w:rsidP="00547DFD">
      <w:pPr>
        <w:pStyle w:val="RKnormal"/>
      </w:pPr>
    </w:p>
    <w:p w:rsidR="00547DFD" w:rsidRPr="00A563B6" w:rsidRDefault="00547DFD" w:rsidP="00547DFD">
      <w:pPr>
        <w:pStyle w:val="RKnormal"/>
      </w:pPr>
      <w:r w:rsidRPr="00A563B6">
        <w:t>Syftet med behandlingen i rådet är att träffa en politisk överens</w:t>
      </w:r>
      <w:r w:rsidRPr="00A563B6">
        <w:softHyphen/>
        <w:t>kom</w:t>
      </w:r>
      <w:r w:rsidRPr="00A563B6">
        <w:softHyphen/>
        <w:t>melse. Vidare uppkommer fråga om deklaration från rådet och kommissionen rörande framtida tillämpningsområden och omförhandling av avtal utom ramen för förordningarna.</w:t>
      </w:r>
    </w:p>
    <w:p w:rsidR="00547DFD" w:rsidRPr="00A563B6" w:rsidRDefault="00547DFD" w:rsidP="004E1C0E">
      <w:pPr>
        <w:pStyle w:val="RKnormal"/>
        <w:rPr>
          <w:b/>
          <w:szCs w:val="24"/>
        </w:rPr>
      </w:pPr>
    </w:p>
    <w:p w:rsidR="00547DFD" w:rsidRPr="00A563B6" w:rsidRDefault="00547DFD" w:rsidP="004E1C0E">
      <w:pPr>
        <w:pStyle w:val="RKnormal"/>
        <w:rPr>
          <w:i/>
          <w:szCs w:val="24"/>
        </w:rPr>
      </w:pPr>
      <w:r w:rsidRPr="00A563B6">
        <w:rPr>
          <w:i/>
          <w:szCs w:val="24"/>
        </w:rPr>
        <w:t>Svensk ståndpunkt</w:t>
      </w:r>
    </w:p>
    <w:p w:rsidR="002C2C16" w:rsidRPr="00A563B6" w:rsidRDefault="008638D0" w:rsidP="00547DFD">
      <w:pPr>
        <w:pStyle w:val="RKnormal"/>
      </w:pPr>
      <w:r w:rsidRPr="00A563B6">
        <w:t>Sverige är</w:t>
      </w:r>
      <w:r w:rsidR="00547DFD" w:rsidRPr="00A563B6">
        <w:t xml:space="preserve"> positiv</w:t>
      </w:r>
      <w:r w:rsidRPr="00A563B6">
        <w:t>t</w:t>
      </w:r>
      <w:r w:rsidR="00547DFD" w:rsidRPr="00A563B6">
        <w:t xml:space="preserve"> till de instrument som har föreslagits. </w:t>
      </w:r>
    </w:p>
    <w:p w:rsidR="008638D0" w:rsidRPr="00A563B6" w:rsidRDefault="008638D0" w:rsidP="00547DFD">
      <w:pPr>
        <w:pStyle w:val="RKnormal"/>
      </w:pPr>
    </w:p>
    <w:p w:rsidR="002C2C16" w:rsidRPr="00A563B6" w:rsidRDefault="002C2C16" w:rsidP="00547DFD">
      <w:pPr>
        <w:pStyle w:val="RKnormal"/>
      </w:pPr>
      <w:r w:rsidRPr="00A563B6">
        <w:t xml:space="preserve">Se vidare i </w:t>
      </w:r>
      <w:r w:rsidRPr="00A563B6">
        <w:rPr>
          <w:u w:val="single"/>
        </w:rPr>
        <w:t>bifogad promemoria</w:t>
      </w:r>
      <w:r w:rsidRPr="00A563B6">
        <w:t xml:space="preserve">. </w:t>
      </w:r>
    </w:p>
    <w:p w:rsidR="00547DFD" w:rsidRPr="00A563B6" w:rsidRDefault="00547DFD" w:rsidP="004E1C0E">
      <w:pPr>
        <w:pStyle w:val="RKnormal"/>
        <w:rPr>
          <w:b/>
          <w:szCs w:val="24"/>
        </w:rPr>
      </w:pPr>
    </w:p>
    <w:p w:rsidR="000E37F4" w:rsidRPr="00A563B6" w:rsidRDefault="000E37F4" w:rsidP="004E1C0E">
      <w:pPr>
        <w:pStyle w:val="RKnormal"/>
        <w:rPr>
          <w:szCs w:val="24"/>
        </w:rPr>
      </w:pPr>
    </w:p>
    <w:p w:rsidR="000E37F4" w:rsidRPr="00A563B6" w:rsidRDefault="000E37F4" w:rsidP="004E1C0E">
      <w:pPr>
        <w:pStyle w:val="RKnormal"/>
        <w:rPr>
          <w:b/>
          <w:szCs w:val="24"/>
        </w:rPr>
      </w:pPr>
      <w:r w:rsidRPr="00A563B6">
        <w:rPr>
          <w:b/>
          <w:szCs w:val="24"/>
        </w:rPr>
        <w:t>1</w:t>
      </w:r>
      <w:r w:rsidR="0018255F" w:rsidRPr="00A563B6">
        <w:rPr>
          <w:b/>
          <w:szCs w:val="24"/>
        </w:rPr>
        <w:t>7</w:t>
      </w:r>
      <w:r w:rsidRPr="00A563B6">
        <w:rPr>
          <w:b/>
          <w:szCs w:val="24"/>
        </w:rPr>
        <w:t>. Antagande av rådsslutsatser om en gemensam referensram för europeisk avtalsrätt</w:t>
      </w:r>
    </w:p>
    <w:p w:rsidR="00D35994" w:rsidRPr="00A563B6" w:rsidRDefault="00D35994" w:rsidP="00D35994">
      <w:pPr>
        <w:rPr>
          <w:rFonts w:ascii="OrigGarmnd BT" w:hAnsi="OrigGarmnd BT"/>
          <w:b/>
          <w:szCs w:val="24"/>
        </w:rPr>
      </w:pPr>
      <w:r w:rsidRPr="00A563B6">
        <w:rPr>
          <w:rFonts w:ascii="OrigGarmnd BT" w:hAnsi="OrigGarmnd BT"/>
          <w:b/>
          <w:szCs w:val="24"/>
        </w:rPr>
        <w:t xml:space="preserve">(Sr Ask) </w:t>
      </w:r>
    </w:p>
    <w:p w:rsidR="00D26D2A" w:rsidRPr="00A563B6" w:rsidRDefault="00D26D2A" w:rsidP="004E1C0E">
      <w:pPr>
        <w:pStyle w:val="RKnormal"/>
        <w:rPr>
          <w:b/>
          <w:szCs w:val="24"/>
        </w:rPr>
      </w:pPr>
    </w:p>
    <w:p w:rsidR="00D26D2A" w:rsidRPr="00A563B6" w:rsidRDefault="00D26D2A" w:rsidP="004E1C0E">
      <w:pPr>
        <w:pStyle w:val="RKnormal"/>
        <w:rPr>
          <w:i/>
          <w:szCs w:val="24"/>
        </w:rPr>
      </w:pPr>
      <w:r w:rsidRPr="00A563B6">
        <w:rPr>
          <w:i/>
          <w:szCs w:val="24"/>
        </w:rPr>
        <w:t>Syfte med behandlingen i rådet</w:t>
      </w:r>
    </w:p>
    <w:p w:rsidR="00D26D2A" w:rsidRPr="00A563B6" w:rsidRDefault="00D26D2A" w:rsidP="004E1C0E">
      <w:pPr>
        <w:pStyle w:val="RKnormal"/>
        <w:rPr>
          <w:szCs w:val="24"/>
        </w:rPr>
      </w:pPr>
      <w:r w:rsidRPr="00A563B6">
        <w:rPr>
          <w:szCs w:val="24"/>
        </w:rPr>
        <w:t>Rådet ska anta slutsatserna om den fortsatta inriktningen på arbetet</w:t>
      </w:r>
      <w:r w:rsidR="008752E4" w:rsidRPr="00A563B6">
        <w:rPr>
          <w:szCs w:val="24"/>
        </w:rPr>
        <w:t xml:space="preserve"> (falsk B-punkt)</w:t>
      </w:r>
      <w:r w:rsidRPr="00A563B6">
        <w:rPr>
          <w:szCs w:val="24"/>
        </w:rPr>
        <w:t xml:space="preserve">. </w:t>
      </w:r>
    </w:p>
    <w:p w:rsidR="00D26D2A" w:rsidRPr="00A563B6" w:rsidRDefault="00D26D2A" w:rsidP="004E1C0E">
      <w:pPr>
        <w:pStyle w:val="RKnormal"/>
        <w:rPr>
          <w:i/>
          <w:szCs w:val="24"/>
        </w:rPr>
      </w:pPr>
    </w:p>
    <w:p w:rsidR="00D26D2A" w:rsidRPr="00A563B6" w:rsidRDefault="00D26D2A" w:rsidP="004E1C0E">
      <w:pPr>
        <w:pStyle w:val="RKnormal"/>
        <w:rPr>
          <w:i/>
          <w:szCs w:val="24"/>
        </w:rPr>
      </w:pPr>
      <w:r w:rsidRPr="00A563B6">
        <w:rPr>
          <w:i/>
          <w:szCs w:val="24"/>
        </w:rPr>
        <w:t>Bakgrund</w:t>
      </w:r>
    </w:p>
    <w:p w:rsidR="00D26D2A" w:rsidRPr="00A563B6" w:rsidRDefault="00D26D2A" w:rsidP="00D26D2A">
      <w:pPr>
        <w:pStyle w:val="RKnormal"/>
        <w:rPr>
          <w:bCs/>
        </w:rPr>
      </w:pPr>
      <w:r w:rsidRPr="00A563B6">
        <w:rPr>
          <w:bCs/>
        </w:rPr>
        <w:t xml:space="preserve">På avtalsrättens område finns bara enstaka inslag av harmoniserade EU-regler. De omfattande och grundläggande skillnader som finns mellan medlemsstaternas regelverk bottnar i skilda rättsliga traditioner och indelningen i olika rättsfamiljer. </w:t>
      </w:r>
    </w:p>
    <w:p w:rsidR="00D26D2A" w:rsidRPr="00A563B6" w:rsidRDefault="00D26D2A" w:rsidP="00D26D2A">
      <w:pPr>
        <w:pStyle w:val="RKnormal"/>
        <w:rPr>
          <w:bCs/>
        </w:rPr>
      </w:pPr>
    </w:p>
    <w:p w:rsidR="00D26D2A" w:rsidRPr="00A563B6" w:rsidRDefault="00D26D2A" w:rsidP="00D26D2A">
      <w:pPr>
        <w:pStyle w:val="RKnormal"/>
        <w:ind w:right="-465"/>
        <w:rPr>
          <w:bCs/>
        </w:rPr>
      </w:pPr>
      <w:r w:rsidRPr="00A563B6">
        <w:rPr>
          <w:bCs/>
        </w:rPr>
        <w:t xml:space="preserve">Enligt Haagprogrammet bör kvaliteten på EU:s nuvarande och framtida regelverk på avtalsrättens område förbättras. I detta syfte har kommissionen för avsikt att ta fram en icke bindande referensram som kan användas som ett slags uppslagsbok eller ”verktygslåda” när befintliga gemenskapsinstrument revideras eller nya tas fram. Tankar på andra användningsområden har också funnits. Till grund för förslaget har kommissionen upphandlat en omfattande avtalsrättslig forskning. </w:t>
      </w:r>
    </w:p>
    <w:p w:rsidR="00D26D2A" w:rsidRPr="00A563B6" w:rsidRDefault="00D26D2A" w:rsidP="00D26D2A">
      <w:pPr>
        <w:pStyle w:val="RKnormal"/>
        <w:ind w:right="-285"/>
        <w:rPr>
          <w:bCs/>
        </w:rPr>
      </w:pPr>
    </w:p>
    <w:p w:rsidR="00D26D2A" w:rsidRPr="00A563B6" w:rsidRDefault="00D26D2A" w:rsidP="00D26D2A">
      <w:pPr>
        <w:pStyle w:val="RKnormal"/>
        <w:rPr>
          <w:bCs/>
        </w:rPr>
      </w:pPr>
      <w:r w:rsidRPr="00A563B6">
        <w:rPr>
          <w:bCs/>
        </w:rPr>
        <w:t>Ordförandeskapet vill vid rådet nå överenskommelse om ytterligare uttalanden om den önskade inriktningen på arbetet med referensramen.</w:t>
      </w:r>
    </w:p>
    <w:p w:rsidR="00BE63FA" w:rsidRPr="00A563B6" w:rsidRDefault="00BE63FA" w:rsidP="00D26D2A">
      <w:pPr>
        <w:pStyle w:val="RKnormal"/>
        <w:rPr>
          <w:bCs/>
        </w:rPr>
      </w:pPr>
    </w:p>
    <w:p w:rsidR="00BE63FA" w:rsidRPr="00A563B6" w:rsidRDefault="00BE63FA" w:rsidP="00D26D2A">
      <w:pPr>
        <w:pStyle w:val="RKnormal"/>
        <w:rPr>
          <w:bCs/>
          <w:i/>
        </w:rPr>
      </w:pPr>
      <w:r w:rsidRPr="00A563B6">
        <w:rPr>
          <w:bCs/>
          <w:i/>
        </w:rPr>
        <w:t>Svensk ståndpunkt</w:t>
      </w:r>
    </w:p>
    <w:p w:rsidR="00BE63FA" w:rsidRPr="00A563B6" w:rsidRDefault="00BE63FA" w:rsidP="00D26D2A">
      <w:pPr>
        <w:pStyle w:val="RKnormal"/>
        <w:rPr>
          <w:bCs/>
        </w:rPr>
      </w:pPr>
      <w:r w:rsidRPr="00A563B6">
        <w:rPr>
          <w:bCs/>
        </w:rPr>
        <w:t>Sverige stödjer rådsslutsatserna.</w:t>
      </w:r>
    </w:p>
    <w:p w:rsidR="00BE63FA" w:rsidRPr="00A563B6" w:rsidRDefault="00BE63FA" w:rsidP="00D26D2A">
      <w:pPr>
        <w:pStyle w:val="RKnormal"/>
        <w:rPr>
          <w:bCs/>
        </w:rPr>
      </w:pPr>
    </w:p>
    <w:p w:rsidR="00BE63FA" w:rsidRPr="00A563B6" w:rsidRDefault="00BE63FA" w:rsidP="00D26D2A">
      <w:pPr>
        <w:pStyle w:val="RKnormal"/>
        <w:rPr>
          <w:bCs/>
        </w:rPr>
      </w:pPr>
      <w:r w:rsidRPr="00A563B6">
        <w:rPr>
          <w:bCs/>
        </w:rPr>
        <w:t xml:space="preserve">Se vidare i </w:t>
      </w:r>
      <w:r w:rsidRPr="00A563B6">
        <w:rPr>
          <w:bCs/>
          <w:u w:val="single"/>
        </w:rPr>
        <w:t>bifogad promemoria</w:t>
      </w:r>
      <w:r w:rsidRPr="00A563B6">
        <w:rPr>
          <w:bCs/>
        </w:rPr>
        <w:t xml:space="preserve">. </w:t>
      </w:r>
    </w:p>
    <w:p w:rsidR="00BE63FA" w:rsidRPr="00A563B6" w:rsidRDefault="00BE63FA" w:rsidP="00D26D2A">
      <w:pPr>
        <w:pStyle w:val="RKnormal"/>
        <w:rPr>
          <w:bCs/>
        </w:rPr>
      </w:pPr>
    </w:p>
    <w:p w:rsidR="000E37F4" w:rsidRPr="00A563B6" w:rsidRDefault="000E37F4" w:rsidP="004E1C0E">
      <w:pPr>
        <w:pStyle w:val="RKnormal"/>
        <w:rPr>
          <w:b/>
          <w:szCs w:val="24"/>
        </w:rPr>
      </w:pPr>
    </w:p>
    <w:p w:rsidR="0018255F" w:rsidRPr="00A563B6" w:rsidRDefault="0018255F" w:rsidP="0018255F">
      <w:pPr>
        <w:pStyle w:val="RKnormal"/>
        <w:rPr>
          <w:b/>
          <w:szCs w:val="24"/>
        </w:rPr>
      </w:pPr>
      <w:r w:rsidRPr="00A563B6">
        <w:rPr>
          <w:b/>
          <w:szCs w:val="24"/>
        </w:rPr>
        <w:t xml:space="preserve">18. E-juridik </w:t>
      </w:r>
    </w:p>
    <w:p w:rsidR="0018255F" w:rsidRPr="00A563B6" w:rsidRDefault="0018255F" w:rsidP="0018255F">
      <w:pPr>
        <w:pStyle w:val="RKnormal"/>
        <w:rPr>
          <w:b/>
          <w:szCs w:val="24"/>
        </w:rPr>
      </w:pPr>
      <w:r w:rsidRPr="00A563B6">
        <w:rPr>
          <w:b/>
          <w:szCs w:val="24"/>
        </w:rPr>
        <w:t>– lägesrapport</w:t>
      </w:r>
    </w:p>
    <w:p w:rsidR="0018255F" w:rsidRPr="00A563B6" w:rsidRDefault="0018255F" w:rsidP="0018255F">
      <w:pPr>
        <w:rPr>
          <w:rFonts w:ascii="OrigGarmnd BT" w:hAnsi="OrigGarmnd BT"/>
          <w:b/>
          <w:szCs w:val="24"/>
        </w:rPr>
      </w:pPr>
      <w:r w:rsidRPr="00A563B6">
        <w:rPr>
          <w:rFonts w:ascii="OrigGarmnd BT" w:hAnsi="OrigGarmnd BT"/>
          <w:b/>
          <w:szCs w:val="24"/>
        </w:rPr>
        <w:t xml:space="preserve">(Sr Ask) </w:t>
      </w:r>
    </w:p>
    <w:p w:rsidR="0018255F" w:rsidRPr="00A563B6" w:rsidRDefault="0018255F" w:rsidP="0018255F">
      <w:pPr>
        <w:pStyle w:val="RKnormal"/>
        <w:rPr>
          <w:b/>
          <w:szCs w:val="24"/>
        </w:rPr>
      </w:pPr>
    </w:p>
    <w:p w:rsidR="0018255F" w:rsidRPr="00A563B6" w:rsidRDefault="0018255F" w:rsidP="0018255F">
      <w:pPr>
        <w:pStyle w:val="RKnormal"/>
        <w:rPr>
          <w:i/>
          <w:szCs w:val="24"/>
        </w:rPr>
      </w:pPr>
      <w:r w:rsidRPr="00A563B6">
        <w:rPr>
          <w:i/>
          <w:szCs w:val="24"/>
        </w:rPr>
        <w:t xml:space="preserve">Syftet med behandlingen i rådet </w:t>
      </w:r>
    </w:p>
    <w:p w:rsidR="0018255F" w:rsidRPr="00A563B6" w:rsidRDefault="0018255F" w:rsidP="0018255F">
      <w:pPr>
        <w:pStyle w:val="RKnormal"/>
        <w:rPr>
          <w:szCs w:val="24"/>
        </w:rPr>
      </w:pPr>
      <w:r w:rsidRPr="00A563B6">
        <w:rPr>
          <w:szCs w:val="24"/>
        </w:rPr>
        <w:t xml:space="preserve">Lägesrapport. Rådet väntas notera det arbete som gjorts och bekräfta pågående och kommande arbete med projektet. </w:t>
      </w:r>
    </w:p>
    <w:p w:rsidR="0018255F" w:rsidRPr="00A563B6" w:rsidRDefault="0018255F" w:rsidP="0018255F">
      <w:pPr>
        <w:pStyle w:val="RKnormal"/>
        <w:rPr>
          <w:szCs w:val="24"/>
        </w:rPr>
      </w:pPr>
    </w:p>
    <w:p w:rsidR="0018255F" w:rsidRPr="00A563B6" w:rsidRDefault="0018255F" w:rsidP="0018255F">
      <w:pPr>
        <w:pStyle w:val="RKnormal"/>
        <w:rPr>
          <w:i/>
          <w:szCs w:val="24"/>
        </w:rPr>
      </w:pPr>
      <w:r w:rsidRPr="00A563B6">
        <w:rPr>
          <w:i/>
          <w:szCs w:val="24"/>
        </w:rPr>
        <w:t>Bakgrund</w:t>
      </w:r>
    </w:p>
    <w:p w:rsidR="0018255F" w:rsidRPr="00A563B6" w:rsidRDefault="0018255F" w:rsidP="0018255F">
      <w:pPr>
        <w:pStyle w:val="RKnormal"/>
        <w:rPr>
          <w:szCs w:val="24"/>
        </w:rPr>
      </w:pPr>
      <w:r w:rsidRPr="00A563B6">
        <w:rPr>
          <w:szCs w:val="24"/>
        </w:rPr>
        <w:t>Syftet med e-juridikprojektet är att förbättra medborgarnas tillgång till rättsväsendet genom att bl.a. göra det enklare att söka information samt att rationalisera och förenkla rättsliga förfaranden. Arbetet handlar om att utveckla användningen av informations- och kommu</w:t>
      </w:r>
      <w:r w:rsidRPr="00A563B6">
        <w:rPr>
          <w:szCs w:val="24"/>
        </w:rPr>
        <w:softHyphen/>
        <w:t>nika</w:t>
      </w:r>
      <w:r w:rsidRPr="00A563B6">
        <w:rPr>
          <w:szCs w:val="24"/>
        </w:rPr>
        <w:softHyphen/>
        <w:t>tions</w:t>
      </w:r>
      <w:r w:rsidRPr="00A563B6">
        <w:rPr>
          <w:szCs w:val="24"/>
        </w:rPr>
        <w:softHyphen/>
      </w:r>
      <w:r w:rsidRPr="00A563B6">
        <w:rPr>
          <w:szCs w:val="24"/>
        </w:rPr>
        <w:softHyphen/>
        <w:t>teknik inom juridiken, bl.a. genom att skapa en europeisk juridik</w:t>
      </w:r>
      <w:r w:rsidRPr="00A563B6">
        <w:rPr>
          <w:szCs w:val="24"/>
        </w:rPr>
        <w:softHyphen/>
        <w:t>portal på nätet. Någon egentlig rättslig grund för projektet finns inte och medlems</w:t>
      </w:r>
      <w:r w:rsidRPr="00A563B6">
        <w:rPr>
          <w:szCs w:val="24"/>
        </w:rPr>
        <w:softHyphen/>
        <w:t xml:space="preserve">staternas medverkan i samarbetet är frivillig. </w:t>
      </w:r>
    </w:p>
    <w:p w:rsidR="0018255F" w:rsidRPr="00A563B6" w:rsidRDefault="0018255F" w:rsidP="0018255F">
      <w:pPr>
        <w:pStyle w:val="RKnormal"/>
        <w:rPr>
          <w:szCs w:val="24"/>
        </w:rPr>
      </w:pPr>
    </w:p>
    <w:p w:rsidR="0018255F" w:rsidRPr="00A563B6" w:rsidRDefault="0018255F" w:rsidP="0018255F">
      <w:pPr>
        <w:pStyle w:val="RKnormal"/>
        <w:rPr>
          <w:szCs w:val="24"/>
        </w:rPr>
      </w:pPr>
      <w:r w:rsidRPr="00A563B6">
        <w:rPr>
          <w:szCs w:val="24"/>
        </w:rPr>
        <w:t>I november 2008 antog RIF-rådet en handlingsplan för europeisk e-juridik. I planen anges konkreta prioriteringar och en tidplan för att utveckla e-juridiken inom EU. Av planen framgår att öppnandet av e-juridik</w:t>
      </w:r>
      <w:r w:rsidRPr="00A563B6">
        <w:rPr>
          <w:szCs w:val="24"/>
        </w:rPr>
        <w:softHyphen/>
        <w:t>portalen planläggs till december 2009 och att kommissionen bär huvudansvaret för det praktiska genomförandet av portalen. Portalen ska vara en ”one stop shop” där besökaren kan få direkt tillgång till infor</w:t>
      </w:r>
      <w:r w:rsidRPr="00A563B6">
        <w:rPr>
          <w:szCs w:val="24"/>
        </w:rPr>
        <w:softHyphen/>
        <w:t>mation eller hänvisas vidare om informationen finns tillgänglig på annat håll samt på sikt ges tillgång till register (t.ex. insolvens</w:t>
      </w:r>
      <w:r w:rsidRPr="00A563B6">
        <w:rPr>
          <w:szCs w:val="24"/>
        </w:rPr>
        <w:softHyphen/>
        <w:t xml:space="preserve">register) och EU-förfaranden. Portalen ska fyllas på med mer innehåll allt eftersom. Tänkta användare av portalen är förutom ”vanliga” medborgare även domare, övriga jurister, företagare m.m. </w:t>
      </w:r>
    </w:p>
    <w:p w:rsidR="0018255F" w:rsidRPr="00A563B6" w:rsidRDefault="0018255F" w:rsidP="0018255F">
      <w:pPr>
        <w:pStyle w:val="RKnormal"/>
        <w:rPr>
          <w:szCs w:val="24"/>
        </w:rPr>
      </w:pPr>
    </w:p>
    <w:p w:rsidR="0018255F" w:rsidRPr="00A563B6" w:rsidRDefault="0018255F" w:rsidP="0018255F">
      <w:pPr>
        <w:pStyle w:val="RKnormal"/>
        <w:rPr>
          <w:szCs w:val="24"/>
        </w:rPr>
      </w:pPr>
      <w:r w:rsidRPr="00A563B6">
        <w:rPr>
          <w:szCs w:val="24"/>
        </w:rPr>
        <w:t>Europaparlamentet har i en rapport i december 2008 välkomnat e-juridik</w:t>
      </w:r>
      <w:r w:rsidRPr="00A563B6">
        <w:rPr>
          <w:szCs w:val="24"/>
        </w:rPr>
        <w:softHyphen/>
      </w:r>
      <w:r w:rsidRPr="00A563B6">
        <w:rPr>
          <w:szCs w:val="24"/>
        </w:rPr>
        <w:softHyphen/>
      </w:r>
      <w:r w:rsidRPr="00A563B6">
        <w:rPr>
          <w:szCs w:val="24"/>
        </w:rPr>
        <w:softHyphen/>
        <w:t xml:space="preserve">projektet. </w:t>
      </w:r>
    </w:p>
    <w:p w:rsidR="0018255F" w:rsidRPr="00A563B6" w:rsidRDefault="0018255F" w:rsidP="0018255F">
      <w:pPr>
        <w:pStyle w:val="RKnormal"/>
        <w:rPr>
          <w:szCs w:val="24"/>
        </w:rPr>
      </w:pPr>
    </w:p>
    <w:p w:rsidR="0018255F" w:rsidRPr="00A563B6" w:rsidRDefault="0018255F" w:rsidP="0018255F">
      <w:pPr>
        <w:pStyle w:val="RKnormal"/>
        <w:rPr>
          <w:szCs w:val="24"/>
        </w:rPr>
      </w:pPr>
      <w:r w:rsidRPr="00A563B6">
        <w:rPr>
          <w:szCs w:val="24"/>
        </w:rPr>
        <w:t xml:space="preserve">Under våren 2009 har kommissionen anlitat en extern uppdragstagare för att bygga portalen. En färdplan har antagits som mer ingående beskriver vad som ska finnas på portalen och när det ska läggas in. </w:t>
      </w:r>
      <w:r w:rsidRPr="00A563B6">
        <w:rPr>
          <w:rFonts w:cs="Arial Narrow"/>
          <w:color w:val="000000"/>
          <w:szCs w:val="24"/>
          <w:lang w:eastAsia="sv-SE"/>
        </w:rPr>
        <w:t xml:space="preserve">Portalen ska invigas vid en ceremoni i Stockholm i december 2009. </w:t>
      </w:r>
      <w:r w:rsidRPr="00A563B6">
        <w:rPr>
          <w:szCs w:val="24"/>
        </w:rPr>
        <w:t>I den första versionen av portalen kommer innehållet troligtvis endast att bestå av information till medborgarna samt länkar till redan befintliga hemsidor och databaser. En broschyr och en handbok rörande videokonferens som har tagits fram liksom insamlad information om vilka domstolar i medlems</w:t>
      </w:r>
      <w:r w:rsidRPr="00A563B6">
        <w:rPr>
          <w:szCs w:val="24"/>
        </w:rPr>
        <w:softHyphen/>
        <w:t>staterna som har tillgång till videokonferens</w:t>
      </w:r>
      <w:r w:rsidRPr="00A563B6">
        <w:rPr>
          <w:szCs w:val="24"/>
        </w:rPr>
        <w:softHyphen/>
        <w:t xml:space="preserve">utrustning kommer att finnas på portalen vid öppnandet. </w:t>
      </w:r>
    </w:p>
    <w:p w:rsidR="0018255F" w:rsidRPr="00A563B6" w:rsidRDefault="0018255F" w:rsidP="0018255F">
      <w:pPr>
        <w:pStyle w:val="RKnormal"/>
        <w:rPr>
          <w:szCs w:val="24"/>
        </w:rPr>
      </w:pPr>
    </w:p>
    <w:p w:rsidR="0018255F" w:rsidRPr="00A563B6" w:rsidRDefault="0018255F" w:rsidP="0018255F">
      <w:pPr>
        <w:pStyle w:val="RKnormal"/>
        <w:rPr>
          <w:rFonts w:cs="Arial Narrow"/>
          <w:i/>
          <w:color w:val="000000"/>
          <w:szCs w:val="24"/>
          <w:lang w:eastAsia="sv-SE"/>
        </w:rPr>
      </w:pPr>
      <w:r w:rsidRPr="00A563B6">
        <w:rPr>
          <w:rFonts w:cs="Arial Narrow"/>
          <w:i/>
          <w:color w:val="000000"/>
          <w:szCs w:val="24"/>
          <w:lang w:eastAsia="sv-SE"/>
        </w:rPr>
        <w:t>Svensk ståndpunkt</w:t>
      </w:r>
    </w:p>
    <w:p w:rsidR="0018255F" w:rsidRPr="00A563B6" w:rsidRDefault="0018255F" w:rsidP="0018255F">
      <w:pPr>
        <w:pStyle w:val="RKnormal"/>
        <w:rPr>
          <w:rFonts w:cs="Arial Narrow"/>
          <w:color w:val="000000"/>
          <w:szCs w:val="24"/>
          <w:lang w:eastAsia="sv-SE"/>
        </w:rPr>
      </w:pPr>
      <w:r w:rsidRPr="00A563B6">
        <w:rPr>
          <w:rFonts w:cs="Arial Narrow"/>
          <w:color w:val="000000"/>
          <w:szCs w:val="24"/>
          <w:lang w:eastAsia="sv-SE"/>
        </w:rPr>
        <w:t>Sverige välkomnar lägesrapporten och det arbete som hittills har utförts för att förverkliga målen i handlingsplanen. Under ordförandeskapet kommer Sverige att arbeta vidare med att förverkliga målen i handlingsplanen. Bland delprojekten är användningen av videokonferens i gränsöver</w:t>
      </w:r>
      <w:r w:rsidRPr="00A563B6">
        <w:rPr>
          <w:rFonts w:cs="Arial Narrow"/>
          <w:color w:val="000000"/>
          <w:szCs w:val="24"/>
          <w:lang w:eastAsia="sv-SE"/>
        </w:rPr>
        <w:softHyphen/>
        <w:t xml:space="preserve">skridande processer ett viktigt område för Sverige. Särskilt fokus kommer att läggas på att portalen ska öppnas som planerat i december 2009. </w:t>
      </w:r>
    </w:p>
    <w:p w:rsidR="00E865C6" w:rsidRPr="00A563B6" w:rsidRDefault="00E865C6" w:rsidP="004E1C0E">
      <w:pPr>
        <w:pStyle w:val="RKnormal"/>
        <w:rPr>
          <w:b/>
          <w:szCs w:val="24"/>
        </w:rPr>
      </w:pPr>
    </w:p>
    <w:p w:rsidR="008B0AE8" w:rsidRPr="00A563B6" w:rsidRDefault="008B0AE8" w:rsidP="004E1C0E">
      <w:pPr>
        <w:pStyle w:val="Par-dash"/>
        <w:tabs>
          <w:tab w:val="clear" w:pos="567"/>
        </w:tabs>
        <w:ind w:left="0" w:firstLine="0"/>
        <w:rPr>
          <w:rFonts w:ascii="OrigGarmnd BT" w:hAnsi="OrigGarmnd BT"/>
          <w:b/>
          <w:szCs w:val="24"/>
        </w:rPr>
      </w:pPr>
    </w:p>
    <w:p w:rsidR="000E37F4" w:rsidRPr="00A563B6" w:rsidRDefault="000E37F4" w:rsidP="004E1C0E">
      <w:pPr>
        <w:pStyle w:val="Par-dash"/>
        <w:tabs>
          <w:tab w:val="clear" w:pos="567"/>
        </w:tabs>
        <w:ind w:left="0" w:firstLine="0"/>
        <w:rPr>
          <w:rFonts w:ascii="OrigGarmnd BT" w:hAnsi="OrigGarmnd BT"/>
          <w:b/>
          <w:szCs w:val="24"/>
        </w:rPr>
      </w:pPr>
      <w:r w:rsidRPr="00A563B6">
        <w:rPr>
          <w:rFonts w:ascii="OrigGarmnd BT" w:hAnsi="OrigGarmnd BT"/>
          <w:b/>
          <w:szCs w:val="24"/>
        </w:rPr>
        <w:t>1</w:t>
      </w:r>
      <w:r w:rsidR="0018255F" w:rsidRPr="00A563B6">
        <w:rPr>
          <w:rFonts w:ascii="OrigGarmnd BT" w:hAnsi="OrigGarmnd BT"/>
          <w:b/>
          <w:szCs w:val="24"/>
        </w:rPr>
        <w:t>9</w:t>
      </w:r>
      <w:r w:rsidRPr="00A563B6">
        <w:rPr>
          <w:rFonts w:ascii="OrigGarmnd BT" w:hAnsi="OrigGarmnd BT"/>
          <w:b/>
          <w:szCs w:val="24"/>
        </w:rPr>
        <w:t>. Förslag till direktiv av Europaparlamentet och rådet om ändring av direktiv 2005/35/EG om föroreningar förorsakade av fartyg och införandet av sanktioner för överträdelser</w:t>
      </w:r>
    </w:p>
    <w:p w:rsidR="00D35994" w:rsidRPr="00A563B6" w:rsidRDefault="00D35994" w:rsidP="00D35994">
      <w:pPr>
        <w:rPr>
          <w:rFonts w:ascii="OrigGarmnd BT" w:hAnsi="OrigGarmnd BT"/>
          <w:b/>
          <w:szCs w:val="24"/>
        </w:rPr>
      </w:pPr>
      <w:r w:rsidRPr="00A563B6">
        <w:rPr>
          <w:rFonts w:ascii="OrigGarmnd BT" w:hAnsi="OrigGarmnd BT"/>
          <w:b/>
          <w:szCs w:val="24"/>
        </w:rPr>
        <w:t xml:space="preserve">(Sr Ask) </w:t>
      </w:r>
    </w:p>
    <w:p w:rsidR="000E37F4" w:rsidRPr="00A563B6" w:rsidRDefault="000E37F4" w:rsidP="004E1C0E">
      <w:pPr>
        <w:pStyle w:val="RKnormal"/>
        <w:rPr>
          <w:szCs w:val="24"/>
        </w:rPr>
      </w:pPr>
    </w:p>
    <w:p w:rsidR="008B0AE8" w:rsidRPr="00A563B6" w:rsidRDefault="000E37F4" w:rsidP="008B0AE8">
      <w:pPr>
        <w:pStyle w:val="RKnormal"/>
        <w:rPr>
          <w:i/>
        </w:rPr>
      </w:pPr>
      <w:r w:rsidRPr="00A563B6">
        <w:rPr>
          <w:i/>
        </w:rPr>
        <w:t>Syftet med behandli</w:t>
      </w:r>
      <w:r w:rsidR="008B0AE8" w:rsidRPr="00A563B6">
        <w:rPr>
          <w:i/>
        </w:rPr>
        <w:t>ngen i rådet</w:t>
      </w:r>
    </w:p>
    <w:p w:rsidR="008B0AE8" w:rsidRPr="00A563B6" w:rsidRDefault="000E37F4" w:rsidP="008B0AE8">
      <w:pPr>
        <w:pStyle w:val="RKnormal"/>
      </w:pPr>
      <w:r w:rsidRPr="00A563B6">
        <w:t>Information</w:t>
      </w:r>
      <w:r w:rsidR="0000569D" w:rsidRPr="00A563B6">
        <w:t>spunkt. Rådet ska få information</w:t>
      </w:r>
      <w:r w:rsidRPr="00A563B6">
        <w:t xml:space="preserve"> om utgången av förstaläsningsöverenskommelse</w:t>
      </w:r>
      <w:r w:rsidR="0000569D" w:rsidRPr="00A563B6">
        <w:t xml:space="preserve">n med Europaparlamentet. </w:t>
      </w:r>
    </w:p>
    <w:p w:rsidR="008B0AE8" w:rsidRPr="00A563B6" w:rsidRDefault="008B0AE8" w:rsidP="008B0AE8">
      <w:pPr>
        <w:pStyle w:val="RKnormal"/>
      </w:pPr>
    </w:p>
    <w:p w:rsidR="008B0AE8" w:rsidRPr="00A563B6" w:rsidRDefault="008B0AE8" w:rsidP="008B0AE8">
      <w:pPr>
        <w:pStyle w:val="RKnormal"/>
        <w:rPr>
          <w:i/>
        </w:rPr>
      </w:pPr>
      <w:r w:rsidRPr="00A563B6">
        <w:rPr>
          <w:i/>
        </w:rPr>
        <w:t>Bakgrund</w:t>
      </w:r>
    </w:p>
    <w:p w:rsidR="000E37F4" w:rsidRPr="00A563B6" w:rsidRDefault="008B0AE8" w:rsidP="008B0AE8">
      <w:pPr>
        <w:pStyle w:val="RKnormal"/>
      </w:pPr>
      <w:r w:rsidRPr="00A563B6">
        <w:t>Ko</w:t>
      </w:r>
      <w:r w:rsidR="000E37F4" w:rsidRPr="00A563B6">
        <w:rPr>
          <w:szCs w:val="24"/>
        </w:rPr>
        <w:t>mmissionen presenterade i mars 2008 ett förslag till direktiv om än</w:t>
      </w:r>
      <w:r w:rsidR="000E37F4" w:rsidRPr="00A563B6">
        <w:rPr>
          <w:szCs w:val="24"/>
        </w:rPr>
        <w:t>d</w:t>
      </w:r>
      <w:r w:rsidR="000E37F4" w:rsidRPr="00A563B6">
        <w:rPr>
          <w:szCs w:val="24"/>
        </w:rPr>
        <w:t>ring av direktiv 2005/35/EG om föroreningar förorsakade av fartyg och införandet av sanktioner för överträdelser (se faktapromemoria 2007/08:FPM107). Bakgrunden till förslaget är en dom från oktober 2007 (fartygsföroreningsdomen) genom vilken EG-domstolen ogilti</w:t>
      </w:r>
      <w:r w:rsidR="000E37F4" w:rsidRPr="00A563B6">
        <w:rPr>
          <w:szCs w:val="24"/>
        </w:rPr>
        <w:t>g</w:t>
      </w:r>
      <w:r w:rsidR="000E37F4" w:rsidRPr="00A563B6">
        <w:rPr>
          <w:szCs w:val="24"/>
        </w:rPr>
        <w:t>förklarade rådets rambeslut 2005/667/RIF om förstärkning av det straf</w:t>
      </w:r>
      <w:r w:rsidR="000E37F4" w:rsidRPr="00A563B6">
        <w:rPr>
          <w:szCs w:val="24"/>
        </w:rPr>
        <w:t>f</w:t>
      </w:r>
      <w:r w:rsidR="000E37F4" w:rsidRPr="00A563B6">
        <w:rPr>
          <w:szCs w:val="24"/>
        </w:rPr>
        <w:t>rättsliga regelverket för bekämpande av föroreningar förorsa</w:t>
      </w:r>
      <w:r w:rsidR="000E37F4" w:rsidRPr="00A563B6">
        <w:rPr>
          <w:szCs w:val="24"/>
        </w:rPr>
        <w:softHyphen/>
        <w:t>kade av fa</w:t>
      </w:r>
      <w:r w:rsidR="000E37F4" w:rsidRPr="00A563B6">
        <w:rPr>
          <w:szCs w:val="24"/>
        </w:rPr>
        <w:t>r</w:t>
      </w:r>
      <w:r w:rsidR="000E37F4" w:rsidRPr="00A563B6">
        <w:rPr>
          <w:szCs w:val="24"/>
        </w:rPr>
        <w:t>tyg. Rambeslutet kompletterade ett direktiv om föroreningar förorsak</w:t>
      </w:r>
      <w:r w:rsidR="000E37F4" w:rsidRPr="00A563B6">
        <w:rPr>
          <w:szCs w:val="24"/>
        </w:rPr>
        <w:t>a</w:t>
      </w:r>
      <w:r w:rsidR="000E37F4" w:rsidRPr="00A563B6">
        <w:rPr>
          <w:szCs w:val="24"/>
        </w:rPr>
        <w:t>de av far</w:t>
      </w:r>
      <w:r w:rsidR="000E37F4" w:rsidRPr="00A563B6">
        <w:rPr>
          <w:szCs w:val="24"/>
        </w:rPr>
        <w:softHyphen/>
        <w:t>tyg och införandet av sanktioner för överträdelser från 2005 (2005/35/EG, ”far</w:t>
      </w:r>
      <w:r w:rsidR="000E37F4" w:rsidRPr="00A563B6">
        <w:rPr>
          <w:szCs w:val="24"/>
        </w:rPr>
        <w:softHyphen/>
        <w:t>tygs</w:t>
      </w:r>
      <w:r w:rsidR="000E37F4" w:rsidRPr="00A563B6">
        <w:rPr>
          <w:szCs w:val="24"/>
        </w:rPr>
        <w:softHyphen/>
        <w:t>förore</w:t>
      </w:r>
      <w:r w:rsidR="000E37F4" w:rsidRPr="00A563B6">
        <w:rPr>
          <w:szCs w:val="24"/>
        </w:rPr>
        <w:softHyphen/>
        <w:t>ningsdirektivet”). Domen rör gränsdra</w:t>
      </w:r>
      <w:r w:rsidR="000E37F4" w:rsidRPr="00A563B6">
        <w:rPr>
          <w:szCs w:val="24"/>
        </w:rPr>
        <w:t>g</w:t>
      </w:r>
      <w:r w:rsidR="000E37F4" w:rsidRPr="00A563B6">
        <w:rPr>
          <w:szCs w:val="24"/>
        </w:rPr>
        <w:t>ningen mellan första och tredje pelaren i EU och bekräftar det som slogs fast i den s.k. miljödomen från 2005, nämligen att om det är absolut nö</w:t>
      </w:r>
      <w:r w:rsidR="000E37F4" w:rsidRPr="00A563B6">
        <w:rPr>
          <w:szCs w:val="24"/>
        </w:rPr>
        <w:t>d</w:t>
      </w:r>
      <w:r w:rsidR="000E37F4" w:rsidRPr="00A563B6">
        <w:rPr>
          <w:szCs w:val="24"/>
        </w:rPr>
        <w:t>vändigt för att bekämpa allvarliga hot mot miljön, får straffrättslig r</w:t>
      </w:r>
      <w:r w:rsidR="000E37F4" w:rsidRPr="00A563B6">
        <w:rPr>
          <w:szCs w:val="24"/>
        </w:rPr>
        <w:t>e</w:t>
      </w:r>
      <w:r w:rsidR="000E37F4" w:rsidRPr="00A563B6">
        <w:rPr>
          <w:szCs w:val="24"/>
        </w:rPr>
        <w:t>glering ske i direktivform inom ramen för första pelaren. I fartygsfö</w:t>
      </w:r>
      <w:r w:rsidR="000E37F4" w:rsidRPr="00A563B6">
        <w:rPr>
          <w:szCs w:val="24"/>
        </w:rPr>
        <w:t>r</w:t>
      </w:r>
      <w:r w:rsidR="000E37F4" w:rsidRPr="00A563B6">
        <w:rPr>
          <w:szCs w:val="24"/>
        </w:rPr>
        <w:t>oreningsdomen uttalade domstolen emellertid också att den straffrättsl</w:t>
      </w:r>
      <w:r w:rsidR="000E37F4" w:rsidRPr="00A563B6">
        <w:rPr>
          <w:szCs w:val="24"/>
        </w:rPr>
        <w:t>i</w:t>
      </w:r>
      <w:r w:rsidR="000E37F4" w:rsidRPr="00A563B6">
        <w:rPr>
          <w:szCs w:val="24"/>
        </w:rPr>
        <w:t>ga kompetensen inom första pelaren inte omfattar bl.a. arten och nivån av de straffrättsliga påföljderna. Syftet med det nu aktuella direktivför</w:t>
      </w:r>
      <w:r w:rsidR="000E37F4" w:rsidRPr="00A563B6">
        <w:rPr>
          <w:szCs w:val="24"/>
        </w:rPr>
        <w:t>s</w:t>
      </w:r>
      <w:r w:rsidR="000E37F4" w:rsidRPr="00A563B6">
        <w:rPr>
          <w:szCs w:val="24"/>
        </w:rPr>
        <w:t>laget är att fylla ut det rättsliga tomrum som uppstod i och med att ra</w:t>
      </w:r>
      <w:r w:rsidR="000E37F4" w:rsidRPr="00A563B6">
        <w:rPr>
          <w:szCs w:val="24"/>
        </w:rPr>
        <w:t>m</w:t>
      </w:r>
      <w:r w:rsidR="000E37F4" w:rsidRPr="00A563B6">
        <w:rPr>
          <w:szCs w:val="24"/>
        </w:rPr>
        <w:t>beslu</w:t>
      </w:r>
      <w:r w:rsidR="000E37F4" w:rsidRPr="00A563B6">
        <w:rPr>
          <w:szCs w:val="24"/>
        </w:rPr>
        <w:softHyphen/>
        <w:t>tet ogiltigförkla</w:t>
      </w:r>
      <w:r w:rsidR="000E37F4" w:rsidRPr="00A563B6">
        <w:rPr>
          <w:szCs w:val="24"/>
        </w:rPr>
        <w:softHyphen/>
        <w:t>rades. Detta ska ske genom att merparten av det ogiltigförkla</w:t>
      </w:r>
      <w:r w:rsidR="000E37F4" w:rsidRPr="00A563B6">
        <w:rPr>
          <w:szCs w:val="24"/>
        </w:rPr>
        <w:softHyphen/>
        <w:t>ra</w:t>
      </w:r>
      <w:r w:rsidR="000E37F4" w:rsidRPr="00A563B6">
        <w:rPr>
          <w:szCs w:val="24"/>
        </w:rPr>
        <w:softHyphen/>
        <w:t>de ram</w:t>
      </w:r>
      <w:r w:rsidR="000E37F4" w:rsidRPr="00A563B6">
        <w:rPr>
          <w:szCs w:val="24"/>
        </w:rPr>
        <w:softHyphen/>
        <w:t>beslutets bestämmel</w:t>
      </w:r>
      <w:r w:rsidR="000E37F4" w:rsidRPr="00A563B6">
        <w:rPr>
          <w:szCs w:val="24"/>
        </w:rPr>
        <w:softHyphen/>
        <w:t>ser om sanktioner införlivas i fartygs</w:t>
      </w:r>
      <w:r w:rsidR="000E37F4" w:rsidRPr="00A563B6">
        <w:rPr>
          <w:szCs w:val="24"/>
        </w:rPr>
        <w:softHyphen/>
        <w:t>förorenings</w:t>
      </w:r>
      <w:r w:rsidR="000E37F4" w:rsidRPr="00A563B6">
        <w:rPr>
          <w:szCs w:val="24"/>
        </w:rPr>
        <w:softHyphen/>
        <w:t xml:space="preserve">direktivet från 2005. </w:t>
      </w:r>
    </w:p>
    <w:p w:rsidR="000E37F4" w:rsidRPr="00A563B6" w:rsidRDefault="000E37F4" w:rsidP="004E1C0E">
      <w:pPr>
        <w:pStyle w:val="RKrubrik"/>
        <w:spacing w:before="0" w:after="0"/>
        <w:rPr>
          <w:rFonts w:ascii="OrigGarmnd BT" w:hAnsi="OrigGarmnd BT"/>
          <w:b w:val="0"/>
          <w:sz w:val="24"/>
          <w:szCs w:val="24"/>
        </w:rPr>
      </w:pPr>
    </w:p>
    <w:p w:rsidR="000E37F4" w:rsidRPr="00A563B6" w:rsidRDefault="000E37F4" w:rsidP="004E1C0E">
      <w:pPr>
        <w:pStyle w:val="RKrubrik"/>
        <w:spacing w:before="0" w:after="0"/>
        <w:rPr>
          <w:rFonts w:ascii="OrigGarmnd BT" w:hAnsi="OrigGarmnd BT"/>
          <w:b w:val="0"/>
          <w:sz w:val="24"/>
          <w:szCs w:val="24"/>
        </w:rPr>
      </w:pPr>
      <w:r w:rsidRPr="00A563B6">
        <w:rPr>
          <w:rFonts w:ascii="OrigGarmnd BT" w:hAnsi="OrigGarmnd BT"/>
          <w:b w:val="0"/>
          <w:sz w:val="24"/>
          <w:szCs w:val="24"/>
        </w:rPr>
        <w:t xml:space="preserve">Förhandlingarna om direktivförslaget pågick under 2008 och inom rådet nåddes enighet kring texterna på arbetsgruppsnivå. Trilogförhandlingar mellan rådet, </w:t>
      </w:r>
      <w:r w:rsidR="0000569D" w:rsidRPr="00A563B6">
        <w:rPr>
          <w:rFonts w:ascii="OrigGarmnd BT" w:hAnsi="OrigGarmnd BT"/>
          <w:b w:val="0"/>
          <w:sz w:val="24"/>
          <w:szCs w:val="24"/>
        </w:rPr>
        <w:t>kommissionen</w:t>
      </w:r>
      <w:r w:rsidRPr="00A563B6">
        <w:rPr>
          <w:rFonts w:ascii="OrigGarmnd BT" w:hAnsi="OrigGarmnd BT"/>
          <w:b w:val="0"/>
          <w:sz w:val="24"/>
          <w:szCs w:val="24"/>
        </w:rPr>
        <w:t xml:space="preserve"> och EP/TRAN</w:t>
      </w:r>
      <w:r w:rsidR="008638D0" w:rsidRPr="00A563B6">
        <w:rPr>
          <w:rFonts w:ascii="OrigGarmnd BT" w:hAnsi="OrigGarmnd BT"/>
          <w:b w:val="0"/>
          <w:sz w:val="24"/>
          <w:szCs w:val="24"/>
        </w:rPr>
        <w:t xml:space="preserve"> (utskottet för transport och turism)</w:t>
      </w:r>
      <w:r w:rsidRPr="00A563B6">
        <w:rPr>
          <w:rFonts w:ascii="OrigGarmnd BT" w:hAnsi="OrigGarmnd BT"/>
          <w:b w:val="0"/>
          <w:sz w:val="24"/>
          <w:szCs w:val="24"/>
        </w:rPr>
        <w:t xml:space="preserve"> har pågått under våren och den 28 april 2009 nåddes en överenskommelse om inn</w:t>
      </w:r>
      <w:r w:rsidRPr="00A563B6">
        <w:rPr>
          <w:rFonts w:ascii="OrigGarmnd BT" w:hAnsi="OrigGarmnd BT"/>
          <w:b w:val="0"/>
          <w:sz w:val="24"/>
          <w:szCs w:val="24"/>
        </w:rPr>
        <w:t>e</w:t>
      </w:r>
      <w:r w:rsidRPr="00A563B6">
        <w:rPr>
          <w:rFonts w:ascii="OrigGarmnd BT" w:hAnsi="OrigGarmnd BT"/>
          <w:b w:val="0"/>
          <w:sz w:val="24"/>
          <w:szCs w:val="24"/>
        </w:rPr>
        <w:t xml:space="preserve">hållet i direktivet. Under plenarsessionen den 5 maj röstade </w:t>
      </w:r>
      <w:r w:rsidR="0000569D" w:rsidRPr="00A563B6">
        <w:rPr>
          <w:rFonts w:ascii="OrigGarmnd BT" w:hAnsi="OrigGarmnd BT"/>
          <w:b w:val="0"/>
          <w:sz w:val="24"/>
          <w:szCs w:val="24"/>
        </w:rPr>
        <w:t>Europaparlamentet</w:t>
      </w:r>
      <w:r w:rsidRPr="00A563B6">
        <w:rPr>
          <w:rFonts w:ascii="OrigGarmnd BT" w:hAnsi="OrigGarmnd BT"/>
          <w:b w:val="0"/>
          <w:sz w:val="24"/>
          <w:szCs w:val="24"/>
        </w:rPr>
        <w:t xml:space="preserve"> för fö</w:t>
      </w:r>
      <w:r w:rsidRPr="00A563B6">
        <w:rPr>
          <w:rFonts w:ascii="OrigGarmnd BT" w:hAnsi="OrigGarmnd BT"/>
          <w:b w:val="0"/>
          <w:sz w:val="24"/>
          <w:szCs w:val="24"/>
        </w:rPr>
        <w:t>r</w:t>
      </w:r>
      <w:r w:rsidRPr="00A563B6">
        <w:rPr>
          <w:rFonts w:ascii="OrigGarmnd BT" w:hAnsi="OrigGarmnd BT"/>
          <w:b w:val="0"/>
          <w:sz w:val="24"/>
          <w:szCs w:val="24"/>
        </w:rPr>
        <w:t>slaget. Vad som återstår är granskning av juristlingvisterna och därefter antagande i rådet, vilket torde komma att ske under det svenska ordförandeskapet.</w:t>
      </w:r>
    </w:p>
    <w:p w:rsidR="000E37F4" w:rsidRPr="00A563B6" w:rsidRDefault="000E37F4" w:rsidP="004E1C0E">
      <w:pPr>
        <w:rPr>
          <w:rFonts w:ascii="OrigGarmnd BT" w:hAnsi="OrigGarmnd BT"/>
          <w:szCs w:val="24"/>
        </w:rPr>
      </w:pPr>
    </w:p>
    <w:p w:rsidR="000E37F4" w:rsidRPr="00A563B6" w:rsidRDefault="000E37F4" w:rsidP="004E1C0E">
      <w:pPr>
        <w:rPr>
          <w:rFonts w:ascii="OrigGarmnd BT" w:hAnsi="OrigGarmnd BT"/>
          <w:i/>
          <w:szCs w:val="24"/>
        </w:rPr>
      </w:pPr>
      <w:r w:rsidRPr="00A563B6">
        <w:rPr>
          <w:rFonts w:ascii="OrigGarmnd BT" w:hAnsi="OrigGarmnd BT"/>
          <w:i/>
          <w:szCs w:val="24"/>
        </w:rPr>
        <w:t>Svensk ståndpunkt</w:t>
      </w:r>
    </w:p>
    <w:p w:rsidR="000E37F4" w:rsidRPr="00A563B6" w:rsidRDefault="000E37F4" w:rsidP="004E1C0E">
      <w:pPr>
        <w:pStyle w:val="RKnormal"/>
        <w:rPr>
          <w:szCs w:val="24"/>
        </w:rPr>
      </w:pPr>
      <w:bookmarkStart w:id="1" w:name="Text12"/>
      <w:r w:rsidRPr="00A563B6">
        <w:rPr>
          <w:szCs w:val="24"/>
        </w:rPr>
        <w:t>Både skyddet av miljön, inte minst den marina miljön, och sjösäkerheten är högt prioriterade frågor för Sverige. Det är därför viktigt att effektiva åtgärder vidtas för att bekämpa fartygsföroreningar, vilka ofta får gräns</w:t>
      </w:r>
      <w:r w:rsidRPr="00A563B6">
        <w:rPr>
          <w:szCs w:val="24"/>
        </w:rPr>
        <w:softHyphen/>
        <w:t>överskridande miljökonsekvenser. Sverige har redan tidigare genomfört både det numera upphävda rambeslu</w:t>
      </w:r>
      <w:r w:rsidRPr="00A563B6">
        <w:rPr>
          <w:szCs w:val="24"/>
        </w:rPr>
        <w:softHyphen/>
        <w:t>tet och det ursprungliga direktivet om fartygsföroreningar och välkomnar därför överensko</w:t>
      </w:r>
      <w:r w:rsidRPr="00A563B6">
        <w:rPr>
          <w:szCs w:val="24"/>
        </w:rPr>
        <w:t>m</w:t>
      </w:r>
      <w:r w:rsidRPr="00A563B6">
        <w:rPr>
          <w:szCs w:val="24"/>
        </w:rPr>
        <w:t>melsen med Europaparlamentet om ett reviderat direktiv.</w:t>
      </w:r>
      <w:bookmarkEnd w:id="1"/>
    </w:p>
    <w:p w:rsidR="000E37F4" w:rsidRPr="00A563B6" w:rsidRDefault="000E37F4" w:rsidP="004E1C0E">
      <w:pPr>
        <w:rPr>
          <w:rFonts w:ascii="OrigGarmnd BT" w:hAnsi="OrigGarmnd BT"/>
          <w:szCs w:val="24"/>
        </w:rPr>
      </w:pPr>
    </w:p>
    <w:p w:rsidR="0000569D" w:rsidRPr="00A563B6" w:rsidRDefault="0000569D" w:rsidP="004E1C0E">
      <w:pPr>
        <w:pStyle w:val="RKnormal"/>
        <w:rPr>
          <w:b/>
          <w:szCs w:val="24"/>
        </w:rPr>
      </w:pPr>
    </w:p>
    <w:p w:rsidR="00E865C6" w:rsidRPr="00A563B6" w:rsidRDefault="0018255F" w:rsidP="004E1C0E">
      <w:pPr>
        <w:pStyle w:val="RKnormal"/>
        <w:rPr>
          <w:b/>
          <w:szCs w:val="24"/>
        </w:rPr>
      </w:pPr>
      <w:r w:rsidRPr="00A563B6">
        <w:rPr>
          <w:b/>
          <w:szCs w:val="24"/>
        </w:rPr>
        <w:t>20</w:t>
      </w:r>
      <w:r w:rsidR="00E865C6" w:rsidRPr="00A563B6">
        <w:rPr>
          <w:b/>
          <w:szCs w:val="24"/>
        </w:rPr>
        <w:t>. Slutrapport från fjärde utvärderings</w:t>
      </w:r>
      <w:r w:rsidR="00E865C6" w:rsidRPr="00A563B6">
        <w:rPr>
          <w:b/>
          <w:szCs w:val="24"/>
        </w:rPr>
        <w:softHyphen/>
        <w:t>rundan; medlemsstaternas praktiska tillämpning av den europeiska arresteringsordern</w:t>
      </w:r>
    </w:p>
    <w:p w:rsidR="00D35994" w:rsidRPr="00A563B6" w:rsidRDefault="00D35994" w:rsidP="00D35994">
      <w:pPr>
        <w:rPr>
          <w:rFonts w:ascii="OrigGarmnd BT" w:hAnsi="OrigGarmnd BT"/>
          <w:b/>
          <w:szCs w:val="24"/>
        </w:rPr>
      </w:pPr>
      <w:r w:rsidRPr="00A563B6">
        <w:rPr>
          <w:rFonts w:ascii="OrigGarmnd BT" w:hAnsi="OrigGarmnd BT"/>
          <w:b/>
          <w:szCs w:val="24"/>
        </w:rPr>
        <w:t xml:space="preserve">(Sr Ask) </w:t>
      </w:r>
    </w:p>
    <w:p w:rsidR="00E865C6" w:rsidRPr="00A563B6" w:rsidRDefault="00E865C6" w:rsidP="004E1C0E">
      <w:pPr>
        <w:pStyle w:val="RKnormal"/>
        <w:rPr>
          <w:szCs w:val="24"/>
        </w:rPr>
      </w:pPr>
    </w:p>
    <w:p w:rsidR="00E865C6" w:rsidRPr="00A563B6" w:rsidRDefault="00E865C6" w:rsidP="004E1C0E">
      <w:pPr>
        <w:pStyle w:val="RKnormal"/>
        <w:rPr>
          <w:i/>
          <w:szCs w:val="24"/>
        </w:rPr>
      </w:pPr>
      <w:r w:rsidRPr="00A563B6">
        <w:rPr>
          <w:i/>
          <w:szCs w:val="24"/>
        </w:rPr>
        <w:t>Syftet med behandlingen i rådet</w:t>
      </w:r>
    </w:p>
    <w:p w:rsidR="00E865C6" w:rsidRPr="00A563B6" w:rsidRDefault="0000569D" w:rsidP="004E1C0E">
      <w:pPr>
        <w:pStyle w:val="RKnormal"/>
        <w:rPr>
          <w:szCs w:val="24"/>
        </w:rPr>
      </w:pPr>
      <w:r w:rsidRPr="00A563B6">
        <w:rPr>
          <w:szCs w:val="24"/>
        </w:rPr>
        <w:t>R</w:t>
      </w:r>
      <w:r w:rsidR="00E865C6" w:rsidRPr="00A563B6">
        <w:rPr>
          <w:szCs w:val="24"/>
        </w:rPr>
        <w:t xml:space="preserve">ådet ska godkänna rapporten. </w:t>
      </w:r>
    </w:p>
    <w:p w:rsidR="00E865C6" w:rsidRPr="00A563B6" w:rsidRDefault="00E865C6" w:rsidP="004E1C0E">
      <w:pPr>
        <w:pStyle w:val="RKnormal"/>
        <w:rPr>
          <w:szCs w:val="24"/>
        </w:rPr>
      </w:pPr>
    </w:p>
    <w:p w:rsidR="00E865C6" w:rsidRPr="00A563B6" w:rsidRDefault="00E865C6" w:rsidP="004E1C0E">
      <w:pPr>
        <w:pStyle w:val="RKnormal"/>
        <w:rPr>
          <w:i/>
          <w:szCs w:val="24"/>
        </w:rPr>
      </w:pPr>
      <w:r w:rsidRPr="00A563B6">
        <w:rPr>
          <w:i/>
          <w:szCs w:val="24"/>
        </w:rPr>
        <w:t>Bakgrund</w:t>
      </w:r>
    </w:p>
    <w:p w:rsidR="00E865C6" w:rsidRPr="00A563B6" w:rsidRDefault="00E865C6" w:rsidP="004E1C0E">
      <w:pPr>
        <w:pStyle w:val="RKnormal"/>
        <w:rPr>
          <w:szCs w:val="24"/>
        </w:rPr>
      </w:pPr>
      <w:r w:rsidRPr="00A563B6">
        <w:rPr>
          <w:szCs w:val="24"/>
        </w:rPr>
        <w:t xml:space="preserve">Rambeslutet om en europeisk arresteringsorder antogs av rådet i juni 2002 och började tillämpas mellan medlemsstaterna den 1 januari 2004. </w:t>
      </w:r>
    </w:p>
    <w:p w:rsidR="00E865C6" w:rsidRPr="00A563B6" w:rsidRDefault="00E865C6" w:rsidP="004E1C0E">
      <w:pPr>
        <w:pStyle w:val="RKnormal"/>
        <w:rPr>
          <w:szCs w:val="24"/>
        </w:rPr>
      </w:pPr>
    </w:p>
    <w:p w:rsidR="00E865C6" w:rsidRPr="00A563B6" w:rsidRDefault="00E865C6" w:rsidP="004E1C0E">
      <w:pPr>
        <w:pStyle w:val="RKnormal"/>
        <w:rPr>
          <w:szCs w:val="24"/>
        </w:rPr>
      </w:pPr>
      <w:r w:rsidRPr="00A563B6">
        <w:rPr>
          <w:szCs w:val="24"/>
        </w:rPr>
        <w:t>Ordförandeskapet har nyligen presenterat en slutrapport över utvärderings</w:t>
      </w:r>
      <w:r w:rsidRPr="00A563B6">
        <w:rPr>
          <w:szCs w:val="24"/>
        </w:rPr>
        <w:softHyphen/>
        <w:t>rundan av medlemsstaternas praktiska tillämpning av den europeiska arresteringsordern. Utvärderingen har gått till så att tre till fyra experter, som nominerats av medlemsstaterna, har besökt varje medlemsstat och upprättat en rapport med en beskrivning av statens implementering och tillämpning av arresteringsordern samt med olika rekommendationer riktade till medlemsstaten. Sverige utvärderades un</w:t>
      </w:r>
      <w:r w:rsidR="00D35994" w:rsidRPr="00A563B6">
        <w:rPr>
          <w:szCs w:val="24"/>
        </w:rPr>
        <w:t xml:space="preserve">der hösten 2007 och en rapport </w:t>
      </w:r>
      <w:r w:rsidRPr="00A563B6">
        <w:rPr>
          <w:szCs w:val="24"/>
        </w:rPr>
        <w:t xml:space="preserve">om Sveriges tillämpning av arresteringsordern antogs hösten 2008. </w:t>
      </w:r>
    </w:p>
    <w:p w:rsidR="00E865C6" w:rsidRPr="00A563B6" w:rsidRDefault="00E865C6" w:rsidP="004E1C0E">
      <w:pPr>
        <w:rPr>
          <w:rFonts w:ascii="OrigGarmnd BT" w:hAnsi="OrigGarmnd BT"/>
          <w:szCs w:val="24"/>
        </w:rPr>
      </w:pPr>
    </w:p>
    <w:p w:rsidR="00E865C6" w:rsidRPr="00A563B6" w:rsidRDefault="00E865C6" w:rsidP="004E1C0E">
      <w:pPr>
        <w:rPr>
          <w:rFonts w:ascii="OrigGarmnd BT" w:hAnsi="OrigGarmnd BT"/>
          <w:szCs w:val="24"/>
        </w:rPr>
      </w:pPr>
      <w:r w:rsidRPr="00A563B6">
        <w:rPr>
          <w:rFonts w:ascii="OrigGarmnd BT" w:hAnsi="OrigGarmnd BT"/>
          <w:szCs w:val="24"/>
        </w:rPr>
        <w:t>Syftet med slutrapporten är att den, utan att utpeka några enskilda medlemsstater, ska identifiera generella och övergrip</w:t>
      </w:r>
      <w:r w:rsidRPr="00A563B6">
        <w:rPr>
          <w:rFonts w:ascii="OrigGarmnd BT" w:hAnsi="OrigGarmnd BT"/>
          <w:szCs w:val="24"/>
        </w:rPr>
        <w:softHyphen/>
        <w:t>ande problem och utifrån det formulera rekommendationer till medlems</w:t>
      </w:r>
      <w:r w:rsidRPr="00A563B6">
        <w:rPr>
          <w:rFonts w:ascii="OrigGarmnd BT" w:hAnsi="OrigGarmnd BT"/>
          <w:szCs w:val="24"/>
        </w:rPr>
        <w:softHyphen/>
        <w:t xml:space="preserve">staterna eller EU. </w:t>
      </w:r>
    </w:p>
    <w:p w:rsidR="00E865C6" w:rsidRPr="00A563B6" w:rsidRDefault="00E865C6" w:rsidP="004E1C0E">
      <w:pPr>
        <w:rPr>
          <w:rFonts w:ascii="OrigGarmnd BT" w:hAnsi="OrigGarmnd BT"/>
          <w:szCs w:val="24"/>
        </w:rPr>
      </w:pPr>
    </w:p>
    <w:p w:rsidR="00E865C6" w:rsidRPr="00A563B6" w:rsidRDefault="00E865C6" w:rsidP="004E1C0E">
      <w:pPr>
        <w:rPr>
          <w:rFonts w:ascii="OrigGarmnd BT" w:hAnsi="OrigGarmnd BT"/>
          <w:szCs w:val="24"/>
        </w:rPr>
      </w:pPr>
      <w:r w:rsidRPr="00A563B6">
        <w:rPr>
          <w:rFonts w:ascii="OrigGarmnd BT" w:hAnsi="OrigGarmnd BT"/>
          <w:szCs w:val="24"/>
        </w:rPr>
        <w:t>Den senaste versionen av rapporten innehåller tjugo rekommendationer varav flera rör den praktiska hanter</w:t>
      </w:r>
      <w:r w:rsidRPr="00A563B6">
        <w:rPr>
          <w:rFonts w:ascii="OrigGarmnd BT" w:hAnsi="OrigGarmnd BT"/>
          <w:szCs w:val="24"/>
        </w:rPr>
        <w:softHyphen/>
        <w:t>ingen i medlems</w:t>
      </w:r>
      <w:r w:rsidRPr="00A563B6">
        <w:rPr>
          <w:rFonts w:ascii="OrigGarmnd BT" w:hAnsi="OrigGarmnd BT"/>
          <w:szCs w:val="24"/>
        </w:rPr>
        <w:softHyphen/>
        <w:t>staterna som t.ex. att direktkontakter mellan de involv</w:t>
      </w:r>
      <w:r w:rsidRPr="00A563B6">
        <w:rPr>
          <w:rFonts w:ascii="OrigGarmnd BT" w:hAnsi="OrigGarmnd BT"/>
          <w:szCs w:val="24"/>
        </w:rPr>
        <w:softHyphen/>
        <w:t>erade myndig</w:t>
      </w:r>
      <w:r w:rsidRPr="00A563B6">
        <w:rPr>
          <w:rFonts w:ascii="OrigGarmnd BT" w:hAnsi="OrigGarmnd BT"/>
          <w:szCs w:val="24"/>
        </w:rPr>
        <w:softHyphen/>
        <w:t>heterna och utbildning hos praktiker bör främjas</w:t>
      </w:r>
      <w:r w:rsidR="00D35994" w:rsidRPr="00A563B6">
        <w:rPr>
          <w:rFonts w:ascii="OrigGarmnd BT" w:hAnsi="OrigGarmnd BT"/>
          <w:szCs w:val="24"/>
        </w:rPr>
        <w:t>,</w:t>
      </w:r>
      <w:r w:rsidRPr="00A563B6">
        <w:rPr>
          <w:rFonts w:ascii="OrigGarmnd BT" w:hAnsi="OrigGarmnd BT"/>
          <w:szCs w:val="24"/>
        </w:rPr>
        <w:t xml:space="preserve"> och att fler medlemsstater uppmanas överväga att godkänna arresteringsordrar på andra språk än sitt originalspråk. Andra rekommen</w:t>
      </w:r>
      <w:r w:rsidRPr="00A563B6">
        <w:rPr>
          <w:rFonts w:ascii="OrigGarmnd BT" w:hAnsi="OrigGarmnd BT"/>
          <w:szCs w:val="24"/>
        </w:rPr>
        <w:softHyphen/>
      </w:r>
      <w:r w:rsidRPr="00A563B6">
        <w:rPr>
          <w:rFonts w:ascii="OrigGarmnd BT" w:hAnsi="OrigGarmnd BT"/>
          <w:szCs w:val="24"/>
        </w:rPr>
        <w:softHyphen/>
        <w:t>dationer rör hur medlems</w:t>
      </w:r>
      <w:r w:rsidRPr="00A563B6">
        <w:rPr>
          <w:rFonts w:ascii="OrigGarmnd BT" w:hAnsi="OrigGarmnd BT"/>
          <w:szCs w:val="24"/>
        </w:rPr>
        <w:softHyphen/>
        <w:t>staterna i nationell rätt genomfört viss reglering i rambeslutet och är av mer rättslig natur. Ett exempel på detta är frågan hur medlemsstaterna hanterat vägrans</w:t>
      </w:r>
      <w:r w:rsidRPr="00A563B6">
        <w:rPr>
          <w:rFonts w:ascii="OrigGarmnd BT" w:hAnsi="OrigGarmnd BT"/>
          <w:szCs w:val="24"/>
        </w:rPr>
        <w:softHyphen/>
        <w:t xml:space="preserve">grunderna för överlämnande i rambeslutet i sin nationella reglering. </w:t>
      </w:r>
    </w:p>
    <w:p w:rsidR="00E865C6" w:rsidRPr="00A563B6" w:rsidRDefault="00E865C6" w:rsidP="004E1C0E">
      <w:pPr>
        <w:rPr>
          <w:rFonts w:ascii="OrigGarmnd BT" w:hAnsi="OrigGarmnd BT"/>
          <w:szCs w:val="24"/>
        </w:rPr>
      </w:pPr>
      <w:r w:rsidRPr="00A563B6">
        <w:rPr>
          <w:rFonts w:ascii="OrigGarmnd BT" w:hAnsi="OrigGarmnd BT"/>
          <w:szCs w:val="24"/>
        </w:rPr>
        <w:t>Vissa rekommendationer utmynnar i att man på EU-nivå i bör se över om rambeslutet bör ändras i vissa delar, t.ex. om det behövs särskild reglering i rambeslutet om provi</w:t>
      </w:r>
      <w:r w:rsidRPr="00A563B6">
        <w:rPr>
          <w:rFonts w:ascii="OrigGarmnd BT" w:hAnsi="OrigGarmnd BT"/>
          <w:szCs w:val="24"/>
        </w:rPr>
        <w:softHyphen/>
        <w:t>soriskt anhållande och tidsfrister för att inkomma med en arresterings</w:t>
      </w:r>
      <w:r w:rsidRPr="00A563B6">
        <w:rPr>
          <w:rFonts w:ascii="OrigGarmnd BT" w:hAnsi="OrigGarmnd BT"/>
          <w:szCs w:val="24"/>
        </w:rPr>
        <w:softHyphen/>
        <w:t>order på originalspråk. En fråga som fått stor uppmärksamhet av medlemsstaterna under slutrapportens behand</w:t>
      </w:r>
      <w:r w:rsidRPr="00A563B6">
        <w:rPr>
          <w:rFonts w:ascii="OrigGarmnd BT" w:hAnsi="OrigGarmnd BT"/>
          <w:szCs w:val="24"/>
        </w:rPr>
        <w:softHyphen/>
        <w:t>ling har varit frågan om medlemsstaternas varierande praxis vad gäller en proportionalitets</w:t>
      </w:r>
      <w:r w:rsidRPr="00A563B6">
        <w:rPr>
          <w:rFonts w:ascii="OrigGarmnd BT" w:hAnsi="OrigGarmnd BT"/>
          <w:szCs w:val="24"/>
        </w:rPr>
        <w:softHyphen/>
        <w:t xml:space="preserve">kontroll inför utfärdande av en arresteringsorder. </w:t>
      </w:r>
    </w:p>
    <w:p w:rsidR="00E865C6" w:rsidRPr="00A563B6" w:rsidRDefault="00E865C6" w:rsidP="004E1C0E">
      <w:pPr>
        <w:rPr>
          <w:rFonts w:ascii="OrigGarmnd BT" w:hAnsi="OrigGarmnd BT"/>
          <w:szCs w:val="24"/>
        </w:rPr>
      </w:pPr>
    </w:p>
    <w:p w:rsidR="00E865C6" w:rsidRPr="00A563B6" w:rsidRDefault="00E865C6" w:rsidP="004E1C0E">
      <w:pPr>
        <w:rPr>
          <w:rFonts w:ascii="OrigGarmnd BT" w:hAnsi="OrigGarmnd BT"/>
          <w:szCs w:val="24"/>
        </w:rPr>
      </w:pPr>
      <w:r w:rsidRPr="00A563B6">
        <w:rPr>
          <w:rFonts w:ascii="OrigGarmnd BT" w:hAnsi="OrigGarmnd BT"/>
          <w:szCs w:val="24"/>
        </w:rPr>
        <w:t>Den sista rekommendationen i rapporten rör uppföljning av utvärd</w:t>
      </w:r>
      <w:r w:rsidRPr="00A563B6">
        <w:rPr>
          <w:rFonts w:ascii="OrigGarmnd BT" w:hAnsi="OrigGarmnd BT"/>
          <w:szCs w:val="24"/>
        </w:rPr>
        <w:softHyphen/>
        <w:t>ering</w:t>
      </w:r>
      <w:r w:rsidRPr="00A563B6">
        <w:rPr>
          <w:rFonts w:ascii="OrigGarmnd BT" w:hAnsi="OrigGarmnd BT"/>
          <w:szCs w:val="24"/>
        </w:rPr>
        <w:softHyphen/>
        <w:t>en. Medlemsstaterna ska vid en viss tidpunkt till EU redovisa vilka åtgärder de vidtagit i anledning av de rekommendationer som riktats till dem i de nationella utvärderingsrapporterna. Utfallet av denna redovis</w:t>
      </w:r>
      <w:r w:rsidRPr="00A563B6">
        <w:rPr>
          <w:rFonts w:ascii="OrigGarmnd BT" w:hAnsi="OrigGarmnd BT"/>
          <w:szCs w:val="24"/>
        </w:rPr>
        <w:softHyphen/>
        <w:t>ning kan resultera i en nya rekommen</w:t>
      </w:r>
      <w:r w:rsidRPr="00A563B6">
        <w:rPr>
          <w:rFonts w:ascii="OrigGarmnd BT" w:hAnsi="OrigGarmnd BT"/>
          <w:szCs w:val="24"/>
        </w:rPr>
        <w:softHyphen/>
        <w:t>da</w:t>
      </w:r>
      <w:r w:rsidRPr="00A563B6">
        <w:rPr>
          <w:rFonts w:ascii="OrigGarmnd BT" w:hAnsi="OrigGarmnd BT"/>
          <w:szCs w:val="24"/>
        </w:rPr>
        <w:softHyphen/>
        <w:t>tioner från EU till medlems</w:t>
      </w:r>
      <w:r w:rsidRPr="00A563B6">
        <w:rPr>
          <w:rFonts w:ascii="OrigGarmnd BT" w:hAnsi="OrigGarmnd BT"/>
          <w:szCs w:val="24"/>
        </w:rPr>
        <w:softHyphen/>
        <w:t xml:space="preserve">staterna.  </w:t>
      </w:r>
    </w:p>
    <w:p w:rsidR="00E865C6" w:rsidRPr="00A563B6" w:rsidRDefault="00E865C6" w:rsidP="004E1C0E">
      <w:pPr>
        <w:rPr>
          <w:rFonts w:ascii="OrigGarmnd BT" w:hAnsi="OrigGarmnd BT"/>
          <w:szCs w:val="24"/>
        </w:rPr>
      </w:pPr>
    </w:p>
    <w:p w:rsidR="00E865C6" w:rsidRPr="00A563B6" w:rsidRDefault="00E865C6" w:rsidP="004E1C0E">
      <w:pPr>
        <w:pStyle w:val="RKnormal"/>
        <w:rPr>
          <w:i/>
          <w:szCs w:val="24"/>
        </w:rPr>
      </w:pPr>
      <w:r w:rsidRPr="00A563B6">
        <w:rPr>
          <w:i/>
          <w:szCs w:val="24"/>
        </w:rPr>
        <w:t>Svensk ståndpunkt</w:t>
      </w:r>
    </w:p>
    <w:p w:rsidR="00E865C6" w:rsidRPr="00A563B6" w:rsidRDefault="00E865C6" w:rsidP="004E1C0E">
      <w:pPr>
        <w:pStyle w:val="RKnormal"/>
        <w:rPr>
          <w:i/>
          <w:szCs w:val="24"/>
        </w:rPr>
      </w:pPr>
      <w:r w:rsidRPr="00A563B6">
        <w:rPr>
          <w:szCs w:val="24"/>
        </w:rPr>
        <w:t xml:space="preserve">Sverige är positivt till slutrapporten och stödjer att rådet godkänner den. </w:t>
      </w:r>
    </w:p>
    <w:p w:rsidR="00E865C6" w:rsidRPr="00A563B6" w:rsidRDefault="00E865C6" w:rsidP="004E1C0E">
      <w:pPr>
        <w:pStyle w:val="RKnormal"/>
        <w:rPr>
          <w:szCs w:val="24"/>
        </w:rPr>
      </w:pPr>
      <w:r w:rsidRPr="00A563B6">
        <w:rPr>
          <w:szCs w:val="24"/>
        </w:rPr>
        <w:t>Slutrapporten utgör en väl avvägd beskrivning av de huvudsakliga problemområden som finns vid hanteringen av europeiska arresterings</w:t>
      </w:r>
      <w:r w:rsidRPr="00A563B6">
        <w:rPr>
          <w:szCs w:val="24"/>
        </w:rPr>
        <w:softHyphen/>
        <w:t xml:space="preserve">ordrar. Den är en bra utgångspunkt för hur medlemsstaterna och EU kan förbättra samarbetet vid överlämnande av misstänkta och dömda personer, så att det sker på bästa sätt enligt rambeslutets målsättning om ett snabbt och rättssäkert förfarande. </w:t>
      </w:r>
    </w:p>
    <w:p w:rsidR="00E865C6" w:rsidRPr="00A563B6" w:rsidRDefault="00E865C6" w:rsidP="004E1C0E">
      <w:pPr>
        <w:pStyle w:val="RKnormal"/>
        <w:rPr>
          <w:szCs w:val="24"/>
        </w:rPr>
      </w:pPr>
    </w:p>
    <w:p w:rsidR="00D35994" w:rsidRPr="00A563B6" w:rsidRDefault="00D35994" w:rsidP="004E1C0E">
      <w:pPr>
        <w:pStyle w:val="RKnormal"/>
        <w:rPr>
          <w:szCs w:val="24"/>
        </w:rPr>
      </w:pPr>
    </w:p>
    <w:p w:rsidR="0018255F" w:rsidRPr="00A563B6" w:rsidRDefault="0018255F" w:rsidP="004E1C0E">
      <w:pPr>
        <w:pStyle w:val="RKnormal"/>
        <w:rPr>
          <w:b/>
          <w:szCs w:val="24"/>
        </w:rPr>
      </w:pPr>
      <w:r w:rsidRPr="00A563B6">
        <w:rPr>
          <w:b/>
          <w:szCs w:val="24"/>
        </w:rPr>
        <w:t>21</w:t>
      </w:r>
      <w:r w:rsidR="00E865C6" w:rsidRPr="00A563B6">
        <w:rPr>
          <w:b/>
          <w:szCs w:val="24"/>
        </w:rPr>
        <w:t xml:space="preserve">. Förslag till rådets rambeslut om bekämpande av sexuella övergrepp mot barn, sexuellt utnyttjande av barn och barnpornografi </w:t>
      </w:r>
    </w:p>
    <w:p w:rsidR="0018255F" w:rsidRPr="00A563B6" w:rsidRDefault="0018255F" w:rsidP="004E1C0E">
      <w:pPr>
        <w:pStyle w:val="RKnormal"/>
        <w:rPr>
          <w:b/>
          <w:szCs w:val="24"/>
        </w:rPr>
      </w:pPr>
    </w:p>
    <w:p w:rsidR="00E865C6" w:rsidRPr="00A563B6" w:rsidRDefault="0018255F" w:rsidP="004E1C0E">
      <w:pPr>
        <w:pStyle w:val="RKnormal"/>
        <w:rPr>
          <w:b/>
          <w:szCs w:val="24"/>
        </w:rPr>
      </w:pPr>
      <w:r w:rsidRPr="00A563B6">
        <w:rPr>
          <w:b/>
          <w:szCs w:val="24"/>
        </w:rPr>
        <w:t>F</w:t>
      </w:r>
      <w:r w:rsidR="00E865C6" w:rsidRPr="00A563B6">
        <w:rPr>
          <w:b/>
          <w:szCs w:val="24"/>
        </w:rPr>
        <w:t xml:space="preserve">örslag till rådets rambeslut om förebyggande och bekämpande av människohandel samt skyddande av offer </w:t>
      </w:r>
    </w:p>
    <w:p w:rsidR="00E865C6" w:rsidRPr="00A563B6" w:rsidRDefault="00E865C6" w:rsidP="004E1C0E">
      <w:pPr>
        <w:pStyle w:val="RKnormal"/>
        <w:rPr>
          <w:b/>
          <w:szCs w:val="24"/>
        </w:rPr>
      </w:pPr>
      <w:r w:rsidRPr="00A563B6">
        <w:rPr>
          <w:b/>
          <w:szCs w:val="24"/>
        </w:rPr>
        <w:t xml:space="preserve">– lägesrapport  </w:t>
      </w:r>
    </w:p>
    <w:p w:rsidR="00D35994" w:rsidRPr="00A563B6" w:rsidRDefault="00D35994" w:rsidP="00D35994">
      <w:pPr>
        <w:rPr>
          <w:rFonts w:ascii="OrigGarmnd BT" w:hAnsi="OrigGarmnd BT"/>
          <w:b/>
          <w:szCs w:val="24"/>
        </w:rPr>
      </w:pPr>
      <w:r w:rsidRPr="00A563B6">
        <w:rPr>
          <w:rFonts w:ascii="OrigGarmnd BT" w:hAnsi="OrigGarmnd BT"/>
          <w:b/>
          <w:szCs w:val="24"/>
        </w:rPr>
        <w:t xml:space="preserve">(Sr Ask) </w:t>
      </w:r>
    </w:p>
    <w:p w:rsidR="00E865C6" w:rsidRPr="00A563B6" w:rsidRDefault="00E865C6" w:rsidP="004E1C0E">
      <w:pPr>
        <w:pStyle w:val="RKnormal"/>
        <w:rPr>
          <w:b/>
          <w:szCs w:val="24"/>
        </w:rPr>
      </w:pPr>
    </w:p>
    <w:p w:rsidR="00E865C6" w:rsidRPr="00A563B6" w:rsidRDefault="00E865C6" w:rsidP="004E1C0E">
      <w:pPr>
        <w:rPr>
          <w:rFonts w:ascii="OrigGarmnd BT" w:hAnsi="OrigGarmnd BT"/>
          <w:i/>
          <w:szCs w:val="24"/>
        </w:rPr>
      </w:pPr>
      <w:r w:rsidRPr="00A563B6">
        <w:rPr>
          <w:rFonts w:ascii="OrigGarmnd BT" w:hAnsi="OrigGarmnd BT"/>
          <w:i/>
          <w:szCs w:val="24"/>
        </w:rPr>
        <w:t>Syftet med behandlingen i rådet</w:t>
      </w:r>
    </w:p>
    <w:p w:rsidR="00E865C6" w:rsidRPr="00A563B6" w:rsidRDefault="00E865C6" w:rsidP="004E1C0E">
      <w:pPr>
        <w:rPr>
          <w:rFonts w:ascii="OrigGarmnd BT" w:hAnsi="OrigGarmnd BT"/>
          <w:szCs w:val="24"/>
        </w:rPr>
      </w:pPr>
      <w:r w:rsidRPr="00A563B6">
        <w:rPr>
          <w:rFonts w:ascii="OrigGarmnd BT" w:hAnsi="OrigGarmnd BT"/>
          <w:szCs w:val="24"/>
        </w:rPr>
        <w:t>Informationspunkt</w:t>
      </w:r>
      <w:r w:rsidR="00D35994" w:rsidRPr="00A563B6">
        <w:rPr>
          <w:rFonts w:ascii="OrigGarmnd BT" w:hAnsi="OrigGarmnd BT"/>
          <w:szCs w:val="24"/>
        </w:rPr>
        <w:t>.</w:t>
      </w:r>
    </w:p>
    <w:p w:rsidR="00E865C6" w:rsidRPr="00A563B6" w:rsidRDefault="00E865C6" w:rsidP="004E1C0E">
      <w:pPr>
        <w:rPr>
          <w:rFonts w:ascii="OrigGarmnd BT" w:hAnsi="OrigGarmnd BT"/>
          <w:szCs w:val="24"/>
        </w:rPr>
      </w:pPr>
    </w:p>
    <w:p w:rsidR="00E865C6" w:rsidRPr="00A563B6" w:rsidRDefault="00E865C6" w:rsidP="004E1C0E">
      <w:pPr>
        <w:rPr>
          <w:rFonts w:ascii="OrigGarmnd BT" w:hAnsi="OrigGarmnd BT"/>
          <w:i/>
          <w:szCs w:val="24"/>
        </w:rPr>
      </w:pPr>
      <w:r w:rsidRPr="00A563B6">
        <w:rPr>
          <w:rFonts w:ascii="OrigGarmnd BT" w:hAnsi="OrigGarmnd BT"/>
          <w:i/>
          <w:szCs w:val="24"/>
        </w:rPr>
        <w:t xml:space="preserve">Bakgrund </w:t>
      </w:r>
    </w:p>
    <w:p w:rsidR="00E865C6" w:rsidRPr="00A563B6" w:rsidRDefault="00E865C6" w:rsidP="004E1C0E">
      <w:pPr>
        <w:pStyle w:val="RKnormal"/>
        <w:rPr>
          <w:szCs w:val="24"/>
        </w:rPr>
      </w:pPr>
      <w:r w:rsidRPr="00A563B6">
        <w:rPr>
          <w:szCs w:val="24"/>
        </w:rPr>
        <w:t xml:space="preserve">Kommissionen lade tidigare under våren fram förslag till nya rambeslut om bekämpande av sexuella övergrepp mot barn, sexuellt utnyttjande av barn och barnpornografi respektive förebyggande och bekämpande av människohandel samt skyddande av offer. </w:t>
      </w:r>
    </w:p>
    <w:p w:rsidR="00E865C6" w:rsidRPr="00A563B6" w:rsidRDefault="00E865C6" w:rsidP="004E1C0E">
      <w:pPr>
        <w:pStyle w:val="RKnormal"/>
        <w:rPr>
          <w:szCs w:val="24"/>
        </w:rPr>
      </w:pPr>
    </w:p>
    <w:p w:rsidR="00E865C6" w:rsidRPr="00A563B6" w:rsidRDefault="00E865C6" w:rsidP="004E1C0E">
      <w:pPr>
        <w:pStyle w:val="RKnormal"/>
        <w:rPr>
          <w:szCs w:val="24"/>
        </w:rPr>
      </w:pPr>
      <w:r w:rsidRPr="00A563B6">
        <w:rPr>
          <w:szCs w:val="24"/>
        </w:rPr>
        <w:t xml:space="preserve">Förslaget till rambeslut om sexuella övergrepp mot barn m.m. syftar till att skapa ett mer heltäckande regelverk för att i ökad utsträckning förebygga och bekämpa denna typ av brottslighet samt skydda brottsoffren. Förslaget innehåller bestämmelser om bl.a. en utvidgad kriminalisering av sexuella övergrepp mot barn, sexuellt utnyttjande av barn och i viss mån även beträffande barnpornografi, kriminalisering av anstiftan, medhjälp och försök till sådana brott, skärpta lägsta maximistraff, diskvalificering i vissa fall av personer dömda för brott som omfattas av rambeslutet att utöva aktiviteter som innefattar regelbunden kontakt med barn, särskilda preskriptionsregler, utvidgad jurisdiktion, skydd av och stöd till brottsoffer, interventionsprogram samt blockering av tillgång till webbsidor som innehåller barnpornografi. </w:t>
      </w:r>
    </w:p>
    <w:p w:rsidR="00E865C6" w:rsidRPr="00A563B6" w:rsidRDefault="00E865C6" w:rsidP="004E1C0E">
      <w:pPr>
        <w:pStyle w:val="RKnormal"/>
        <w:rPr>
          <w:szCs w:val="24"/>
        </w:rPr>
      </w:pPr>
    </w:p>
    <w:p w:rsidR="00E865C6" w:rsidRPr="00A563B6" w:rsidRDefault="00E865C6" w:rsidP="004E1C0E">
      <w:pPr>
        <w:rPr>
          <w:rFonts w:ascii="OrigGarmnd BT" w:hAnsi="OrigGarmnd BT"/>
          <w:szCs w:val="24"/>
        </w:rPr>
      </w:pPr>
      <w:r w:rsidRPr="00A563B6">
        <w:rPr>
          <w:rFonts w:ascii="OrigGarmnd BT" w:hAnsi="OrigGarmnd BT"/>
          <w:szCs w:val="24"/>
        </w:rPr>
        <w:t>Förslaget till människohandelsrambeslut syftar till att skapa ett mer integrerat och holistiskt synsätt i kampen mot människohandel för att i ökad utsträckning förebygga och lagföra människohandelsbrott samt skydda brottsoffrens rättigheter. Förslaget innehåller bestämmelser om bl.a. en utvidgad kriminalisering av människohandel, kriminalisering av anstiftan, medhjälp och försök till sådant brott, skärpta lägsta maximistraff, ansvar och sanktioner för juridiska personer, att inte åtala eller straffa människohandelsoffer i vissa fall, utredning och lagföring inklusive preskription, utvidgad jurisdiktion, undantag från kravet på dubbel straffbarhet, skydd av och stöd till brottsoffer, krav på övervägande av kriminalisering av att använda tjänster från människohandelsoffer samt inrättande av nationella rapportörer.</w:t>
      </w:r>
    </w:p>
    <w:p w:rsidR="00E865C6" w:rsidRPr="00A563B6" w:rsidRDefault="00E865C6" w:rsidP="004E1C0E">
      <w:pPr>
        <w:pStyle w:val="RKnormal"/>
        <w:rPr>
          <w:szCs w:val="24"/>
        </w:rPr>
      </w:pPr>
    </w:p>
    <w:p w:rsidR="00E865C6" w:rsidRPr="00A563B6" w:rsidRDefault="00E865C6" w:rsidP="004E1C0E">
      <w:pPr>
        <w:pStyle w:val="RKnormal"/>
        <w:rPr>
          <w:szCs w:val="24"/>
        </w:rPr>
      </w:pPr>
      <w:r w:rsidRPr="00A563B6">
        <w:rPr>
          <w:szCs w:val="24"/>
        </w:rPr>
        <w:t>Förhandlingarna i rådsarbetsgruppen materiell straffrätt har inletts. Under det tjeckiska ordförandeskapet återstår endast ett förhandlingstillfälle i arbetsgruppen, vilket enligt uppgift kommer att ägnas åt människohandelsrambeslutet. När Sverige tar över som ordförande fortsätter arbetet i arbetsgruppen med relativt täta sammanträdestillfällen.</w:t>
      </w:r>
    </w:p>
    <w:p w:rsidR="00B11E79" w:rsidRPr="00A563B6" w:rsidRDefault="00B11E79" w:rsidP="004E1C0E">
      <w:pPr>
        <w:pStyle w:val="RKnormal"/>
        <w:rPr>
          <w:szCs w:val="24"/>
        </w:rPr>
      </w:pPr>
    </w:p>
    <w:p w:rsidR="00E865C6" w:rsidRPr="00A563B6" w:rsidRDefault="00B11E79" w:rsidP="004E1C0E">
      <w:pPr>
        <w:pStyle w:val="RKnormal"/>
        <w:rPr>
          <w:szCs w:val="24"/>
        </w:rPr>
      </w:pPr>
      <w:r w:rsidRPr="00A563B6">
        <w:rPr>
          <w:szCs w:val="24"/>
        </w:rPr>
        <w:t xml:space="preserve">Se vidare i </w:t>
      </w:r>
      <w:r w:rsidRPr="00A563B6">
        <w:rPr>
          <w:szCs w:val="24"/>
          <w:u w:val="single"/>
        </w:rPr>
        <w:t>faktapromemori</w:t>
      </w:r>
      <w:r w:rsidR="008E60F2" w:rsidRPr="00A563B6">
        <w:rPr>
          <w:szCs w:val="24"/>
          <w:u w:val="single"/>
        </w:rPr>
        <w:t>orna 2008/09FPM:113 och 2008/09FPM:114</w:t>
      </w:r>
      <w:r w:rsidR="008E60F2" w:rsidRPr="00A563B6">
        <w:rPr>
          <w:szCs w:val="24"/>
        </w:rPr>
        <w:t xml:space="preserve">. </w:t>
      </w:r>
      <w:r w:rsidRPr="00A563B6">
        <w:rPr>
          <w:szCs w:val="24"/>
        </w:rPr>
        <w:t xml:space="preserve"> </w:t>
      </w:r>
    </w:p>
    <w:p w:rsidR="00D35994" w:rsidRPr="00A563B6" w:rsidRDefault="00D35994" w:rsidP="004E1C0E">
      <w:pPr>
        <w:pStyle w:val="RKnormal"/>
        <w:rPr>
          <w:b/>
          <w:szCs w:val="24"/>
        </w:rPr>
      </w:pPr>
    </w:p>
    <w:p w:rsidR="008E60F2" w:rsidRPr="00A563B6" w:rsidRDefault="008E60F2" w:rsidP="00B11E79">
      <w:pPr>
        <w:pStyle w:val="RKnormal"/>
        <w:rPr>
          <w:b/>
        </w:rPr>
      </w:pPr>
    </w:p>
    <w:p w:rsidR="00B11E79" w:rsidRPr="00A563B6" w:rsidRDefault="00E865C6" w:rsidP="00B11E79">
      <w:pPr>
        <w:pStyle w:val="RKnormal"/>
        <w:rPr>
          <w:b/>
        </w:rPr>
      </w:pPr>
      <w:r w:rsidRPr="00A563B6">
        <w:rPr>
          <w:b/>
        </w:rPr>
        <w:t>2</w:t>
      </w:r>
      <w:r w:rsidR="0018255F" w:rsidRPr="00A563B6">
        <w:rPr>
          <w:b/>
        </w:rPr>
        <w:t>2</w:t>
      </w:r>
      <w:r w:rsidRPr="00A563B6">
        <w:rPr>
          <w:b/>
        </w:rPr>
        <w:t xml:space="preserve">. </w:t>
      </w:r>
      <w:r w:rsidR="00B11E79" w:rsidRPr="00A563B6">
        <w:rPr>
          <w:b/>
        </w:rPr>
        <w:t xml:space="preserve">Information från ordförandeskapet om implementeringen av resolutionen om utbildning av domare och övrig personal inom rättsväsendet i Europeiska unionen </w:t>
      </w:r>
      <w:r w:rsidR="00FC1DDB" w:rsidRPr="00A563B6">
        <w:rPr>
          <w:b/>
        </w:rPr>
        <w:t xml:space="preserve">och tillskapandet av ett </w:t>
      </w:r>
      <w:r w:rsidR="00B11E79" w:rsidRPr="00A563B6">
        <w:rPr>
          <w:b/>
        </w:rPr>
        <w:t xml:space="preserve"> </w:t>
      </w:r>
      <w:r w:rsidR="00FC1DDB" w:rsidRPr="00A563B6">
        <w:rPr>
          <w:b/>
        </w:rPr>
        <w:t>europeiskt-arabiskt nätverk för utbildning</w:t>
      </w:r>
    </w:p>
    <w:p w:rsidR="00D35994" w:rsidRPr="00A563B6" w:rsidRDefault="00D35994" w:rsidP="00B11E79">
      <w:pPr>
        <w:pStyle w:val="RKnormal"/>
        <w:rPr>
          <w:b/>
        </w:rPr>
      </w:pPr>
      <w:r w:rsidRPr="00A563B6">
        <w:rPr>
          <w:b/>
        </w:rPr>
        <w:t xml:space="preserve">(Sr Ask) </w:t>
      </w:r>
    </w:p>
    <w:p w:rsidR="00B11E79" w:rsidRPr="00A563B6" w:rsidRDefault="00B11E79" w:rsidP="00B11E79">
      <w:pPr>
        <w:pStyle w:val="RKnormal"/>
        <w:rPr>
          <w:b/>
        </w:rPr>
      </w:pPr>
    </w:p>
    <w:p w:rsidR="00B11E79" w:rsidRPr="00A563B6" w:rsidRDefault="00B11E79" w:rsidP="00B11E79">
      <w:pPr>
        <w:pStyle w:val="RKnormal"/>
        <w:rPr>
          <w:i/>
        </w:rPr>
      </w:pPr>
      <w:r w:rsidRPr="00A563B6">
        <w:rPr>
          <w:i/>
        </w:rPr>
        <w:t>Syftet med behandlingen i rådet</w:t>
      </w:r>
    </w:p>
    <w:p w:rsidR="00B11E79" w:rsidRPr="00A563B6" w:rsidRDefault="00B11E79" w:rsidP="00B11E79">
      <w:pPr>
        <w:pStyle w:val="RKnormal"/>
      </w:pPr>
      <w:r w:rsidRPr="00A563B6">
        <w:t xml:space="preserve">Informationspunkt. Ordförandeskapet kommer att informera om hur implementeringsarbetet avseende resolutionen om utbildning av domare och övrig personal inom rättsväsendet i EU fortskrider. Ordförandeskapet kommer också att informera om tillskapandet av ett europeiskt-arabiskt nätverk för utbildning. </w:t>
      </w:r>
    </w:p>
    <w:p w:rsidR="00B11E79" w:rsidRPr="00A563B6" w:rsidRDefault="00B11E79" w:rsidP="00B11E79">
      <w:pPr>
        <w:pStyle w:val="RKnormal"/>
        <w:rPr>
          <w:b/>
        </w:rPr>
      </w:pPr>
    </w:p>
    <w:p w:rsidR="00B11E79" w:rsidRPr="00A563B6" w:rsidRDefault="00B11E79" w:rsidP="00B11E79">
      <w:pPr>
        <w:pStyle w:val="RKnormal"/>
        <w:rPr>
          <w:i/>
        </w:rPr>
      </w:pPr>
      <w:r w:rsidRPr="00A563B6">
        <w:rPr>
          <w:i/>
        </w:rPr>
        <w:t>Bakgrund</w:t>
      </w:r>
    </w:p>
    <w:p w:rsidR="00B11E79" w:rsidRPr="00A563B6" w:rsidRDefault="00B11E79" w:rsidP="00B11E79">
      <w:pPr>
        <w:pStyle w:val="RKnormal"/>
        <w:rPr>
          <w:b/>
        </w:rPr>
      </w:pPr>
      <w:r w:rsidRPr="00A563B6">
        <w:t>Rårdsresolutionen är tidigare behandlad vid samråd med EU-nämnden den 17 oktober 2008 samt har diskuterats på en övergripande nivå vid det info</w:t>
      </w:r>
      <w:r w:rsidR="00FC1DDB" w:rsidRPr="00A563B6">
        <w:t xml:space="preserve">rmella </w:t>
      </w:r>
      <w:r w:rsidR="00220801" w:rsidRPr="00A563B6">
        <w:t>rådsmötet</w:t>
      </w:r>
      <w:r w:rsidR="00FC1DDB" w:rsidRPr="00A563B6">
        <w:t xml:space="preserve"> i Cannes i juli</w:t>
      </w:r>
      <w:r w:rsidRPr="00A563B6">
        <w:t xml:space="preserve"> 2008. </w:t>
      </w:r>
    </w:p>
    <w:p w:rsidR="00B11E79" w:rsidRPr="00A563B6" w:rsidRDefault="00B11E79" w:rsidP="00B11E79">
      <w:pPr>
        <w:rPr>
          <w:rFonts w:ascii="OrigGarmnd BT" w:hAnsi="OrigGarmnd BT"/>
        </w:rPr>
      </w:pPr>
    </w:p>
    <w:p w:rsidR="00B11E79" w:rsidRPr="00A563B6" w:rsidRDefault="00B11E79" w:rsidP="00B11E79">
      <w:pPr>
        <w:rPr>
          <w:rFonts w:ascii="OrigGarmnd BT" w:hAnsi="OrigGarmnd BT"/>
        </w:rPr>
      </w:pPr>
      <w:r w:rsidRPr="00A563B6">
        <w:rPr>
          <w:rFonts w:ascii="OrigGarmnd BT" w:hAnsi="OrigGarmnd BT"/>
        </w:rPr>
        <w:t xml:space="preserve">Det franska ordförandeskapet tog under 2008 initiativ till en rådsresolution om utbildning för domare, åklagare och annan personal inom rättsväsendet i EU. Ambitionen var att verka för att dels utöka utbildningsinsatserna på nationell nivå, dels delta i de utbildningsprogram och utbytesprogram som European Judicial Training Network (EJTN) tar fram. </w:t>
      </w:r>
      <w:r w:rsidRPr="00A563B6">
        <w:rPr>
          <w:rFonts w:ascii="OrigGarmnd BT" w:hAnsi="OrigGarmnd BT" w:cs="Helv"/>
          <w:color w:val="000000"/>
          <w:szCs w:val="24"/>
        </w:rPr>
        <w:t>Det handlar inte om att harmonisera utbildning av domare och annan rättsvårdande personal i EU, utan om att ge dessa tillgång till gemensam EU-rättslig utbildning. Ansvaret för utbildningen av rättsväsendets personal åligger medlemsstaterna genom Domstolsverkets och Åklagarmyndighetens försorg.</w:t>
      </w:r>
      <w:r w:rsidRPr="00A563B6">
        <w:rPr>
          <w:rFonts w:ascii="OrigGarmnd BT" w:hAnsi="OrigGarmnd BT"/>
        </w:rPr>
        <w:t xml:space="preserve"> </w:t>
      </w:r>
    </w:p>
    <w:p w:rsidR="00B11E79" w:rsidRPr="00A563B6" w:rsidRDefault="00B11E79" w:rsidP="00B11E79">
      <w:pPr>
        <w:rPr>
          <w:rFonts w:ascii="OrigGarmnd BT" w:hAnsi="OrigGarmnd BT"/>
        </w:rPr>
      </w:pPr>
    </w:p>
    <w:p w:rsidR="00B11E79" w:rsidRPr="00A563B6" w:rsidRDefault="00B11E79" w:rsidP="00B11E79">
      <w:pPr>
        <w:rPr>
          <w:rFonts w:ascii="OrigGarmnd BT" w:hAnsi="OrigGarmnd BT"/>
        </w:rPr>
      </w:pPr>
      <w:r w:rsidRPr="00A563B6">
        <w:rPr>
          <w:rFonts w:ascii="OrigGarmnd BT" w:hAnsi="OrigGarmnd BT"/>
        </w:rPr>
        <w:t xml:space="preserve">Rådsresolutionen antogs vid rådsmötet för rättsliga och inrikes frågor den 24 oktober 2008. </w:t>
      </w:r>
    </w:p>
    <w:p w:rsidR="00B11E79" w:rsidRPr="00A563B6" w:rsidRDefault="00B11E79" w:rsidP="00B11E79">
      <w:pPr>
        <w:rPr>
          <w:rFonts w:ascii="OrigGarmnd BT" w:hAnsi="OrigGarmnd BT"/>
        </w:rPr>
      </w:pPr>
    </w:p>
    <w:p w:rsidR="00B11E79" w:rsidRPr="00A563B6" w:rsidRDefault="00B11E79" w:rsidP="00B11E79">
      <w:pPr>
        <w:rPr>
          <w:rFonts w:ascii="OrigGarmnd BT" w:hAnsi="OrigGarmnd BT"/>
        </w:rPr>
      </w:pPr>
      <w:r w:rsidRPr="00A563B6">
        <w:rPr>
          <w:rFonts w:ascii="OrigGarmnd BT" w:hAnsi="OrigGarmnd BT"/>
        </w:rPr>
        <w:t>På sikt ansågs genomförandet av innehållet i rådsresolutionen kräva viss utökning av utbildningsinsatser och ett ökat deltagande i utbytesprogram. För Domstolsverkets del kommer Domstolsakademin, som ska tillhandahålla utbildning för nyutnämnda domare, starta sin verksamhet i januari 2009. Målsättningen är att EU-rätten ska ges betydligt större utrymme i Domstolsakademins utbildningsprogram än vad som sker idag. På vilket sätt resolutionen skulle genomföras inom Åklagarmyndigheten skulle övervägas vidare.</w:t>
      </w:r>
    </w:p>
    <w:p w:rsidR="00B11E79" w:rsidRPr="00A563B6" w:rsidRDefault="00B11E79" w:rsidP="00B11E79">
      <w:pPr>
        <w:rPr>
          <w:rFonts w:ascii="OrigGarmnd BT" w:hAnsi="OrigGarmnd BT"/>
        </w:rPr>
      </w:pPr>
    </w:p>
    <w:p w:rsidR="00B11E79" w:rsidRPr="00A563B6" w:rsidRDefault="00B11E79" w:rsidP="00B11E79">
      <w:pPr>
        <w:rPr>
          <w:rFonts w:ascii="OrigGarmnd BT" w:hAnsi="OrigGarmnd BT"/>
        </w:rPr>
      </w:pPr>
      <w:r w:rsidRPr="00A563B6">
        <w:rPr>
          <w:rFonts w:ascii="OrigGarmnd BT" w:hAnsi="OrigGarmnd BT"/>
        </w:rPr>
        <w:t>Sverige har ingen närmare information om tillskapandet av ett europeiskt-arabiskt nätverk för utbildning.</w:t>
      </w:r>
    </w:p>
    <w:p w:rsidR="00B11E79" w:rsidRPr="00A563B6" w:rsidRDefault="00B11E79" w:rsidP="00B11E79">
      <w:pPr>
        <w:rPr>
          <w:rFonts w:ascii="OrigGarmnd BT" w:hAnsi="OrigGarmnd BT"/>
        </w:rPr>
      </w:pPr>
    </w:p>
    <w:p w:rsidR="00B11E79" w:rsidRPr="00A563B6" w:rsidRDefault="00B11E79" w:rsidP="00B11E79">
      <w:pPr>
        <w:pStyle w:val="RKnormal"/>
        <w:rPr>
          <w:i/>
        </w:rPr>
      </w:pPr>
      <w:r w:rsidRPr="00A563B6">
        <w:rPr>
          <w:i/>
        </w:rPr>
        <w:t>Svensk ståndpunkt</w:t>
      </w:r>
    </w:p>
    <w:p w:rsidR="00B11E79" w:rsidRPr="00A563B6" w:rsidRDefault="00B11E79" w:rsidP="00B11E79">
      <w:pPr>
        <w:pStyle w:val="RKnormal"/>
      </w:pPr>
      <w:r w:rsidRPr="00A563B6">
        <w:t xml:space="preserve">Sverige välkomnade ordförandeskapets initiativ och stödde förslaget till rådsresolution genom att vara medförslagsställare till resolutionen. </w:t>
      </w:r>
    </w:p>
    <w:p w:rsidR="00B11E79" w:rsidRPr="00A563B6" w:rsidRDefault="00B11E79" w:rsidP="00B11E79">
      <w:pPr>
        <w:pStyle w:val="RKnormal"/>
      </w:pPr>
    </w:p>
    <w:p w:rsidR="00B11E79" w:rsidRPr="00A563B6" w:rsidRDefault="00B11E79" w:rsidP="00B11E79">
      <w:pPr>
        <w:pStyle w:val="RKnormal"/>
      </w:pPr>
      <w:r w:rsidRPr="00A563B6">
        <w:t xml:space="preserve">Det pågår för närvarande ett arbete med att utöka utbildningsinsatserna inom EU-rätt. Regeringen har i regleringsbrevet för Sveriges Domstolar för budgetåret 2009 givit Domstolsverket i uppdrag att ange vilka åtgärder som vidtagits för att integrera utbildning i EU-rätt i utbildningsinsatser för domare. </w:t>
      </w:r>
    </w:p>
    <w:p w:rsidR="00B11E79" w:rsidRPr="00A563B6" w:rsidRDefault="00B11E79" w:rsidP="00B11E79">
      <w:pPr>
        <w:pStyle w:val="RKnormal"/>
      </w:pPr>
    </w:p>
    <w:p w:rsidR="00B11E79" w:rsidRPr="00A563B6" w:rsidRDefault="00B11E79" w:rsidP="00B11E79">
      <w:pPr>
        <w:pStyle w:val="RKnormal"/>
      </w:pPr>
    </w:p>
    <w:p w:rsidR="00E865C6" w:rsidRPr="00A563B6" w:rsidRDefault="00E865C6" w:rsidP="004E1C0E">
      <w:pPr>
        <w:pStyle w:val="RKnormal"/>
        <w:rPr>
          <w:b/>
          <w:szCs w:val="24"/>
        </w:rPr>
      </w:pPr>
      <w:r w:rsidRPr="00A563B6">
        <w:rPr>
          <w:b/>
          <w:szCs w:val="24"/>
        </w:rPr>
        <w:t>2</w:t>
      </w:r>
      <w:r w:rsidR="0018255F" w:rsidRPr="00A563B6">
        <w:rPr>
          <w:b/>
          <w:szCs w:val="24"/>
        </w:rPr>
        <w:t>3</w:t>
      </w:r>
      <w:r w:rsidRPr="00A563B6">
        <w:rPr>
          <w:b/>
          <w:szCs w:val="24"/>
        </w:rPr>
        <w:t>. Övriga frågor</w:t>
      </w:r>
    </w:p>
    <w:p w:rsidR="00E865C6" w:rsidRPr="00A563B6" w:rsidRDefault="00E865C6" w:rsidP="004E1C0E">
      <w:pPr>
        <w:pStyle w:val="RKnormal"/>
        <w:rPr>
          <w:szCs w:val="24"/>
        </w:rPr>
      </w:pPr>
    </w:p>
    <w:p w:rsidR="00DA4666" w:rsidRPr="00A563B6" w:rsidRDefault="0018255F" w:rsidP="00DA4666">
      <w:pPr>
        <w:rPr>
          <w:rFonts w:ascii="OrigGarmnd BT" w:hAnsi="OrigGarmnd BT"/>
          <w:b/>
        </w:rPr>
      </w:pPr>
      <w:r w:rsidRPr="00A563B6">
        <w:rPr>
          <w:b/>
        </w:rPr>
        <w:t xml:space="preserve">a) </w:t>
      </w:r>
      <w:r w:rsidR="00DA4666" w:rsidRPr="00A563B6">
        <w:rPr>
          <w:rFonts w:ascii="OrigGarmnd BT" w:hAnsi="OrigGarmnd BT"/>
          <w:b/>
        </w:rPr>
        <w:t>Liberalisering av viseringsbestämmelserna på västra Balkan (på begäran av SI)</w:t>
      </w:r>
    </w:p>
    <w:p w:rsidR="00E95453" w:rsidRPr="00A563B6" w:rsidRDefault="00E95453" w:rsidP="00E95453">
      <w:pPr>
        <w:pStyle w:val="RKnormal"/>
        <w:rPr>
          <w:b/>
        </w:rPr>
      </w:pPr>
      <w:r w:rsidRPr="00A563B6">
        <w:rPr>
          <w:b/>
        </w:rPr>
        <w:t>(Sr Billström)</w:t>
      </w:r>
    </w:p>
    <w:p w:rsidR="00DA4666" w:rsidRPr="00A563B6" w:rsidRDefault="00DA4666" w:rsidP="00DA4666">
      <w:pPr>
        <w:pStyle w:val="Brdtext"/>
        <w:rPr>
          <w:rFonts w:ascii="OrigGarmnd BT" w:hAnsi="OrigGarmnd BT"/>
          <w:b/>
        </w:rPr>
      </w:pPr>
    </w:p>
    <w:p w:rsidR="00DA4666" w:rsidRPr="00A563B6" w:rsidRDefault="00DA4666" w:rsidP="00DA4666">
      <w:pPr>
        <w:tabs>
          <w:tab w:val="left" w:pos="2835"/>
        </w:tabs>
        <w:autoSpaceDE w:val="0"/>
        <w:autoSpaceDN w:val="0"/>
        <w:adjustRightInd w:val="0"/>
        <w:rPr>
          <w:rFonts w:ascii="OrigGarmnd BT" w:hAnsi="OrigGarmnd BT" w:cs="OrigGarmnd BT"/>
          <w:i/>
          <w:iCs/>
          <w:color w:val="000000"/>
          <w:szCs w:val="24"/>
          <w:lang w:eastAsia="sv-SE"/>
        </w:rPr>
      </w:pPr>
      <w:r w:rsidRPr="00A563B6">
        <w:rPr>
          <w:rFonts w:ascii="OrigGarmnd BT" w:hAnsi="OrigGarmnd BT" w:cs="OrigGarmnd BT"/>
          <w:i/>
          <w:iCs/>
          <w:color w:val="000000"/>
          <w:szCs w:val="24"/>
          <w:lang w:eastAsia="sv-SE"/>
        </w:rPr>
        <w:t>Avsikten med behandlingen i rådet</w:t>
      </w:r>
    </w:p>
    <w:p w:rsidR="00DA4666" w:rsidRPr="00A563B6" w:rsidRDefault="00DA4666" w:rsidP="00DA4666">
      <w:pPr>
        <w:tabs>
          <w:tab w:val="left" w:pos="2835"/>
        </w:tabs>
        <w:autoSpaceDE w:val="0"/>
        <w:autoSpaceDN w:val="0"/>
        <w:adjustRightInd w:val="0"/>
        <w:rPr>
          <w:rFonts w:ascii="OrigGarmnd BT" w:hAnsi="OrigGarmnd BT" w:cs="OrigGarmnd BT"/>
          <w:color w:val="000000"/>
          <w:szCs w:val="24"/>
          <w:lang w:eastAsia="sv-SE"/>
        </w:rPr>
      </w:pPr>
      <w:r w:rsidRPr="00A563B6">
        <w:rPr>
          <w:rFonts w:ascii="OrigGarmnd BT" w:hAnsi="OrigGarmnd BT" w:cs="OrigGarmnd BT"/>
          <w:color w:val="000000"/>
          <w:szCs w:val="24"/>
          <w:lang w:eastAsia="sv-SE"/>
        </w:rPr>
        <w:t>Information från kommissionen.</w:t>
      </w:r>
    </w:p>
    <w:p w:rsidR="00DA4666" w:rsidRPr="00A563B6" w:rsidRDefault="00DA4666" w:rsidP="00DA4666">
      <w:pPr>
        <w:tabs>
          <w:tab w:val="left" w:pos="2835"/>
        </w:tabs>
        <w:autoSpaceDE w:val="0"/>
        <w:autoSpaceDN w:val="0"/>
        <w:adjustRightInd w:val="0"/>
        <w:rPr>
          <w:rFonts w:ascii="OrigGarmnd BT" w:hAnsi="OrigGarmnd BT" w:cs="OrigGarmnd BT"/>
          <w:color w:val="000000"/>
          <w:szCs w:val="24"/>
          <w:lang w:eastAsia="sv-SE"/>
        </w:rPr>
      </w:pPr>
    </w:p>
    <w:p w:rsidR="00DA4666" w:rsidRPr="00A563B6" w:rsidRDefault="00DA4666" w:rsidP="00DA4666">
      <w:pPr>
        <w:tabs>
          <w:tab w:val="left" w:pos="2835"/>
        </w:tabs>
        <w:autoSpaceDE w:val="0"/>
        <w:autoSpaceDN w:val="0"/>
        <w:adjustRightInd w:val="0"/>
        <w:rPr>
          <w:rFonts w:ascii="OrigGarmnd BT" w:hAnsi="OrigGarmnd BT" w:cs="OrigGarmnd BT"/>
          <w:i/>
          <w:iCs/>
          <w:color w:val="000000"/>
          <w:szCs w:val="24"/>
          <w:lang w:eastAsia="sv-SE"/>
        </w:rPr>
      </w:pPr>
      <w:r w:rsidRPr="00A563B6">
        <w:rPr>
          <w:rFonts w:ascii="OrigGarmnd BT" w:hAnsi="OrigGarmnd BT" w:cs="OrigGarmnd BT"/>
          <w:i/>
          <w:iCs/>
          <w:color w:val="000000"/>
          <w:szCs w:val="24"/>
          <w:lang w:eastAsia="sv-SE"/>
        </w:rPr>
        <w:t>Bakgrund</w:t>
      </w:r>
    </w:p>
    <w:p w:rsidR="00DA4666" w:rsidRPr="00A563B6" w:rsidRDefault="00DA4666" w:rsidP="00DA4666">
      <w:pPr>
        <w:tabs>
          <w:tab w:val="left" w:pos="2835"/>
        </w:tabs>
        <w:autoSpaceDE w:val="0"/>
        <w:autoSpaceDN w:val="0"/>
        <w:adjustRightInd w:val="0"/>
        <w:rPr>
          <w:rFonts w:ascii="OrigGarmnd BT" w:hAnsi="OrigGarmnd BT" w:cs="OrigGarmnd BT"/>
          <w:color w:val="000000"/>
          <w:szCs w:val="24"/>
          <w:lang w:eastAsia="sv-SE"/>
        </w:rPr>
      </w:pPr>
      <w:r w:rsidRPr="00A563B6">
        <w:rPr>
          <w:rFonts w:ascii="OrigGarmnd BT" w:hAnsi="OrigGarmnd BT" w:cs="OrigGarmnd BT"/>
          <w:color w:val="000000"/>
          <w:szCs w:val="24"/>
          <w:lang w:eastAsia="sv-SE"/>
        </w:rPr>
        <w:t xml:space="preserve">Under våren 2008 inledde kommissionen dialoger om viseringsfrihet med alla då erkända stater på Västra Balkan (Albanien, Bosnien och Hercegovina, Makedonien, Montenegro och Serbien). Inom ramarna för dessa dialoger upprättades så kallade vägkartor med tydliga kriterier för vad staterna måste uppnå för att komma i fråga för viseringsfrihet. Kriterierna innebär bland annat att kvaliteten på resehandlingar måste höjas, tull- och gränskontroll förbättras samt att lagstiftning om organiserad brottslighet och korruption harmoniseras med EU-lagstiftning. När kriterierna är uppfyllda kommer viseringsfrihet vid inresa till EU/Schengen för medborgarna i de aktuella staterna att införas. </w:t>
      </w:r>
    </w:p>
    <w:p w:rsidR="00DA4666" w:rsidRPr="00A563B6" w:rsidRDefault="00DA4666" w:rsidP="00DA4666">
      <w:pPr>
        <w:tabs>
          <w:tab w:val="left" w:pos="2835"/>
        </w:tabs>
        <w:autoSpaceDE w:val="0"/>
        <w:autoSpaceDN w:val="0"/>
        <w:adjustRightInd w:val="0"/>
        <w:rPr>
          <w:rFonts w:ascii="OrigGarmnd BT" w:hAnsi="OrigGarmnd BT" w:cs="OrigGarmnd BT"/>
          <w:color w:val="000000"/>
          <w:szCs w:val="24"/>
          <w:lang w:eastAsia="sv-SE"/>
        </w:rPr>
      </w:pPr>
    </w:p>
    <w:p w:rsidR="00DA4666" w:rsidRPr="00A563B6" w:rsidRDefault="00DA4666" w:rsidP="00DA4666">
      <w:pPr>
        <w:tabs>
          <w:tab w:val="left" w:pos="2835"/>
        </w:tabs>
        <w:autoSpaceDE w:val="0"/>
        <w:autoSpaceDN w:val="0"/>
        <w:adjustRightInd w:val="0"/>
        <w:rPr>
          <w:rFonts w:ascii="OrigGarmnd BT" w:hAnsi="OrigGarmnd BT" w:cs="OrigGarmnd BT"/>
          <w:color w:val="000000"/>
          <w:szCs w:val="24"/>
          <w:lang w:eastAsia="sv-SE"/>
        </w:rPr>
      </w:pPr>
      <w:r w:rsidRPr="00A563B6">
        <w:rPr>
          <w:rFonts w:ascii="OrigGarmnd BT" w:hAnsi="OrigGarmnd BT" w:cs="OrigGarmnd BT"/>
          <w:color w:val="000000"/>
          <w:szCs w:val="24"/>
          <w:lang w:eastAsia="sv-SE"/>
        </w:rPr>
        <w:t>Kommissionen utvärderar med jämna mellanrum genomförandet av vägkartorna. Utvärderingarna sker individuellt för varje stat. De senaste utvärderingsrapporterna visar på att flera stater kommit långt i genomförandet och mycket tyder på att rådet redan under hösten 2009 kan fatta beslut om att införa viseringsfrihet för några av staterna på Västra Balkan.</w:t>
      </w:r>
    </w:p>
    <w:p w:rsidR="00DA4666" w:rsidRPr="00A563B6" w:rsidRDefault="00DA4666" w:rsidP="00DA4666">
      <w:pPr>
        <w:tabs>
          <w:tab w:val="left" w:pos="2835"/>
        </w:tabs>
        <w:autoSpaceDE w:val="0"/>
        <w:autoSpaceDN w:val="0"/>
        <w:adjustRightInd w:val="0"/>
        <w:rPr>
          <w:rFonts w:ascii="OrigGarmnd BT" w:hAnsi="OrigGarmnd BT" w:cs="OrigGarmnd BT"/>
          <w:color w:val="000000"/>
          <w:szCs w:val="24"/>
          <w:lang w:eastAsia="sv-SE"/>
        </w:rPr>
      </w:pPr>
    </w:p>
    <w:p w:rsidR="00DA4666" w:rsidRPr="00A563B6" w:rsidRDefault="00DA4666" w:rsidP="00DA4666">
      <w:pPr>
        <w:pStyle w:val="Brdtext"/>
        <w:rPr>
          <w:rFonts w:ascii="OrigGarmnd BT" w:hAnsi="OrigGarmnd BT"/>
          <w:b/>
        </w:rPr>
      </w:pPr>
      <w:r w:rsidRPr="00A563B6">
        <w:rPr>
          <w:rFonts w:ascii="OrigGarmnd BT" w:hAnsi="OrigGarmnd BT" w:cs="OrigGarmnd BT"/>
          <w:color w:val="000000"/>
          <w:szCs w:val="24"/>
          <w:lang w:eastAsia="sv-SE"/>
        </w:rPr>
        <w:t>Det är Kommissionens uppgift att så snart en stat uppfyller fastlagda kriterier för viseringsfrihet, lägga ett förslag på ändring av den förordning som reglerar vilka tredje länder vars medborgare är viseringsfria respektive inte viseringsfria vid inresa till EU/Schengenområdet ((EG nr 539/2001</w:t>
      </w:r>
      <w:r w:rsidRPr="00A563B6">
        <w:rPr>
          <w:rFonts w:ascii="OrigGarmnd BT" w:hAnsi="OrigGarmnd BT" w:cs="OrigGarmnd BT"/>
          <w:color w:val="000000"/>
          <w:sz w:val="20"/>
          <w:lang w:eastAsia="sv-SE"/>
        </w:rPr>
        <w:t>)</w:t>
      </w:r>
      <w:r w:rsidRPr="00A563B6">
        <w:rPr>
          <w:rFonts w:ascii="OrigGarmnd BT" w:hAnsi="OrigGarmnd BT" w:cs="OrigGarmnd BT"/>
          <w:color w:val="000000"/>
          <w:szCs w:val="24"/>
          <w:lang w:eastAsia="sv-SE"/>
        </w:rPr>
        <w:t xml:space="preserve"> . Därefter fattar rådet beslut om att godkänna kommissionens förslag. Europaparlamentet måste i frågor som gäller viseringsfrihet höras, men är inte medbeslutande.  </w:t>
      </w:r>
    </w:p>
    <w:p w:rsidR="0018255F" w:rsidRPr="00A563B6" w:rsidRDefault="0018255F" w:rsidP="00CA4C4F">
      <w:pPr>
        <w:pStyle w:val="RKnormal"/>
        <w:rPr>
          <w:b/>
        </w:rPr>
      </w:pPr>
    </w:p>
    <w:p w:rsidR="00D35994" w:rsidRPr="00A563B6" w:rsidRDefault="0018255F" w:rsidP="00CA4C4F">
      <w:pPr>
        <w:pStyle w:val="RKnormal"/>
        <w:rPr>
          <w:b/>
        </w:rPr>
      </w:pPr>
      <w:r w:rsidRPr="00A563B6">
        <w:rPr>
          <w:b/>
        </w:rPr>
        <w:t xml:space="preserve">b) </w:t>
      </w:r>
      <w:r w:rsidR="00D35994" w:rsidRPr="00A563B6">
        <w:rPr>
          <w:b/>
        </w:rPr>
        <w:t xml:space="preserve"> </w:t>
      </w:r>
      <w:r w:rsidR="00CA4C4F" w:rsidRPr="00A563B6">
        <w:rPr>
          <w:b/>
        </w:rPr>
        <w:t xml:space="preserve">Konferens om arv och testamente i ett europeiskt sammanhang (den 20-21 april 2009 i Prag) </w:t>
      </w:r>
    </w:p>
    <w:p w:rsidR="00CA4C4F" w:rsidRPr="00A563B6" w:rsidRDefault="00CA4C4F" w:rsidP="00CA4C4F">
      <w:pPr>
        <w:pStyle w:val="RKnormal"/>
        <w:rPr>
          <w:b/>
        </w:rPr>
      </w:pPr>
      <w:r w:rsidRPr="00A563B6">
        <w:rPr>
          <w:b/>
        </w:rPr>
        <w:t xml:space="preserve">– information från ordförandeskapet  </w:t>
      </w:r>
    </w:p>
    <w:p w:rsidR="00D35994" w:rsidRPr="00A563B6" w:rsidRDefault="00D35994" w:rsidP="00D35994">
      <w:pPr>
        <w:rPr>
          <w:rFonts w:ascii="OrigGarmnd BT" w:hAnsi="OrigGarmnd BT"/>
          <w:b/>
          <w:szCs w:val="24"/>
        </w:rPr>
      </w:pPr>
      <w:r w:rsidRPr="00A563B6">
        <w:rPr>
          <w:rFonts w:ascii="OrigGarmnd BT" w:hAnsi="OrigGarmnd BT"/>
          <w:b/>
          <w:szCs w:val="24"/>
        </w:rPr>
        <w:t xml:space="preserve">(Sr Ask) </w:t>
      </w:r>
    </w:p>
    <w:p w:rsidR="00CA4C4F" w:rsidRPr="00A563B6" w:rsidRDefault="00CA4C4F" w:rsidP="00CA4C4F">
      <w:pPr>
        <w:pStyle w:val="RKnormal"/>
      </w:pPr>
    </w:p>
    <w:p w:rsidR="00CA4C4F" w:rsidRPr="00A563B6" w:rsidRDefault="00CA4C4F" w:rsidP="00CA4C4F">
      <w:pPr>
        <w:pStyle w:val="RKnormal"/>
        <w:rPr>
          <w:i/>
        </w:rPr>
      </w:pPr>
      <w:r w:rsidRPr="00A563B6">
        <w:rPr>
          <w:i/>
        </w:rPr>
        <w:t>Syftet med behandlingen i rådet</w:t>
      </w:r>
    </w:p>
    <w:p w:rsidR="00CA4C4F" w:rsidRPr="00A563B6" w:rsidRDefault="00D35994" w:rsidP="00CA4C4F">
      <w:pPr>
        <w:pStyle w:val="RKnormal"/>
      </w:pPr>
      <w:r w:rsidRPr="00A563B6">
        <w:t xml:space="preserve">Informationspunkt. </w:t>
      </w:r>
      <w:r w:rsidR="00CA4C4F" w:rsidRPr="00A563B6">
        <w:t xml:space="preserve"> </w:t>
      </w:r>
    </w:p>
    <w:p w:rsidR="00CA4C4F" w:rsidRPr="00A563B6" w:rsidRDefault="00CA4C4F" w:rsidP="00CA4C4F">
      <w:pPr>
        <w:pStyle w:val="RKnormal"/>
      </w:pPr>
    </w:p>
    <w:p w:rsidR="00CA4C4F" w:rsidRPr="00A563B6" w:rsidRDefault="00CA4C4F" w:rsidP="00CA4C4F">
      <w:pPr>
        <w:pStyle w:val="RKnormal"/>
        <w:rPr>
          <w:i/>
        </w:rPr>
      </w:pPr>
      <w:r w:rsidRPr="00A563B6">
        <w:rPr>
          <w:i/>
        </w:rPr>
        <w:t>Bakgrund</w:t>
      </w:r>
    </w:p>
    <w:p w:rsidR="00CA4C4F" w:rsidRPr="00A563B6" w:rsidRDefault="00CA4C4F" w:rsidP="00CA4C4F">
      <w:pPr>
        <w:pStyle w:val="RKnormal"/>
      </w:pPr>
      <w:r w:rsidRPr="00A563B6">
        <w:t>Kommissionens förslag till förordning om arv och testamente skulle ha antagits den 1 april och sedan presenterats vid RIF-rådet i april 2009. Förslaget antogs dock inte som planerat och det är för närvarande ovisst när förslaget kommer att läggas fram. Vad som egentligen ligger bakom händelse</w:t>
      </w:r>
      <w:r w:rsidRPr="00A563B6">
        <w:softHyphen/>
        <w:t xml:space="preserve">utvecklingen är oklart. </w:t>
      </w:r>
    </w:p>
    <w:p w:rsidR="00CA4C4F" w:rsidRPr="00A563B6" w:rsidRDefault="00CA4C4F" w:rsidP="00CA4C4F">
      <w:pPr>
        <w:pStyle w:val="RKnormal"/>
      </w:pPr>
    </w:p>
    <w:p w:rsidR="00CA4C4F" w:rsidRPr="00A563B6" w:rsidRDefault="00CA4C4F" w:rsidP="00CA4C4F">
      <w:pPr>
        <w:pStyle w:val="RKnormal"/>
      </w:pPr>
      <w:r w:rsidRPr="00A563B6">
        <w:t xml:space="preserve">Den 20-21 april 2009 anordnade det tjeckiska ordförandeskapet en </w:t>
      </w:r>
      <w:r w:rsidR="00D35994" w:rsidRPr="00A563B6">
        <w:t>konferens</w:t>
      </w:r>
      <w:r w:rsidRPr="00A563B6">
        <w:t xml:space="preserve"> i Prag om arv och testamente i ett europeiskt sammanhang. Det var ursprungligen tänkt att konferensen skulle fokusera på förslaget från kommissionen. I stället behandlades frågor om arv och testamente i ett europeiskt perspektiv på ett mer allmänt plan. </w:t>
      </w:r>
    </w:p>
    <w:p w:rsidR="00CA4C4F" w:rsidRPr="00A563B6" w:rsidRDefault="00CA4C4F" w:rsidP="00CA4C4F">
      <w:pPr>
        <w:pStyle w:val="RKnormal"/>
      </w:pPr>
    </w:p>
    <w:p w:rsidR="00CA4C4F" w:rsidRPr="00A563B6" w:rsidRDefault="00CA4C4F" w:rsidP="00CA4C4F">
      <w:pPr>
        <w:pStyle w:val="RKnormal"/>
      </w:pPr>
      <w:r w:rsidRPr="00A563B6">
        <w:t xml:space="preserve">Vid rådet kommer ordförandeskapet att informera om utfallet av konferensen.  </w:t>
      </w:r>
    </w:p>
    <w:p w:rsidR="00CA4C4F" w:rsidRPr="00A563B6" w:rsidRDefault="00CA4C4F" w:rsidP="00CA4C4F">
      <w:pPr>
        <w:pStyle w:val="RKnormal"/>
      </w:pPr>
    </w:p>
    <w:p w:rsidR="00CA4C4F" w:rsidRPr="00A563B6" w:rsidRDefault="00CA4C4F" w:rsidP="00CA4C4F">
      <w:pPr>
        <w:pStyle w:val="RKnormal"/>
      </w:pPr>
      <w:r w:rsidRPr="00A563B6">
        <w:t xml:space="preserve">Frågan om behovet av ett gemenskapsinstrument på det arvsrättsliga området diskuterades vid det informella RIF-mötet i januari 2009. Vid RIF-rådet i april 2009 informerade ordförandeskapet om den planerade konferensen. EU-nämnden har informerats om detta.     </w:t>
      </w:r>
    </w:p>
    <w:p w:rsidR="00CA4C4F" w:rsidRPr="00A563B6" w:rsidRDefault="00CA4C4F" w:rsidP="00CA4C4F">
      <w:pPr>
        <w:pStyle w:val="RKnormal"/>
      </w:pPr>
    </w:p>
    <w:p w:rsidR="00CA4C4F" w:rsidRPr="00A563B6" w:rsidRDefault="00CA4C4F" w:rsidP="00CA4C4F">
      <w:pPr>
        <w:pStyle w:val="RKnormal"/>
        <w:ind w:right="-142"/>
        <w:rPr>
          <w:i/>
        </w:rPr>
      </w:pPr>
      <w:r w:rsidRPr="00A563B6">
        <w:rPr>
          <w:i/>
        </w:rPr>
        <w:t>Svensk ståndpunkt</w:t>
      </w:r>
    </w:p>
    <w:p w:rsidR="00CA4C4F" w:rsidRPr="00A563B6" w:rsidRDefault="00CA4C4F" w:rsidP="00CA4C4F">
      <w:pPr>
        <w:pStyle w:val="RKnormal"/>
        <w:ind w:right="-142"/>
      </w:pPr>
      <w:r w:rsidRPr="00A563B6">
        <w:t>Det finns ett stort praktiskt behov av att anta ett gemenskapsinstrument på området. Genom en gemenskapsrättsakt på området skulle man kunna underlätta hanteringen av gränsöverskridande arvsärenden, som berör många människor och kan röra stora värden. Arbetet med ett sådant instrument bör vara prioriterat då det utgör en hörnsten i det civilrättsliga samarbetet. Sverige, som avsett att prioritera arbetet med detta instrument under sitt ordförandeskap, emotser att ett förslag till förordning läggs fram så snart som möjligt.</w:t>
      </w:r>
    </w:p>
    <w:p w:rsidR="0018255F" w:rsidRPr="00A563B6" w:rsidRDefault="0018255F" w:rsidP="00CA4C4F">
      <w:pPr>
        <w:pStyle w:val="RKnormal"/>
        <w:ind w:right="-142"/>
      </w:pPr>
    </w:p>
    <w:p w:rsidR="0018255F" w:rsidRPr="00A563B6" w:rsidRDefault="0018255F" w:rsidP="00CA4C4F">
      <w:pPr>
        <w:pStyle w:val="RKnormal"/>
        <w:ind w:right="-142"/>
      </w:pPr>
    </w:p>
    <w:p w:rsidR="0018255F" w:rsidRPr="00A563B6" w:rsidRDefault="0018255F" w:rsidP="00CA4C4F">
      <w:pPr>
        <w:pStyle w:val="RKnormal"/>
        <w:ind w:right="-142"/>
        <w:rPr>
          <w:b/>
        </w:rPr>
      </w:pPr>
      <w:r w:rsidRPr="00A563B6">
        <w:rPr>
          <w:b/>
        </w:rPr>
        <w:t>c) Finanskrisen – uppföljning av RIF-rådet i april</w:t>
      </w:r>
    </w:p>
    <w:p w:rsidR="000D40A2" w:rsidRPr="00A563B6" w:rsidRDefault="0018255F" w:rsidP="000D40A2">
      <w:pPr>
        <w:pStyle w:val="RKnormal"/>
        <w:ind w:right="-142"/>
        <w:rPr>
          <w:b/>
        </w:rPr>
      </w:pPr>
      <w:r w:rsidRPr="00A563B6">
        <w:rPr>
          <w:b/>
        </w:rPr>
        <w:t>- information från ordförandeskapet</w:t>
      </w:r>
    </w:p>
    <w:p w:rsidR="000D40A2" w:rsidRPr="00A563B6" w:rsidRDefault="00252831" w:rsidP="000D40A2">
      <w:pPr>
        <w:pStyle w:val="RKnormal"/>
        <w:ind w:right="-142"/>
        <w:rPr>
          <w:b/>
          <w:szCs w:val="24"/>
        </w:rPr>
      </w:pPr>
      <w:r w:rsidRPr="00A563B6">
        <w:rPr>
          <w:b/>
          <w:szCs w:val="24"/>
        </w:rPr>
        <w:t>(Sr Ask)</w:t>
      </w:r>
    </w:p>
    <w:p w:rsidR="00252831" w:rsidRPr="00A563B6" w:rsidRDefault="00252831" w:rsidP="000D40A2">
      <w:pPr>
        <w:pStyle w:val="RKnormal"/>
        <w:ind w:right="-142"/>
        <w:rPr>
          <w:b/>
        </w:rPr>
      </w:pPr>
    </w:p>
    <w:p w:rsidR="000D40A2" w:rsidRPr="00A563B6" w:rsidRDefault="000D40A2" w:rsidP="000D40A2">
      <w:pPr>
        <w:pStyle w:val="RKnormal"/>
        <w:rPr>
          <w:i/>
        </w:rPr>
      </w:pPr>
      <w:r w:rsidRPr="00A563B6">
        <w:rPr>
          <w:i/>
        </w:rPr>
        <w:t>Syftet med behandlingen i rådet</w:t>
      </w:r>
      <w:r w:rsidR="0035157B" w:rsidRPr="00A563B6">
        <w:rPr>
          <w:i/>
        </w:rPr>
        <w:t xml:space="preserve"> </w:t>
      </w:r>
      <w:r w:rsidR="004470D1" w:rsidRPr="00A563B6">
        <w:rPr>
          <w:i/>
        </w:rPr>
        <w:t>och bakgrund</w:t>
      </w:r>
    </w:p>
    <w:p w:rsidR="00E97B87" w:rsidRPr="00A563B6" w:rsidRDefault="00E97B87" w:rsidP="00E97B87">
      <w:pPr>
        <w:pStyle w:val="RKnormal"/>
      </w:pPr>
      <w:r w:rsidRPr="00A563B6">
        <w:t xml:space="preserve">Vid RIF-rådet den 6 april diskuterade rådet under punkten övriga frågor vad </w:t>
      </w:r>
      <w:r w:rsidR="00365969" w:rsidRPr="00A563B6">
        <w:t>medlemsstaterna</w:t>
      </w:r>
      <w:r w:rsidRPr="00A563B6">
        <w:t xml:space="preserve"> kunde göra på det rättsliga området för att avhjälpa den ekonomiska krisen. </w:t>
      </w:r>
      <w:r w:rsidR="004470D1" w:rsidRPr="00A563B6">
        <w:t xml:space="preserve">Sverige har informerat översiktligt om åtgärder mot bl.a. ekonomisk brottslighet och åtgärder för att stärka det finansiella systemet. </w:t>
      </w:r>
      <w:r w:rsidRPr="00A563B6">
        <w:t xml:space="preserve">Ordförandeskapet avser vid RIF-rådet följa upp denna diskussion. </w:t>
      </w:r>
    </w:p>
    <w:p w:rsidR="0035157B" w:rsidRPr="00A563B6" w:rsidRDefault="0035157B" w:rsidP="00E97B87">
      <w:pPr>
        <w:pStyle w:val="RKnormal"/>
      </w:pPr>
    </w:p>
    <w:p w:rsidR="000D40A2" w:rsidRPr="00A563B6" w:rsidRDefault="000D40A2" w:rsidP="000D40A2">
      <w:pPr>
        <w:pStyle w:val="RKnormal"/>
        <w:ind w:right="-142"/>
        <w:rPr>
          <w:b/>
        </w:rPr>
      </w:pPr>
    </w:p>
    <w:p w:rsidR="000D40A2" w:rsidRPr="00A563B6" w:rsidRDefault="0018255F" w:rsidP="000D40A2">
      <w:pPr>
        <w:pStyle w:val="RKnormal"/>
        <w:rPr>
          <w:b/>
        </w:rPr>
      </w:pPr>
      <w:r w:rsidRPr="00A563B6">
        <w:rPr>
          <w:b/>
        </w:rPr>
        <w:t xml:space="preserve">d) </w:t>
      </w:r>
      <w:r w:rsidR="000D40A2" w:rsidRPr="00A563B6">
        <w:rPr>
          <w:b/>
        </w:rPr>
        <w:t>Free Trade Agreement between the EC and its Member States and the Republic of South Korea</w:t>
      </w:r>
    </w:p>
    <w:p w:rsidR="000D40A2" w:rsidRPr="00A563B6" w:rsidRDefault="000D40A2" w:rsidP="000D40A2">
      <w:pPr>
        <w:pStyle w:val="RKnormal"/>
        <w:rPr>
          <w:b/>
        </w:rPr>
      </w:pPr>
      <w:r w:rsidRPr="00A563B6">
        <w:rPr>
          <w:b/>
        </w:rPr>
        <w:t>-</w:t>
      </w:r>
      <w:r w:rsidRPr="00A563B6">
        <w:rPr>
          <w:b/>
        </w:rPr>
        <w:tab/>
        <w:t>Information by the Presidency</w:t>
      </w:r>
    </w:p>
    <w:p w:rsidR="000D40A2" w:rsidRPr="00A563B6" w:rsidRDefault="00252831" w:rsidP="000D40A2">
      <w:pPr>
        <w:pStyle w:val="RKnormal"/>
        <w:ind w:right="-142"/>
        <w:rPr>
          <w:b/>
          <w:szCs w:val="24"/>
        </w:rPr>
      </w:pPr>
      <w:r w:rsidRPr="00A563B6">
        <w:rPr>
          <w:b/>
          <w:szCs w:val="24"/>
        </w:rPr>
        <w:t>(Sr Ask)</w:t>
      </w:r>
    </w:p>
    <w:p w:rsidR="00252831" w:rsidRPr="00A563B6" w:rsidRDefault="00252831" w:rsidP="000D40A2">
      <w:pPr>
        <w:pStyle w:val="RKnormal"/>
        <w:ind w:right="-142"/>
        <w:rPr>
          <w:i/>
        </w:rPr>
      </w:pPr>
    </w:p>
    <w:p w:rsidR="000F2CC8" w:rsidRPr="00A563B6" w:rsidRDefault="000F2CC8" w:rsidP="000F2CC8">
      <w:pPr>
        <w:pStyle w:val="RKnormal"/>
        <w:rPr>
          <w:i/>
        </w:rPr>
      </w:pPr>
      <w:r w:rsidRPr="00A563B6">
        <w:rPr>
          <w:i/>
        </w:rPr>
        <w:t>Syftet med behandlingen i rådet</w:t>
      </w:r>
    </w:p>
    <w:p w:rsidR="000F2CC8" w:rsidRPr="00A563B6" w:rsidRDefault="000D40A2" w:rsidP="000F2CC8">
      <w:pPr>
        <w:pStyle w:val="RKnormal"/>
      </w:pPr>
      <w:r w:rsidRPr="00A563B6">
        <w:t>Ordförandeskapet kommer</w:t>
      </w:r>
      <w:r w:rsidR="000F2CC8" w:rsidRPr="00A563B6">
        <w:t xml:space="preserve"> informera</w:t>
      </w:r>
      <w:r w:rsidR="00365969" w:rsidRPr="00A563B6">
        <w:t xml:space="preserve"> om</w:t>
      </w:r>
      <w:r w:rsidR="000F2CC8" w:rsidRPr="00A563B6">
        <w:t xml:space="preserve"> förhandlingarna om ett frihandelsavtal mellan sidan EG och EU:s medlemsstater Sydkorea. Den fråga som </w:t>
      </w:r>
      <w:r w:rsidR="00365969" w:rsidRPr="00A563B6">
        <w:t>ordförandeskapet</w:t>
      </w:r>
      <w:r w:rsidR="000F2CC8" w:rsidRPr="00A563B6">
        <w:t xml:space="preserve"> förväntas </w:t>
      </w:r>
      <w:r w:rsidR="00365969" w:rsidRPr="00A563B6">
        <w:t>ta upp</w:t>
      </w:r>
      <w:r w:rsidR="000F2CC8" w:rsidRPr="00A563B6">
        <w:t xml:space="preserve"> är de bestämmelser om straffrättsliga sanktioner mot immaterialrättsintrång som är tänkta att ingå i frihandelsavtalet. </w:t>
      </w:r>
    </w:p>
    <w:p w:rsidR="000F2CC8" w:rsidRPr="00A563B6" w:rsidRDefault="000F2CC8" w:rsidP="000F2CC8"/>
    <w:p w:rsidR="000F2CC8" w:rsidRPr="00A563B6" w:rsidRDefault="000F2CC8" w:rsidP="000F2CC8">
      <w:pPr>
        <w:pStyle w:val="RKnormal"/>
        <w:rPr>
          <w:bCs/>
          <w:i/>
        </w:rPr>
      </w:pPr>
      <w:r w:rsidRPr="00A563B6">
        <w:rPr>
          <w:bCs/>
          <w:i/>
        </w:rPr>
        <w:t>Bakgrund</w:t>
      </w:r>
    </w:p>
    <w:p w:rsidR="000F2CC8" w:rsidRPr="00A563B6" w:rsidRDefault="000F2CC8" w:rsidP="000F2CC8">
      <w:pPr>
        <w:pStyle w:val="RKnormal"/>
      </w:pPr>
      <w:r w:rsidRPr="00A563B6">
        <w:t>EG och EU:s medlemsstater förhandlar för närvarande om ett frihandelsavtal med Sydkorea. I ett sent skede av förhandlingarna har Sydkorea ställt krav på att bestämmelser om straffrättsliga sanktioner på immaterialrättens område ska ingå i avtalet. Kommissionen har därför lämnat ett förslag till EU-position om straffrättsliga sanktioner mot varumärkes- och upphovsrättsintrång. Förhandlingarna är inne i ett slutskede. Parallellt pågår förhandlingarna om ett handelsavtal om åtgärder mot piratkopiering och varumärkesintrång (ACTA, Anti-Counterfeiting Trade Agreement) där bl.a. EG, EU:s medlemsstater och Sydkorea är förhandlingsparter. Också ACTA är tänkt att innehålla bl.a. bestämmelser om straffrättsliga sanktioner mot varumärkes- och upphovsrättsintrång. Förhandlingarna om ACTA kommer av allt att döma fortsätta under hela år 2009.</w:t>
      </w:r>
    </w:p>
    <w:p w:rsidR="000F2CC8" w:rsidRPr="00A563B6" w:rsidRDefault="000F2CC8" w:rsidP="000F2CC8">
      <w:pPr>
        <w:pStyle w:val="RKnormal"/>
      </w:pPr>
    </w:p>
    <w:p w:rsidR="000F2CC8" w:rsidRPr="00A563B6" w:rsidRDefault="000F2CC8" w:rsidP="000F2CC8">
      <w:pPr>
        <w:pStyle w:val="RKnormal"/>
      </w:pPr>
      <w:r w:rsidRPr="00A563B6">
        <w:t xml:space="preserve">I förhandlingarna om frihandelsavtalet med Sydkorea har det varit en diskussion mellan kommissionen och EU:s medlemsstater angående vem som har behörighet att </w:t>
      </w:r>
      <w:r w:rsidR="00365969" w:rsidRPr="00A563B6">
        <w:t xml:space="preserve">för EU:s räkning </w:t>
      </w:r>
      <w:r w:rsidRPr="00A563B6">
        <w:t xml:space="preserve">förhandla externt om straffrättsliga sanktioner på immaterialrättens område. Diskussionen resulterade i att rådet den 23 mars 2009 beslutade att ändra förhandlingsmandatet för förhandlingarna med Sydkorea. Av ändringarna framgår bl.a. att straffrättsliga sanktioner på immaterialrättens område faller under medlemsstaternas kompetens och att ordförandeskapet ska föra medlemsstaternas talan på grundval av en förhandlingsposition som beslutats av medlemsstaterna. I ett uttalande från rådet och kommissionen som bilagts mandatet anges bl.a. att man ska följa den praxis angående förfarandet för förhandlingarna som skapats för frågan om straffrättsliga sanktioner inom ramen för ACTA-förhandlingarna där bl.a. krav på enhällighet bland medlemsstaterna gäller.  </w:t>
      </w:r>
    </w:p>
    <w:p w:rsidR="000F2CC8" w:rsidRPr="00A563B6" w:rsidRDefault="000F2CC8" w:rsidP="000F2CC8"/>
    <w:p w:rsidR="000F2CC8" w:rsidRPr="00A563B6" w:rsidRDefault="000F2CC8" w:rsidP="000F2CC8">
      <w:pPr>
        <w:pStyle w:val="RKnormal"/>
        <w:rPr>
          <w:i/>
        </w:rPr>
      </w:pPr>
      <w:r w:rsidRPr="00A563B6">
        <w:rPr>
          <w:i/>
        </w:rPr>
        <w:t>Svensk ståndpunkt</w:t>
      </w:r>
    </w:p>
    <w:p w:rsidR="000F2CC8" w:rsidRPr="00A563B6" w:rsidRDefault="000F2CC8" w:rsidP="000F2CC8">
      <w:pPr>
        <w:pStyle w:val="RKnormal"/>
      </w:pPr>
      <w:r w:rsidRPr="00A563B6">
        <w:t>För Sverige är det viktigt att medlemsstaternas kompetens rörande straffrättsliga sanktioner på immaterialrättens område respekteras fullt ut. Sverige välkomnar därför att förhandlingsmandatet för frihandelsavtalet med Sydkorea ändrats på så sätt att det framgår att nämnda frågor faller under medlemsstaternas kompetens och att ordförandeskapet förhandlar för medlemsstaterna. Det är också viktigt att upprätthålla ett krav på enhällighet när det gäller medlemsstaternas beslut om EU:s förhandlingsposition rörande straffrättsliga sanktioner. Sverige kommer fortsatt bevaka att avsteg från kravet på enhällighet inte sker.</w:t>
      </w:r>
    </w:p>
    <w:p w:rsidR="000F2CC8" w:rsidRPr="00A563B6" w:rsidRDefault="000F2CC8" w:rsidP="000F2CC8">
      <w:pPr>
        <w:pStyle w:val="RKnormal"/>
      </w:pPr>
    </w:p>
    <w:p w:rsidR="000F2CC8" w:rsidRPr="00A563B6" w:rsidRDefault="000F2CC8" w:rsidP="000F2CC8">
      <w:pPr>
        <w:pStyle w:val="RKnormal"/>
      </w:pPr>
      <w:r w:rsidRPr="00A563B6">
        <w:t>I sak kan Sverige godta att det i EU:s bilaterala frihandelsavtal med tredje land ingår bestämmelser om straffrättsliga sanktioner mot intrång i immateriella rättigheter. En viktig förutsättning är dock att bestämmelserna ryms inom ramarna för gällande svensk rätt. Bestämmelserna ska naturligtvis vara proportionella, rättssäkra och väl avvägda. Det bör också bedömas från fall till fall om det finns behov av bestämmelser om straffrättsliga sanktioner i bilaterala frihandelsavtal.</w:t>
      </w:r>
    </w:p>
    <w:p w:rsidR="0018255F" w:rsidRPr="00A563B6" w:rsidRDefault="0018255F" w:rsidP="0018255F">
      <w:pPr>
        <w:pStyle w:val="RKnormal"/>
        <w:ind w:right="-142"/>
        <w:rPr>
          <w:b/>
        </w:rPr>
      </w:pPr>
    </w:p>
    <w:p w:rsidR="0018255F" w:rsidRPr="00A563B6" w:rsidRDefault="0018255F" w:rsidP="0018255F">
      <w:pPr>
        <w:pStyle w:val="RKnormal"/>
        <w:ind w:right="-142"/>
        <w:rPr>
          <w:b/>
        </w:rPr>
      </w:pPr>
    </w:p>
    <w:p w:rsidR="0018255F" w:rsidRPr="00A563B6" w:rsidRDefault="0018255F" w:rsidP="0018255F">
      <w:pPr>
        <w:pStyle w:val="RKnormal"/>
        <w:ind w:right="-142"/>
        <w:rPr>
          <w:b/>
        </w:rPr>
      </w:pPr>
      <w:r w:rsidRPr="00A563B6">
        <w:rPr>
          <w:b/>
        </w:rPr>
        <w:t xml:space="preserve">e) "Beyond Winning", the project of the ADR Centre, Rome </w:t>
      </w:r>
    </w:p>
    <w:p w:rsidR="0018255F" w:rsidRPr="00A563B6" w:rsidRDefault="0018255F" w:rsidP="0018255F">
      <w:pPr>
        <w:pStyle w:val="Agendapoint3text"/>
        <w:rPr>
          <w:rFonts w:ascii="OrigGarmnd BT" w:hAnsi="OrigGarmnd BT"/>
          <w:b/>
        </w:rPr>
      </w:pPr>
      <w:r w:rsidRPr="00A563B6">
        <w:rPr>
          <w:rFonts w:ascii="OrigGarmnd BT" w:hAnsi="OrigGarmnd BT"/>
          <w:b/>
        </w:rPr>
        <w:t>=</w:t>
      </w:r>
      <w:r w:rsidRPr="00A563B6">
        <w:rPr>
          <w:rFonts w:ascii="OrigGarmnd BT" w:hAnsi="OrigGarmnd BT"/>
          <w:b/>
        </w:rPr>
        <w:tab/>
        <w:t xml:space="preserve">Information by </w:t>
      </w:r>
      <w:smartTag w:uri="urn:schemas-microsoft-com:office:smarttags" w:element="place">
        <w:smartTag w:uri="urn:schemas-microsoft-com:office:smarttags" w:element="country-region">
          <w:r w:rsidRPr="00A563B6">
            <w:rPr>
              <w:rFonts w:ascii="OrigGarmnd BT" w:hAnsi="OrigGarmnd BT"/>
              <w:b/>
            </w:rPr>
            <w:t>Slovenia</w:t>
          </w:r>
        </w:smartTag>
      </w:smartTag>
      <w:r w:rsidRPr="00A563B6">
        <w:rPr>
          <w:rFonts w:ascii="OrigGarmnd BT" w:hAnsi="OrigGarmnd BT"/>
          <w:b/>
        </w:rPr>
        <w:t xml:space="preserve"> </w:t>
      </w:r>
    </w:p>
    <w:p w:rsidR="0018255F" w:rsidRPr="00A563B6" w:rsidRDefault="00252831" w:rsidP="00CA4C4F">
      <w:pPr>
        <w:pStyle w:val="RKnormal"/>
        <w:ind w:right="-142"/>
        <w:rPr>
          <w:b/>
          <w:szCs w:val="24"/>
        </w:rPr>
      </w:pPr>
      <w:r w:rsidRPr="00A563B6">
        <w:rPr>
          <w:b/>
          <w:szCs w:val="24"/>
        </w:rPr>
        <w:t>(Sr Ask)</w:t>
      </w:r>
    </w:p>
    <w:p w:rsidR="00252831" w:rsidRPr="00A563B6" w:rsidRDefault="00252831" w:rsidP="00CA4C4F">
      <w:pPr>
        <w:pStyle w:val="RKnormal"/>
        <w:ind w:right="-142"/>
      </w:pPr>
    </w:p>
    <w:p w:rsidR="0018255F" w:rsidRPr="00A563B6" w:rsidRDefault="0018255F" w:rsidP="00CA4C4F">
      <w:pPr>
        <w:pStyle w:val="RKnormal"/>
        <w:ind w:right="-142"/>
        <w:rPr>
          <w:i/>
        </w:rPr>
      </w:pPr>
      <w:r w:rsidRPr="00A563B6">
        <w:rPr>
          <w:i/>
        </w:rPr>
        <w:t>Syftet med behandlingen i rådet</w:t>
      </w:r>
    </w:p>
    <w:p w:rsidR="0018255F" w:rsidRPr="00A563B6" w:rsidRDefault="0018255F" w:rsidP="00CA4C4F">
      <w:pPr>
        <w:pStyle w:val="RKnormal"/>
        <w:ind w:right="-142"/>
      </w:pPr>
      <w:r w:rsidRPr="00A563B6">
        <w:t xml:space="preserve">Information från Slovenien. </w:t>
      </w:r>
    </w:p>
    <w:p w:rsidR="0035157B" w:rsidRPr="00A563B6" w:rsidRDefault="0035157B" w:rsidP="00CA4C4F">
      <w:pPr>
        <w:pStyle w:val="RKnormal"/>
        <w:ind w:right="-142"/>
      </w:pPr>
    </w:p>
    <w:p w:rsidR="0035157B" w:rsidRPr="00A563B6" w:rsidRDefault="0035157B" w:rsidP="00CA4C4F">
      <w:pPr>
        <w:pStyle w:val="RKnormal"/>
        <w:ind w:right="-142"/>
        <w:rPr>
          <w:i/>
        </w:rPr>
      </w:pPr>
      <w:r w:rsidRPr="00A563B6">
        <w:rPr>
          <w:i/>
        </w:rPr>
        <w:t>Bakgrund</w:t>
      </w:r>
    </w:p>
    <w:p w:rsidR="008752E4" w:rsidRPr="00A563B6" w:rsidRDefault="0035157B" w:rsidP="00252831">
      <w:pPr>
        <w:pStyle w:val="RKnormal"/>
        <w:rPr>
          <w:lang w:eastAsia="sv-SE"/>
        </w:rPr>
      </w:pPr>
      <w:r w:rsidRPr="00A563B6">
        <w:t xml:space="preserve">Slovenien </w:t>
      </w:r>
      <w:r w:rsidR="008752E4" w:rsidRPr="00A563B6">
        <w:t>kommer</w:t>
      </w:r>
      <w:r w:rsidRPr="00A563B6">
        <w:t xml:space="preserve"> informera </w:t>
      </w:r>
      <w:r w:rsidR="008752E4" w:rsidRPr="00A563B6">
        <w:t xml:space="preserve">om ett project kring s.k. </w:t>
      </w:r>
      <w:r w:rsidR="008752E4" w:rsidRPr="00A563B6">
        <w:rPr>
          <w:lang w:eastAsia="sv-SE"/>
        </w:rPr>
        <w:t xml:space="preserve">Alternative Dispute Resolution (medling). </w:t>
      </w:r>
    </w:p>
    <w:p w:rsidR="00CA4C4F" w:rsidRPr="00A563B6" w:rsidRDefault="00CA4C4F" w:rsidP="00252831">
      <w:pPr>
        <w:pStyle w:val="RKnormal"/>
        <w:rPr>
          <w:i/>
          <w:iCs/>
        </w:rPr>
      </w:pPr>
    </w:p>
    <w:p w:rsidR="00CA4C4F" w:rsidRPr="00A563B6" w:rsidRDefault="0018255F" w:rsidP="00CA4C4F">
      <w:pPr>
        <w:pStyle w:val="RKnormal"/>
        <w:ind w:left="-1134"/>
        <w:jc w:val="both"/>
      </w:pPr>
      <w:r w:rsidRPr="00A563B6">
        <w:tab/>
      </w:r>
    </w:p>
    <w:p w:rsidR="00AE1B30" w:rsidRPr="00A563B6" w:rsidRDefault="007E6A4F" w:rsidP="004E1C0E">
      <w:pPr>
        <w:outlineLvl w:val="0"/>
        <w:rPr>
          <w:rFonts w:ascii="OrigGarmnd BT" w:hAnsi="OrigGarmnd BT"/>
          <w:szCs w:val="24"/>
          <w:u w:val="single"/>
        </w:rPr>
      </w:pPr>
      <w:r w:rsidRPr="00A563B6">
        <w:rPr>
          <w:rFonts w:ascii="OrigGarmnd BT" w:hAnsi="OrigGarmnd BT"/>
          <w:szCs w:val="24"/>
          <w:u w:val="single"/>
        </w:rPr>
        <w:t>G</w:t>
      </w:r>
      <w:r w:rsidR="00AE1B30" w:rsidRPr="00A563B6">
        <w:rPr>
          <w:rFonts w:ascii="OrigGarmnd BT" w:hAnsi="OrigGarmnd BT"/>
          <w:szCs w:val="24"/>
          <w:u w:val="single"/>
        </w:rPr>
        <w:t>emensamma kommittén på ministernivå</w:t>
      </w:r>
    </w:p>
    <w:p w:rsidR="00AE1B30" w:rsidRPr="00A563B6" w:rsidRDefault="00AE1B30" w:rsidP="004E1C0E">
      <w:pPr>
        <w:rPr>
          <w:rFonts w:ascii="OrigGarmnd BT" w:hAnsi="OrigGarmnd BT"/>
          <w:b/>
          <w:szCs w:val="24"/>
        </w:rPr>
      </w:pPr>
    </w:p>
    <w:p w:rsidR="00AE1B30" w:rsidRPr="00A563B6" w:rsidRDefault="00AE1B30" w:rsidP="004E1C0E">
      <w:pPr>
        <w:rPr>
          <w:rFonts w:ascii="OrigGarmnd BT" w:hAnsi="OrigGarmnd BT"/>
          <w:b/>
          <w:szCs w:val="24"/>
        </w:rPr>
      </w:pPr>
      <w:r w:rsidRPr="00A563B6">
        <w:rPr>
          <w:rFonts w:ascii="OrigGarmnd BT" w:hAnsi="OrigGarmnd BT"/>
          <w:b/>
          <w:szCs w:val="24"/>
        </w:rPr>
        <w:t>1.</w:t>
      </w:r>
      <w:r w:rsidRPr="00A563B6">
        <w:rPr>
          <w:rFonts w:ascii="OrigGarmnd BT" w:hAnsi="OrigGarmnd BT"/>
          <w:b/>
          <w:szCs w:val="24"/>
        </w:rPr>
        <w:tab/>
        <w:t>Godkännande av den preliminära dagordningen</w:t>
      </w:r>
    </w:p>
    <w:p w:rsidR="00AE1B30" w:rsidRPr="00A563B6" w:rsidRDefault="00AE1B30" w:rsidP="004E1C0E">
      <w:pPr>
        <w:rPr>
          <w:rFonts w:ascii="OrigGarmnd BT" w:hAnsi="OrigGarmnd BT"/>
          <w:b/>
          <w:szCs w:val="24"/>
        </w:rPr>
      </w:pPr>
    </w:p>
    <w:p w:rsidR="00AE1B30" w:rsidRPr="00A563B6" w:rsidRDefault="00AE1B30" w:rsidP="004E1C0E">
      <w:pPr>
        <w:rPr>
          <w:rFonts w:ascii="OrigGarmnd BT" w:hAnsi="OrigGarmnd BT"/>
          <w:b/>
          <w:szCs w:val="24"/>
        </w:rPr>
      </w:pPr>
      <w:r w:rsidRPr="00A563B6">
        <w:rPr>
          <w:rFonts w:ascii="OrigGarmnd BT" w:hAnsi="OrigGarmnd BT"/>
          <w:b/>
          <w:szCs w:val="24"/>
        </w:rPr>
        <w:t xml:space="preserve">2. </w:t>
      </w:r>
      <w:r w:rsidRPr="00A563B6">
        <w:rPr>
          <w:rFonts w:ascii="OrigGarmnd BT" w:hAnsi="OrigGarmnd BT"/>
          <w:b/>
          <w:szCs w:val="24"/>
        </w:rPr>
        <w:tab/>
        <w:t>SIS II</w:t>
      </w:r>
    </w:p>
    <w:p w:rsidR="00AE1B30" w:rsidRPr="00A563B6" w:rsidRDefault="00AE1B30" w:rsidP="004E1C0E">
      <w:pPr>
        <w:rPr>
          <w:rFonts w:ascii="OrigGarmnd BT" w:hAnsi="OrigGarmnd BT"/>
          <w:b/>
          <w:szCs w:val="24"/>
        </w:rPr>
      </w:pPr>
      <w:r w:rsidRPr="00A563B6">
        <w:rPr>
          <w:rFonts w:ascii="OrigGarmnd BT" w:hAnsi="OrigGarmnd BT"/>
          <w:b/>
          <w:szCs w:val="24"/>
        </w:rPr>
        <w:t>–</w:t>
      </w:r>
      <w:r w:rsidRPr="00A563B6">
        <w:rPr>
          <w:rFonts w:ascii="OrigGarmnd BT" w:hAnsi="OrigGarmnd BT"/>
          <w:b/>
          <w:szCs w:val="24"/>
        </w:rPr>
        <w:tab/>
      </w:r>
      <w:r w:rsidR="00301F11" w:rsidRPr="00A563B6">
        <w:rPr>
          <w:rFonts w:ascii="OrigGarmnd BT" w:hAnsi="OrigGarmnd BT"/>
          <w:b/>
          <w:szCs w:val="24"/>
        </w:rPr>
        <w:t>l</w:t>
      </w:r>
      <w:r w:rsidRPr="00A563B6">
        <w:rPr>
          <w:rFonts w:ascii="OrigGarmnd BT" w:hAnsi="OrigGarmnd BT"/>
          <w:b/>
          <w:szCs w:val="24"/>
        </w:rPr>
        <w:t>ägesrapport</w:t>
      </w:r>
    </w:p>
    <w:p w:rsidR="00301F11" w:rsidRPr="00A563B6" w:rsidRDefault="00301F11" w:rsidP="004E1C0E">
      <w:pPr>
        <w:rPr>
          <w:rFonts w:ascii="OrigGarmnd BT" w:hAnsi="OrigGarmnd BT"/>
          <w:b/>
          <w:szCs w:val="24"/>
        </w:rPr>
      </w:pPr>
      <w:r w:rsidRPr="00A563B6">
        <w:rPr>
          <w:rFonts w:ascii="OrigGarmnd BT" w:hAnsi="OrigGarmnd BT"/>
          <w:b/>
          <w:szCs w:val="24"/>
        </w:rPr>
        <w:t xml:space="preserve">– </w:t>
      </w:r>
      <w:r w:rsidRPr="00A563B6">
        <w:rPr>
          <w:rFonts w:ascii="OrigGarmnd BT" w:hAnsi="OrigGarmnd BT"/>
          <w:b/>
          <w:szCs w:val="24"/>
        </w:rPr>
        <w:tab/>
        <w:t>rådsslutsatser</w:t>
      </w:r>
    </w:p>
    <w:p w:rsidR="00964DBE" w:rsidRPr="00A563B6" w:rsidRDefault="00964DBE" w:rsidP="004E1C0E">
      <w:pPr>
        <w:rPr>
          <w:rFonts w:ascii="OrigGarmnd BT" w:hAnsi="OrigGarmnd BT"/>
          <w:b/>
          <w:szCs w:val="24"/>
        </w:rPr>
      </w:pPr>
      <w:r w:rsidRPr="00A563B6">
        <w:rPr>
          <w:rFonts w:ascii="OrigGarmnd BT" w:hAnsi="OrigGarmnd BT"/>
          <w:b/>
          <w:szCs w:val="24"/>
        </w:rPr>
        <w:t xml:space="preserve">(Sr Ask) </w:t>
      </w:r>
    </w:p>
    <w:p w:rsidR="00E865C6" w:rsidRPr="00A563B6" w:rsidRDefault="00E865C6" w:rsidP="004E1C0E">
      <w:pPr>
        <w:rPr>
          <w:rFonts w:ascii="OrigGarmnd BT" w:hAnsi="OrigGarmnd BT"/>
          <w:b/>
          <w:szCs w:val="24"/>
        </w:rPr>
      </w:pPr>
    </w:p>
    <w:p w:rsidR="001A23B5" w:rsidRPr="00A563B6" w:rsidRDefault="001A23B5" w:rsidP="004E1C0E">
      <w:pPr>
        <w:rPr>
          <w:rFonts w:ascii="OrigGarmnd BT" w:hAnsi="OrigGarmnd BT"/>
          <w:szCs w:val="24"/>
        </w:rPr>
      </w:pPr>
      <w:r w:rsidRPr="00A563B6">
        <w:rPr>
          <w:rFonts w:ascii="OrigGarmnd BT" w:hAnsi="OrigGarmnd BT"/>
          <w:szCs w:val="24"/>
        </w:rPr>
        <w:t xml:space="preserve">Se under punkt 12 ovan. </w:t>
      </w:r>
    </w:p>
    <w:p w:rsidR="001A23B5" w:rsidRPr="00A563B6" w:rsidRDefault="001A23B5" w:rsidP="004E1C0E">
      <w:pPr>
        <w:rPr>
          <w:rFonts w:ascii="OrigGarmnd BT" w:hAnsi="OrigGarmnd BT"/>
          <w:b/>
          <w:szCs w:val="24"/>
        </w:rPr>
      </w:pPr>
    </w:p>
    <w:p w:rsidR="00D21DEA" w:rsidRPr="00A563B6" w:rsidRDefault="00D21DEA" w:rsidP="00D21DEA">
      <w:pPr>
        <w:pStyle w:val="RKnormal"/>
        <w:rPr>
          <w:b/>
          <w:bCs/>
        </w:rPr>
      </w:pPr>
      <w:r w:rsidRPr="00A563B6">
        <w:rPr>
          <w:b/>
          <w:bCs/>
        </w:rPr>
        <w:t>3. VIS</w:t>
      </w:r>
    </w:p>
    <w:p w:rsidR="00D21DEA" w:rsidRPr="00A563B6" w:rsidRDefault="00D21DEA" w:rsidP="00D21DEA">
      <w:pPr>
        <w:pStyle w:val="RKnormal"/>
        <w:rPr>
          <w:b/>
          <w:bCs/>
        </w:rPr>
      </w:pPr>
      <w:r w:rsidRPr="00A563B6">
        <w:rPr>
          <w:b/>
          <w:bCs/>
        </w:rPr>
        <w:t>– Lägesrapport</w:t>
      </w:r>
    </w:p>
    <w:p w:rsidR="00D21DEA" w:rsidRPr="00A563B6" w:rsidRDefault="00D21DEA" w:rsidP="00D21DEA">
      <w:pPr>
        <w:rPr>
          <w:rFonts w:ascii="OrigGarmnd BT" w:hAnsi="OrigGarmnd BT"/>
          <w:b/>
        </w:rPr>
      </w:pPr>
      <w:r w:rsidRPr="00A563B6">
        <w:rPr>
          <w:rFonts w:ascii="OrigGarmnd BT" w:hAnsi="OrigGarmnd BT"/>
          <w:b/>
        </w:rPr>
        <w:t xml:space="preserve">  (sr Billström)</w:t>
      </w:r>
    </w:p>
    <w:p w:rsidR="00D21DEA" w:rsidRPr="00A563B6" w:rsidRDefault="00D21DEA" w:rsidP="00D21DEA">
      <w:pPr>
        <w:ind w:left="567" w:hanging="567"/>
        <w:rPr>
          <w:rFonts w:ascii="OrigGarmnd BT" w:hAnsi="OrigGarmnd BT"/>
          <w:b/>
        </w:rPr>
      </w:pPr>
      <w:r w:rsidRPr="00A563B6">
        <w:rPr>
          <w:rFonts w:ascii="OrigGarmnd BT" w:hAnsi="OrigGarmnd BT"/>
          <w:b/>
        </w:rPr>
        <w:t xml:space="preserve">  </w:t>
      </w:r>
    </w:p>
    <w:p w:rsidR="00D21DEA" w:rsidRPr="00A563B6" w:rsidRDefault="00D21DEA" w:rsidP="00D21DEA">
      <w:pPr>
        <w:rPr>
          <w:rFonts w:ascii="OrigGarmnd BT" w:hAnsi="OrigGarmnd BT"/>
          <w:i/>
          <w:iCs/>
        </w:rPr>
      </w:pPr>
      <w:r w:rsidRPr="00A563B6">
        <w:rPr>
          <w:rFonts w:ascii="OrigGarmnd BT" w:hAnsi="OrigGarmnd BT"/>
          <w:i/>
          <w:iCs/>
        </w:rPr>
        <w:t>Avsikten med behandlingen i rådet</w:t>
      </w:r>
    </w:p>
    <w:p w:rsidR="00D21DEA" w:rsidRPr="00A563B6" w:rsidRDefault="00D21DEA" w:rsidP="00D21DEA">
      <w:pPr>
        <w:pStyle w:val="RKnormal"/>
      </w:pPr>
      <w:r w:rsidRPr="00A563B6">
        <w:t>Lägesrapport</w:t>
      </w:r>
    </w:p>
    <w:p w:rsidR="00D21DEA" w:rsidRPr="00A563B6" w:rsidRDefault="00D21DEA" w:rsidP="00D21DEA">
      <w:pPr>
        <w:pStyle w:val="RKnormal"/>
      </w:pPr>
    </w:p>
    <w:p w:rsidR="00D21DEA" w:rsidRPr="00A563B6" w:rsidRDefault="00D21DEA" w:rsidP="00D21DEA">
      <w:pPr>
        <w:rPr>
          <w:rFonts w:ascii="OrigGarmnd BT" w:hAnsi="OrigGarmnd BT"/>
          <w:bCs/>
          <w:i/>
          <w:iCs/>
        </w:rPr>
      </w:pPr>
      <w:r w:rsidRPr="00A563B6">
        <w:rPr>
          <w:rFonts w:ascii="OrigGarmnd BT" w:hAnsi="OrigGarmnd BT"/>
          <w:bCs/>
          <w:i/>
          <w:iCs/>
        </w:rPr>
        <w:t>Bakgrund</w:t>
      </w:r>
    </w:p>
    <w:p w:rsidR="00D21DEA" w:rsidRPr="00A563B6" w:rsidRDefault="00D21DEA" w:rsidP="00D21DEA">
      <w:pPr>
        <w:pStyle w:val="RKnormal"/>
      </w:pPr>
      <w:r w:rsidRPr="00A563B6">
        <w:t xml:space="preserve">VIS-förordningen som omfattar bestämmelser rörande översändande och utbyte av uppgifter om viseringsansökningar inkluderande biometri (fingeravtryck och ansiktsfotografi) antogs den 9 juli 2008. Driftstarten av VIS är försenad. Det nya datumet för start av systemet är satt till den 21 december 2009. Arbetet med utvecklingen och tester av det centrala och de nationella VIS-systemen ska då vara klart. För att koordinera utrullningen av VIS antogs vid RIF-rådet den 27 november 2008 rådsslutsatser om att inrätta en s.k. Friends of the Presidency on the VIS-grupp. Gruppen ska vara ett stöd för utvecklingen och tillämpningen av de nationella delarna för användning och anslutning till VIS i medlemsstaterna. </w:t>
      </w:r>
    </w:p>
    <w:p w:rsidR="00E865C6" w:rsidRPr="00A563B6" w:rsidRDefault="00E865C6" w:rsidP="004E1C0E">
      <w:pPr>
        <w:rPr>
          <w:rFonts w:ascii="OrigGarmnd BT" w:hAnsi="OrigGarmnd BT"/>
          <w:b/>
          <w:szCs w:val="24"/>
        </w:rPr>
      </w:pPr>
    </w:p>
    <w:p w:rsidR="00E865C6" w:rsidRPr="00A563B6" w:rsidRDefault="00E865C6" w:rsidP="004E1C0E">
      <w:pPr>
        <w:rPr>
          <w:rFonts w:ascii="OrigGarmnd BT" w:hAnsi="OrigGarmnd BT"/>
          <w:b/>
          <w:szCs w:val="24"/>
        </w:rPr>
      </w:pPr>
    </w:p>
    <w:p w:rsidR="00252831" w:rsidRPr="00A563B6" w:rsidRDefault="00E865C6" w:rsidP="00252831">
      <w:pPr>
        <w:pStyle w:val="RKnormal"/>
        <w:rPr>
          <w:b/>
        </w:rPr>
      </w:pPr>
      <w:r w:rsidRPr="00A563B6">
        <w:rPr>
          <w:b/>
          <w:szCs w:val="24"/>
        </w:rPr>
        <w:t xml:space="preserve">4. </w:t>
      </w:r>
      <w:r w:rsidR="00252831" w:rsidRPr="00A563B6">
        <w:rPr>
          <w:b/>
        </w:rPr>
        <w:t xml:space="preserve">Utkast till rådets slutsatser om gemensam hållning avseende stängningen av Guantanamo </w:t>
      </w:r>
    </w:p>
    <w:p w:rsidR="00E865C6" w:rsidRPr="00A563B6" w:rsidRDefault="00252831" w:rsidP="004E1C0E">
      <w:pPr>
        <w:rPr>
          <w:rFonts w:ascii="OrigGarmnd BT" w:hAnsi="OrigGarmnd BT"/>
          <w:b/>
          <w:szCs w:val="24"/>
        </w:rPr>
      </w:pPr>
      <w:r w:rsidRPr="00A563B6">
        <w:rPr>
          <w:rFonts w:ascii="OrigGarmnd BT" w:hAnsi="OrigGarmnd BT"/>
          <w:b/>
          <w:szCs w:val="24"/>
        </w:rPr>
        <w:t>(Sr Ask)</w:t>
      </w:r>
    </w:p>
    <w:p w:rsidR="00FC1DDB" w:rsidRPr="00A563B6" w:rsidRDefault="00FC1DDB" w:rsidP="004E1C0E">
      <w:pPr>
        <w:rPr>
          <w:rFonts w:ascii="OrigGarmnd BT" w:hAnsi="OrigGarmnd BT"/>
          <w:szCs w:val="24"/>
        </w:rPr>
      </w:pPr>
      <w:r w:rsidRPr="00A563B6">
        <w:rPr>
          <w:rFonts w:ascii="OrigGarmnd BT" w:hAnsi="OrigGarmnd BT"/>
          <w:szCs w:val="24"/>
        </w:rPr>
        <w:t>Se under punkt 1</w:t>
      </w:r>
      <w:r w:rsidR="0095694E" w:rsidRPr="00A563B6">
        <w:rPr>
          <w:rFonts w:ascii="OrigGarmnd BT" w:hAnsi="OrigGarmnd BT"/>
          <w:szCs w:val="24"/>
        </w:rPr>
        <w:t>3</w:t>
      </w:r>
      <w:r w:rsidRPr="00A563B6">
        <w:rPr>
          <w:rFonts w:ascii="OrigGarmnd BT" w:hAnsi="OrigGarmnd BT"/>
          <w:szCs w:val="24"/>
        </w:rPr>
        <w:t xml:space="preserve"> ovan. </w:t>
      </w:r>
    </w:p>
    <w:p w:rsidR="00FC1DDB" w:rsidRPr="00A563B6" w:rsidRDefault="00FC1DDB" w:rsidP="004E1C0E">
      <w:pPr>
        <w:rPr>
          <w:rFonts w:ascii="OrigGarmnd BT" w:hAnsi="OrigGarmnd BT"/>
          <w:szCs w:val="24"/>
        </w:rPr>
      </w:pPr>
    </w:p>
    <w:p w:rsidR="00E865C6" w:rsidRPr="00A563B6" w:rsidRDefault="00E865C6" w:rsidP="004E1C0E">
      <w:pPr>
        <w:rPr>
          <w:rFonts w:ascii="OrigGarmnd BT" w:hAnsi="OrigGarmnd BT"/>
          <w:b/>
          <w:szCs w:val="24"/>
        </w:rPr>
      </w:pPr>
      <w:r w:rsidRPr="00A563B6">
        <w:rPr>
          <w:rFonts w:ascii="OrigGarmnd BT" w:hAnsi="OrigGarmnd BT"/>
          <w:b/>
          <w:szCs w:val="24"/>
        </w:rPr>
        <w:t xml:space="preserve">5. Övriga frågor </w:t>
      </w:r>
    </w:p>
    <w:p w:rsidR="00E865C6" w:rsidRPr="00A563B6" w:rsidRDefault="00E865C6" w:rsidP="004E1C0E">
      <w:pPr>
        <w:rPr>
          <w:rFonts w:ascii="OrigGarmnd BT" w:hAnsi="OrigGarmnd BT"/>
          <w:b/>
          <w:szCs w:val="24"/>
        </w:rPr>
      </w:pPr>
    </w:p>
    <w:p w:rsidR="00E865C6" w:rsidRPr="00A563B6" w:rsidRDefault="00E865C6" w:rsidP="004E1C0E">
      <w:pPr>
        <w:rPr>
          <w:rFonts w:ascii="OrigGarmnd BT" w:hAnsi="OrigGarmnd BT"/>
          <w:b/>
          <w:szCs w:val="24"/>
        </w:rPr>
      </w:pPr>
    </w:p>
    <w:p w:rsidR="00BD30FC" w:rsidRPr="00A563B6" w:rsidRDefault="00BD30FC" w:rsidP="004E1C0E">
      <w:pPr>
        <w:tabs>
          <w:tab w:val="left" w:pos="3584"/>
        </w:tabs>
        <w:rPr>
          <w:rFonts w:ascii="OrigGarmnd BT" w:hAnsi="OrigGarmnd BT"/>
          <w:szCs w:val="24"/>
        </w:rPr>
      </w:pPr>
    </w:p>
    <w:p w:rsidR="00AE1B30" w:rsidRPr="00A563B6" w:rsidRDefault="00AE1B30" w:rsidP="00AE1B30">
      <w:pPr>
        <w:rPr>
          <w:rFonts w:ascii="OrigGarmnd BT" w:hAnsi="OrigGarmnd BT"/>
          <w:szCs w:val="24"/>
        </w:rPr>
      </w:pPr>
    </w:p>
    <w:p w:rsidR="00A93E15" w:rsidRPr="00A563B6" w:rsidRDefault="00A93E15" w:rsidP="001870C1">
      <w:pPr>
        <w:rPr>
          <w:rFonts w:ascii="OrigGarmnd BT" w:hAnsi="OrigGarmnd BT"/>
        </w:rPr>
      </w:pPr>
    </w:p>
    <w:p w:rsidR="001870C1" w:rsidRPr="00A563B6" w:rsidRDefault="00673D18" w:rsidP="001870C1">
      <w:pPr>
        <w:rPr>
          <w:rFonts w:ascii="OrigGarmnd BT" w:hAnsi="OrigGarmnd BT"/>
        </w:rPr>
      </w:pPr>
      <w:r w:rsidRPr="00A563B6">
        <w:rPr>
          <w:rFonts w:ascii="OrigGarmnd BT" w:hAnsi="OrigGarmnd BT"/>
          <w:szCs w:val="24"/>
        </w:rPr>
        <w:tab/>
      </w:r>
      <w:r w:rsidRPr="00A563B6">
        <w:rPr>
          <w:rFonts w:ascii="OrigGarmnd BT" w:hAnsi="OrigGarmnd BT"/>
          <w:szCs w:val="24"/>
        </w:rPr>
        <w:tab/>
      </w:r>
      <w:r w:rsidR="00D22612" w:rsidRPr="00A563B6">
        <w:rPr>
          <w:rFonts w:ascii="OrigGarmnd BT" w:hAnsi="OrigGarmnd BT"/>
          <w:szCs w:val="24"/>
        </w:rPr>
        <w:t xml:space="preserve"> * * *</w:t>
      </w:r>
    </w:p>
    <w:p w:rsidR="001870C1" w:rsidRPr="00A563B6" w:rsidRDefault="001870C1" w:rsidP="009671DB">
      <w:pPr>
        <w:ind w:left="567" w:hanging="567"/>
        <w:jc w:val="both"/>
        <w:rPr>
          <w:rFonts w:ascii="OrigGarmnd BT" w:hAnsi="OrigGarmnd BT"/>
          <w:color w:val="000000"/>
        </w:rPr>
      </w:pPr>
    </w:p>
    <w:sectPr w:rsidR="001870C1" w:rsidRPr="00A563B6">
      <w:headerReference w:type="even" r:id="rId11"/>
      <w:headerReference w:type="default" r:id="rId12"/>
      <w:headerReference w:type="first" r:id="rId13"/>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2AD3" w:rsidRPr="00A563B6" w:rsidRDefault="00582AD3">
      <w:r w:rsidRPr="00A563B6">
        <w:separator/>
      </w:r>
    </w:p>
  </w:endnote>
  <w:endnote w:type="continuationSeparator" w:id="0">
    <w:p w:rsidR="00582AD3" w:rsidRPr="00A563B6" w:rsidRDefault="00582AD3">
      <w:r w:rsidRPr="00A563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2AD3" w:rsidRPr="00A563B6" w:rsidRDefault="00582AD3">
      <w:r w:rsidRPr="00A563B6">
        <w:separator/>
      </w:r>
    </w:p>
  </w:footnote>
  <w:footnote w:type="continuationSeparator" w:id="0">
    <w:p w:rsidR="00582AD3" w:rsidRPr="00A563B6" w:rsidRDefault="00582AD3">
      <w:r w:rsidRPr="00A563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072" w:rsidRPr="00A563B6" w:rsidRDefault="00E43072">
    <w:pPr>
      <w:pStyle w:val="Sidhuvud"/>
      <w:framePr w:wrap="around" w:vAnchor="text" w:hAnchor="margin" w:xAlign="right" w:y="1"/>
      <w:rPr>
        <w:rStyle w:val="Sidnummer"/>
      </w:rPr>
    </w:pPr>
    <w:r w:rsidRPr="00A563B6">
      <w:rPr>
        <w:rStyle w:val="Sidnummer"/>
      </w:rPr>
      <w:fldChar w:fldCharType="begin" w:fldLock="1"/>
    </w:r>
    <w:r w:rsidRPr="00A563B6">
      <w:rPr>
        <w:rStyle w:val="Sidnummer"/>
      </w:rPr>
      <w:instrText xml:space="preserve">PAGE  </w:instrText>
    </w:r>
    <w:r w:rsidRPr="00A563B6">
      <w:rPr>
        <w:rStyle w:val="Sidnummer"/>
      </w:rPr>
      <w:fldChar w:fldCharType="separate"/>
    </w:r>
    <w:r w:rsidRPr="00A563B6">
      <w:rPr>
        <w:rStyle w:val="Sidnummer"/>
      </w:rPr>
      <w:t>4</w:t>
    </w:r>
    <w:r w:rsidRPr="00A563B6">
      <w:rPr>
        <w:rStyle w:val="Sidnummer"/>
      </w:rPr>
      <w:fldChar w:fldCharType="end"/>
    </w:r>
  </w:p>
  <w:p w:rsidR="00E43072" w:rsidRPr="00A563B6" w:rsidRDefault="00E43072">
    <w:pPr>
      <w:pStyle w:val="Sidhuvud"/>
      <w:ind w:right="360"/>
    </w:pPr>
  </w:p>
  <w:p w:rsidR="00E43072" w:rsidRPr="00A563B6" w:rsidRDefault="00E4307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072" w:rsidRPr="00A563B6" w:rsidRDefault="00E43072">
    <w:pPr>
      <w:pStyle w:val="Sidhuvud"/>
      <w:framePr w:wrap="around" w:vAnchor="text" w:hAnchor="margin" w:xAlign="right" w:y="1"/>
      <w:rPr>
        <w:rStyle w:val="Sidnummer"/>
      </w:rPr>
    </w:pPr>
    <w:r w:rsidRPr="00A563B6">
      <w:rPr>
        <w:rStyle w:val="Sidnummer"/>
      </w:rPr>
      <w:fldChar w:fldCharType="begin" w:fldLock="1"/>
    </w:r>
    <w:r w:rsidRPr="00A563B6">
      <w:rPr>
        <w:rStyle w:val="Sidnummer"/>
      </w:rPr>
      <w:instrText xml:space="preserve">PAGE  </w:instrText>
    </w:r>
    <w:r w:rsidRPr="00A563B6">
      <w:rPr>
        <w:rStyle w:val="Sidnummer"/>
      </w:rPr>
      <w:fldChar w:fldCharType="separate"/>
    </w:r>
    <w:r w:rsidR="00110449" w:rsidRPr="00A563B6">
      <w:rPr>
        <w:rStyle w:val="Sidnummer"/>
      </w:rPr>
      <w:t>11</w:t>
    </w:r>
    <w:r w:rsidRPr="00A563B6">
      <w:rPr>
        <w:rStyle w:val="Sidnummer"/>
      </w:rPr>
      <w:fldChar w:fldCharType="end"/>
    </w:r>
  </w:p>
  <w:p w:rsidR="00E43072" w:rsidRPr="00A563B6" w:rsidRDefault="00E43072">
    <w:pPr>
      <w:pStyle w:val="Sidhuvud"/>
      <w:ind w:right="360"/>
    </w:pPr>
  </w:p>
  <w:p w:rsidR="00E43072" w:rsidRPr="00A563B6" w:rsidRDefault="00E4307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072" w:rsidRPr="00A563B6" w:rsidRDefault="00A563B6">
    <w:pPr>
      <w:framePr w:w="2948" w:h="1321" w:hRule="exact" w:wrap="notBeside" w:vAnchor="page" w:hAnchor="page" w:x="1362" w:y="653"/>
    </w:pPr>
    <w:r w:rsidRPr="00A563B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43072" w:rsidRPr="00A563B6" w:rsidRDefault="00E430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07127"/>
    <w:multiLevelType w:val="hybridMultilevel"/>
    <w:tmpl w:val="0292EA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0C387678"/>
    <w:multiLevelType w:val="hybridMultilevel"/>
    <w:tmpl w:val="47DE6180"/>
    <w:lvl w:ilvl="0" w:tplc="041D0017">
      <w:start w:val="1"/>
      <w:numFmt w:val="lowerLetter"/>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2770A"/>
    <w:multiLevelType w:val="hybridMultilevel"/>
    <w:tmpl w:val="1C80B492"/>
    <w:lvl w:ilvl="0" w:tplc="041D0001">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1B954D59"/>
    <w:multiLevelType w:val="hybridMultilevel"/>
    <w:tmpl w:val="47644022"/>
    <w:lvl w:ilvl="0" w:tplc="E8C8F0E0">
      <w:start w:val="1"/>
      <w:numFmt w:val="bullet"/>
      <w:lvlText w:val="­"/>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822236"/>
    <w:multiLevelType w:val="hybridMultilevel"/>
    <w:tmpl w:val="6EDC74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E6581D"/>
    <w:multiLevelType w:val="hybridMultilevel"/>
    <w:tmpl w:val="3104D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2A478F"/>
    <w:multiLevelType w:val="hybridMultilevel"/>
    <w:tmpl w:val="197C0D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D15CC6"/>
    <w:multiLevelType w:val="hybridMultilevel"/>
    <w:tmpl w:val="E20A5C66"/>
    <w:lvl w:ilvl="0" w:tplc="518CE40A">
      <w:start w:val="1"/>
      <w:numFmt w:val="bullet"/>
      <w:lvlText w:val=""/>
      <w:lvlJc w:val="left"/>
      <w:pPr>
        <w:tabs>
          <w:tab w:val="num" w:pos="720"/>
        </w:tabs>
        <w:ind w:left="720" w:hanging="360"/>
      </w:pPr>
      <w:rPr>
        <w:rFonts w:ascii="Symbol" w:hAnsi="Symbol" w:hint="default"/>
      </w:rPr>
    </w:lvl>
    <w:lvl w:ilvl="1" w:tplc="080C0001"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BF699D"/>
    <w:multiLevelType w:val="hybridMultilevel"/>
    <w:tmpl w:val="CD003082"/>
    <w:lvl w:ilvl="0" w:tplc="518CE40A">
      <w:start w:val="1"/>
      <w:numFmt w:val="bullet"/>
      <w:lvlRestart w:val="0"/>
      <w:lvlText w:val=""/>
      <w:lvlJc w:val="left"/>
      <w:pPr>
        <w:tabs>
          <w:tab w:val="num" w:pos="717"/>
        </w:tabs>
        <w:ind w:left="717" w:hanging="357"/>
      </w:pPr>
      <w:rPr>
        <w:rFonts w:ascii="Symbol" w:hAnsi="Symbol" w:hint="default"/>
      </w:rPr>
    </w:lvl>
    <w:lvl w:ilvl="1" w:tplc="080C0001"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9E7AB6"/>
    <w:multiLevelType w:val="hybridMultilevel"/>
    <w:tmpl w:val="994A1BB6"/>
    <w:lvl w:ilvl="0" w:tplc="518CE40A">
      <w:start w:val="1"/>
      <w:numFmt w:val="decimal"/>
      <w:lvlText w:val="%1)"/>
      <w:lvlJc w:val="left"/>
      <w:pPr>
        <w:tabs>
          <w:tab w:val="num" w:pos="720"/>
        </w:tabs>
        <w:ind w:left="720" w:hanging="360"/>
      </w:pPr>
      <w:rPr>
        <w:rFonts w:hint="default"/>
      </w:rPr>
    </w:lvl>
    <w:lvl w:ilvl="1" w:tplc="080C0001"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4" w15:restartNumberingAfterBreak="0">
    <w:nsid w:val="3B821EA9"/>
    <w:multiLevelType w:val="hybridMultilevel"/>
    <w:tmpl w:val="E7CC0DBE"/>
    <w:lvl w:ilvl="0" w:tplc="04090001">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6" w15:restartNumberingAfterBreak="0">
    <w:nsid w:val="41B91E10"/>
    <w:multiLevelType w:val="hybridMultilevel"/>
    <w:tmpl w:val="48F2E9F0"/>
    <w:lvl w:ilvl="0" w:tplc="041D0011">
      <w:numFmt w:val="bullet"/>
      <w:lvlText w:val="-"/>
      <w:lvlJc w:val="left"/>
      <w:pPr>
        <w:tabs>
          <w:tab w:val="num" w:pos="1080"/>
        </w:tabs>
        <w:ind w:left="1080" w:hanging="360"/>
      </w:pPr>
      <w:rPr>
        <w:rFonts w:ascii="OrigGarmnd BT" w:eastAsia="Times New Roman" w:hAnsi="OrigGarmnd BT" w:cs="Times New Roman" w:hint="default"/>
      </w:rPr>
    </w:lvl>
    <w:lvl w:ilvl="1" w:tplc="041D0019">
      <w:start w:val="1"/>
      <w:numFmt w:val="bullet"/>
      <w:lvlText w:val=""/>
      <w:lvlJc w:val="left"/>
      <w:pPr>
        <w:tabs>
          <w:tab w:val="num" w:pos="1800"/>
        </w:tabs>
        <w:ind w:left="1800" w:hanging="360"/>
      </w:pPr>
      <w:rPr>
        <w:rFonts w:ascii="Symbol" w:hAnsi="Symbol" w:hint="default"/>
      </w:rPr>
    </w:lvl>
    <w:lvl w:ilvl="2" w:tplc="041D001B" w:tentative="1">
      <w:start w:val="1"/>
      <w:numFmt w:val="bullet"/>
      <w:lvlText w:val=""/>
      <w:lvlJc w:val="left"/>
      <w:pPr>
        <w:tabs>
          <w:tab w:val="num" w:pos="2520"/>
        </w:tabs>
        <w:ind w:left="2520" w:hanging="360"/>
      </w:pPr>
      <w:rPr>
        <w:rFonts w:ascii="Wingdings" w:hAnsi="Wingdings" w:hint="default"/>
      </w:rPr>
    </w:lvl>
    <w:lvl w:ilvl="3" w:tplc="041D000F" w:tentative="1">
      <w:start w:val="1"/>
      <w:numFmt w:val="bullet"/>
      <w:lvlText w:val=""/>
      <w:lvlJc w:val="left"/>
      <w:pPr>
        <w:tabs>
          <w:tab w:val="num" w:pos="3240"/>
        </w:tabs>
        <w:ind w:left="3240" w:hanging="360"/>
      </w:pPr>
      <w:rPr>
        <w:rFonts w:ascii="Symbol" w:hAnsi="Symbol" w:hint="default"/>
      </w:rPr>
    </w:lvl>
    <w:lvl w:ilvl="4" w:tplc="041D0019" w:tentative="1">
      <w:start w:val="1"/>
      <w:numFmt w:val="bullet"/>
      <w:lvlText w:val="o"/>
      <w:lvlJc w:val="left"/>
      <w:pPr>
        <w:tabs>
          <w:tab w:val="num" w:pos="3960"/>
        </w:tabs>
        <w:ind w:left="3960" w:hanging="360"/>
      </w:pPr>
      <w:rPr>
        <w:rFonts w:ascii="Courier New" w:hAnsi="Courier New" w:cs="Courier New" w:hint="default"/>
      </w:rPr>
    </w:lvl>
    <w:lvl w:ilvl="5" w:tplc="041D001B" w:tentative="1">
      <w:start w:val="1"/>
      <w:numFmt w:val="bullet"/>
      <w:lvlText w:val=""/>
      <w:lvlJc w:val="left"/>
      <w:pPr>
        <w:tabs>
          <w:tab w:val="num" w:pos="4680"/>
        </w:tabs>
        <w:ind w:left="4680" w:hanging="360"/>
      </w:pPr>
      <w:rPr>
        <w:rFonts w:ascii="Wingdings" w:hAnsi="Wingdings" w:hint="default"/>
      </w:rPr>
    </w:lvl>
    <w:lvl w:ilvl="6" w:tplc="041D000F" w:tentative="1">
      <w:start w:val="1"/>
      <w:numFmt w:val="bullet"/>
      <w:lvlText w:val=""/>
      <w:lvlJc w:val="left"/>
      <w:pPr>
        <w:tabs>
          <w:tab w:val="num" w:pos="5400"/>
        </w:tabs>
        <w:ind w:left="5400" w:hanging="360"/>
      </w:pPr>
      <w:rPr>
        <w:rFonts w:ascii="Symbol" w:hAnsi="Symbol" w:hint="default"/>
      </w:rPr>
    </w:lvl>
    <w:lvl w:ilvl="7" w:tplc="041D0019" w:tentative="1">
      <w:start w:val="1"/>
      <w:numFmt w:val="bullet"/>
      <w:lvlText w:val="o"/>
      <w:lvlJc w:val="left"/>
      <w:pPr>
        <w:tabs>
          <w:tab w:val="num" w:pos="6120"/>
        </w:tabs>
        <w:ind w:left="6120" w:hanging="360"/>
      </w:pPr>
      <w:rPr>
        <w:rFonts w:ascii="Courier New" w:hAnsi="Courier New" w:cs="Courier New" w:hint="default"/>
      </w:rPr>
    </w:lvl>
    <w:lvl w:ilvl="8" w:tplc="041D001B"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2DC341C"/>
    <w:multiLevelType w:val="hybridMultilevel"/>
    <w:tmpl w:val="B91E3046"/>
    <w:lvl w:ilvl="0" w:tplc="041D0017">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29" w15:restartNumberingAfterBreak="0">
    <w:nsid w:val="4A7F2B7D"/>
    <w:multiLevelType w:val="hybridMultilevel"/>
    <w:tmpl w:val="53147882"/>
    <w:lvl w:ilvl="0" w:tplc="F76ED774">
      <w:start w:val="1"/>
      <w:numFmt w:val="lowerLetter"/>
      <w:lvlText w:val="%1)"/>
      <w:lvlJc w:val="left"/>
      <w:pPr>
        <w:tabs>
          <w:tab w:val="num" w:pos="720"/>
        </w:tabs>
        <w:ind w:left="720" w:hanging="360"/>
      </w:pPr>
      <w:rPr>
        <w:rFonts w:ascii="OrigGarmnd BT" w:hAnsi="OrigGarmnd BT" w:cs="Times New Roman" w:hint="default"/>
        <w:i/>
        <w:color w:val="auto"/>
      </w:rPr>
    </w:lvl>
    <w:lvl w:ilvl="1" w:tplc="D5CECCDA"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30"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31" w15:restartNumberingAfterBreak="0">
    <w:nsid w:val="4DCC4F0F"/>
    <w:multiLevelType w:val="hybridMultilevel"/>
    <w:tmpl w:val="962C7F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26957C5"/>
    <w:multiLevelType w:val="hybridMultilevel"/>
    <w:tmpl w:val="9D5E853A"/>
    <w:lvl w:ilvl="0" w:tplc="0AF22D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09"/>
        </w:tabs>
        <w:ind w:left="1309" w:hanging="360"/>
      </w:pPr>
    </w:lvl>
    <w:lvl w:ilvl="2" w:tplc="0409001B" w:tentative="1">
      <w:start w:val="1"/>
      <w:numFmt w:val="lowerRoman"/>
      <w:lvlText w:val="%3."/>
      <w:lvlJc w:val="right"/>
      <w:pPr>
        <w:tabs>
          <w:tab w:val="num" w:pos="2029"/>
        </w:tabs>
        <w:ind w:left="2029" w:hanging="180"/>
      </w:pPr>
    </w:lvl>
    <w:lvl w:ilvl="3" w:tplc="0409000F" w:tentative="1">
      <w:start w:val="1"/>
      <w:numFmt w:val="decimal"/>
      <w:lvlText w:val="%4."/>
      <w:lvlJc w:val="left"/>
      <w:pPr>
        <w:tabs>
          <w:tab w:val="num" w:pos="2749"/>
        </w:tabs>
        <w:ind w:left="2749" w:hanging="360"/>
      </w:pPr>
    </w:lvl>
    <w:lvl w:ilvl="4" w:tplc="04090019" w:tentative="1">
      <w:start w:val="1"/>
      <w:numFmt w:val="lowerLetter"/>
      <w:lvlText w:val="%5."/>
      <w:lvlJc w:val="left"/>
      <w:pPr>
        <w:tabs>
          <w:tab w:val="num" w:pos="3469"/>
        </w:tabs>
        <w:ind w:left="3469" w:hanging="360"/>
      </w:pPr>
    </w:lvl>
    <w:lvl w:ilvl="5" w:tplc="0409001B" w:tentative="1">
      <w:start w:val="1"/>
      <w:numFmt w:val="lowerRoman"/>
      <w:lvlText w:val="%6."/>
      <w:lvlJc w:val="right"/>
      <w:pPr>
        <w:tabs>
          <w:tab w:val="num" w:pos="4189"/>
        </w:tabs>
        <w:ind w:left="4189" w:hanging="180"/>
      </w:pPr>
    </w:lvl>
    <w:lvl w:ilvl="6" w:tplc="0409000F" w:tentative="1">
      <w:start w:val="1"/>
      <w:numFmt w:val="decimal"/>
      <w:lvlText w:val="%7."/>
      <w:lvlJc w:val="left"/>
      <w:pPr>
        <w:tabs>
          <w:tab w:val="num" w:pos="4909"/>
        </w:tabs>
        <w:ind w:left="4909" w:hanging="360"/>
      </w:pPr>
    </w:lvl>
    <w:lvl w:ilvl="7" w:tplc="04090019" w:tentative="1">
      <w:start w:val="1"/>
      <w:numFmt w:val="lowerLetter"/>
      <w:lvlText w:val="%8."/>
      <w:lvlJc w:val="left"/>
      <w:pPr>
        <w:tabs>
          <w:tab w:val="num" w:pos="5629"/>
        </w:tabs>
        <w:ind w:left="5629" w:hanging="360"/>
      </w:pPr>
    </w:lvl>
    <w:lvl w:ilvl="8" w:tplc="0409001B" w:tentative="1">
      <w:start w:val="1"/>
      <w:numFmt w:val="lowerRoman"/>
      <w:lvlText w:val="%9."/>
      <w:lvlJc w:val="right"/>
      <w:pPr>
        <w:tabs>
          <w:tab w:val="num" w:pos="6349"/>
        </w:tabs>
        <w:ind w:left="6349" w:hanging="180"/>
      </w:pPr>
    </w:lvl>
  </w:abstractNum>
  <w:abstractNum w:abstractNumId="33" w15:restartNumberingAfterBreak="0">
    <w:nsid w:val="5CA3186D"/>
    <w:multiLevelType w:val="hybridMultilevel"/>
    <w:tmpl w:val="E6D28AF4"/>
    <w:lvl w:ilvl="0">
      <w:start w:val="1"/>
      <w:numFmt w:val="decimal"/>
      <w:lvlText w:val="%1."/>
      <w:lvlJc w:val="left"/>
      <w:pPr>
        <w:tabs>
          <w:tab w:val="num" w:pos="930"/>
        </w:tabs>
        <w:ind w:left="930" w:hanging="570"/>
      </w:pPr>
      <w:rPr>
        <w:rFonts w:hint="default"/>
      </w:rPr>
    </w:lvl>
    <w:lvl w:ilvl="1">
      <w:start w:val="10"/>
      <w:numFmt w:val="bullet"/>
      <w:lvlText w:val="-"/>
      <w:lvlJc w:val="left"/>
      <w:pPr>
        <w:tabs>
          <w:tab w:val="num" w:pos="1440"/>
        </w:tabs>
        <w:ind w:left="1440" w:hanging="360"/>
      </w:pPr>
      <w:rPr>
        <w:rFonts w:ascii="Times New Roman" w:eastAsia="Times New Roman" w:hAnsi="Times New Roman" w:cs="Times New Roman" w:hint="default"/>
      </w:rPr>
    </w:lvl>
    <w:lvl w:ilvl="2">
      <w:start w:val="12"/>
      <w:numFmt w:val="decimal"/>
      <w:lvlText w:val="%3"/>
      <w:lvlJc w:val="left"/>
      <w:pPr>
        <w:tabs>
          <w:tab w:val="num" w:pos="2550"/>
        </w:tabs>
        <w:ind w:left="2550" w:hanging="57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F78422E"/>
    <w:multiLevelType w:val="hybridMultilevel"/>
    <w:tmpl w:val="3E2449E8"/>
    <w:lvl w:ilvl="0" w:tplc="04090017">
      <w:start w:val="1"/>
      <w:numFmt w:val="bullet"/>
      <w:lvlText w:val=""/>
      <w:lvlJc w:val="left"/>
      <w:pPr>
        <w:tabs>
          <w:tab w:val="num" w:pos="284"/>
        </w:tabs>
        <w:ind w:left="284" w:hanging="284"/>
      </w:pPr>
      <w:rPr>
        <w:rFonts w:ascii="Symbol" w:hAnsi="Symbol" w:hint="default"/>
      </w:rPr>
    </w:lvl>
    <w:lvl w:ilvl="1" w:tplc="04090019" w:tentative="1">
      <w:start w:val="1"/>
      <w:numFmt w:val="bullet"/>
      <w:lvlText w:val="o"/>
      <w:lvlJc w:val="left"/>
      <w:pPr>
        <w:tabs>
          <w:tab w:val="num" w:pos="873"/>
        </w:tabs>
        <w:ind w:left="873" w:hanging="360"/>
      </w:pPr>
      <w:rPr>
        <w:rFonts w:ascii="Courier New" w:hAnsi="Courier New" w:cs="Courier New" w:hint="default"/>
      </w:rPr>
    </w:lvl>
    <w:lvl w:ilvl="2" w:tplc="0409001B" w:tentative="1">
      <w:start w:val="1"/>
      <w:numFmt w:val="bullet"/>
      <w:lvlText w:val=""/>
      <w:lvlJc w:val="left"/>
      <w:pPr>
        <w:tabs>
          <w:tab w:val="num" w:pos="1593"/>
        </w:tabs>
        <w:ind w:left="1593" w:hanging="360"/>
      </w:pPr>
      <w:rPr>
        <w:rFonts w:ascii="Wingdings" w:hAnsi="Wingdings" w:hint="default"/>
      </w:rPr>
    </w:lvl>
    <w:lvl w:ilvl="3" w:tplc="0409000F" w:tentative="1">
      <w:start w:val="1"/>
      <w:numFmt w:val="bullet"/>
      <w:lvlText w:val=""/>
      <w:lvlJc w:val="left"/>
      <w:pPr>
        <w:tabs>
          <w:tab w:val="num" w:pos="2313"/>
        </w:tabs>
        <w:ind w:left="2313" w:hanging="360"/>
      </w:pPr>
      <w:rPr>
        <w:rFonts w:ascii="Symbol" w:hAnsi="Symbol" w:hint="default"/>
      </w:rPr>
    </w:lvl>
    <w:lvl w:ilvl="4" w:tplc="04090019" w:tentative="1">
      <w:start w:val="1"/>
      <w:numFmt w:val="bullet"/>
      <w:lvlText w:val="o"/>
      <w:lvlJc w:val="left"/>
      <w:pPr>
        <w:tabs>
          <w:tab w:val="num" w:pos="3033"/>
        </w:tabs>
        <w:ind w:left="3033" w:hanging="360"/>
      </w:pPr>
      <w:rPr>
        <w:rFonts w:ascii="Courier New" w:hAnsi="Courier New" w:cs="Courier New" w:hint="default"/>
      </w:rPr>
    </w:lvl>
    <w:lvl w:ilvl="5" w:tplc="0409001B" w:tentative="1">
      <w:start w:val="1"/>
      <w:numFmt w:val="bullet"/>
      <w:lvlText w:val=""/>
      <w:lvlJc w:val="left"/>
      <w:pPr>
        <w:tabs>
          <w:tab w:val="num" w:pos="3753"/>
        </w:tabs>
        <w:ind w:left="3753" w:hanging="360"/>
      </w:pPr>
      <w:rPr>
        <w:rFonts w:ascii="Wingdings" w:hAnsi="Wingdings" w:hint="default"/>
      </w:rPr>
    </w:lvl>
    <w:lvl w:ilvl="6" w:tplc="0409000F" w:tentative="1">
      <w:start w:val="1"/>
      <w:numFmt w:val="bullet"/>
      <w:lvlText w:val=""/>
      <w:lvlJc w:val="left"/>
      <w:pPr>
        <w:tabs>
          <w:tab w:val="num" w:pos="4473"/>
        </w:tabs>
        <w:ind w:left="4473" w:hanging="360"/>
      </w:pPr>
      <w:rPr>
        <w:rFonts w:ascii="Symbol" w:hAnsi="Symbol" w:hint="default"/>
      </w:rPr>
    </w:lvl>
    <w:lvl w:ilvl="7" w:tplc="04090019" w:tentative="1">
      <w:start w:val="1"/>
      <w:numFmt w:val="bullet"/>
      <w:lvlText w:val="o"/>
      <w:lvlJc w:val="left"/>
      <w:pPr>
        <w:tabs>
          <w:tab w:val="num" w:pos="5193"/>
        </w:tabs>
        <w:ind w:left="5193" w:hanging="360"/>
      </w:pPr>
      <w:rPr>
        <w:rFonts w:ascii="Courier New" w:hAnsi="Courier New" w:cs="Courier New" w:hint="default"/>
      </w:rPr>
    </w:lvl>
    <w:lvl w:ilvl="8" w:tplc="0409001B" w:tentative="1">
      <w:start w:val="1"/>
      <w:numFmt w:val="bullet"/>
      <w:lvlText w:val=""/>
      <w:lvlJc w:val="left"/>
      <w:pPr>
        <w:tabs>
          <w:tab w:val="num" w:pos="5913"/>
        </w:tabs>
        <w:ind w:left="5913" w:hanging="360"/>
      </w:pPr>
      <w:rPr>
        <w:rFonts w:ascii="Wingdings" w:hAnsi="Wingdings" w:hint="default"/>
      </w:rPr>
    </w:lvl>
  </w:abstractNum>
  <w:abstractNum w:abstractNumId="35" w15:restartNumberingAfterBreak="0">
    <w:nsid w:val="63D7717A"/>
    <w:multiLevelType w:val="hybridMultilevel"/>
    <w:tmpl w:val="DBF4A788"/>
    <w:lvl w:ilvl="0" w:tplc="D73C8F8C">
      <w:start w:val="1"/>
      <w:numFmt w:val="decimal"/>
      <w:lvlText w:val="%1."/>
      <w:lvlJc w:val="left"/>
      <w:pPr>
        <w:tabs>
          <w:tab w:val="num" w:pos="720"/>
        </w:tabs>
        <w:ind w:left="720" w:hanging="360"/>
      </w:pPr>
      <w:rPr>
        <w:rFont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542A8A"/>
    <w:multiLevelType w:val="hybridMultilevel"/>
    <w:tmpl w:val="33D0114E"/>
    <w:lvl w:ilvl="0" w:tplc="0409000F">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4D64BA"/>
    <w:multiLevelType w:val="hybridMultilevel"/>
    <w:tmpl w:val="E356146A"/>
    <w:lvl w:ilvl="0" w:tplc="FFFFFFFF">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3236AB"/>
    <w:multiLevelType w:val="hybridMultilevel"/>
    <w:tmpl w:val="D6AC2392"/>
    <w:lvl w:ilvl="0" w:tplc="4E7C58C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9A680B"/>
    <w:multiLevelType w:val="hybridMultilevel"/>
    <w:tmpl w:val="598241A0"/>
    <w:lvl w:ilvl="0" w:tplc="B16CFBA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A17422"/>
    <w:multiLevelType w:val="hybridMultilevel"/>
    <w:tmpl w:val="25A44A8C"/>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42" w15:restartNumberingAfterBreak="0">
    <w:nsid w:val="755F189E"/>
    <w:multiLevelType w:val="hybridMultilevel"/>
    <w:tmpl w:val="1CAE8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EC45F9"/>
    <w:multiLevelType w:val="hybridMultilevel"/>
    <w:tmpl w:val="652CA79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425242"/>
    <w:multiLevelType w:val="hybridMultilevel"/>
    <w:tmpl w:val="E5BAAC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577A3D"/>
    <w:multiLevelType w:val="hybridMultilevel"/>
    <w:tmpl w:val="B256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0349216">
    <w:abstractNumId w:val="30"/>
  </w:num>
  <w:num w:numId="2" w16cid:durableId="551189012">
    <w:abstractNumId w:val="28"/>
  </w:num>
  <w:num w:numId="3" w16cid:durableId="525871217">
    <w:abstractNumId w:val="12"/>
  </w:num>
  <w:num w:numId="4" w16cid:durableId="704138476">
    <w:abstractNumId w:val="4"/>
  </w:num>
  <w:num w:numId="5" w16cid:durableId="890389322">
    <w:abstractNumId w:val="41"/>
  </w:num>
  <w:num w:numId="6" w16cid:durableId="964308108">
    <w:abstractNumId w:val="25"/>
  </w:num>
  <w:num w:numId="7" w16cid:durableId="870874137">
    <w:abstractNumId w:val="9"/>
  </w:num>
  <w:num w:numId="8" w16cid:durableId="319845661">
    <w:abstractNumId w:val="39"/>
  </w:num>
  <w:num w:numId="9" w16cid:durableId="609162418">
    <w:abstractNumId w:val="7"/>
  </w:num>
  <w:num w:numId="10" w16cid:durableId="570582600">
    <w:abstractNumId w:val="33"/>
  </w:num>
  <w:num w:numId="11" w16cid:durableId="647825411">
    <w:abstractNumId w:val="18"/>
  </w:num>
  <w:num w:numId="12" w16cid:durableId="357782046">
    <w:abstractNumId w:val="11"/>
  </w:num>
  <w:num w:numId="13" w16cid:durableId="437681203">
    <w:abstractNumId w:val="21"/>
  </w:num>
  <w:num w:numId="14" w16cid:durableId="2128350379">
    <w:abstractNumId w:val="1"/>
  </w:num>
  <w:num w:numId="15" w16cid:durableId="1061909579">
    <w:abstractNumId w:val="15"/>
  </w:num>
  <w:num w:numId="16" w16cid:durableId="807015265">
    <w:abstractNumId w:val="10"/>
  </w:num>
  <w:num w:numId="17" w16cid:durableId="603729186">
    <w:abstractNumId w:val="0"/>
  </w:num>
  <w:num w:numId="18" w16cid:durableId="649938804">
    <w:abstractNumId w:val="36"/>
  </w:num>
  <w:num w:numId="19" w16cid:durableId="1886287217">
    <w:abstractNumId w:val="20"/>
  </w:num>
  <w:num w:numId="20" w16cid:durableId="1100763521">
    <w:abstractNumId w:val="44"/>
  </w:num>
  <w:num w:numId="21" w16cid:durableId="389422556">
    <w:abstractNumId w:val="3"/>
  </w:num>
  <w:num w:numId="22" w16cid:durableId="633565654">
    <w:abstractNumId w:val="22"/>
  </w:num>
  <w:num w:numId="23" w16cid:durableId="1691222694">
    <w:abstractNumId w:val="27"/>
  </w:num>
  <w:num w:numId="24" w16cid:durableId="1493720081">
    <w:abstractNumId w:val="45"/>
  </w:num>
  <w:num w:numId="25" w16cid:durableId="1386445433">
    <w:abstractNumId w:val="17"/>
  </w:num>
  <w:num w:numId="26" w16cid:durableId="1038121529">
    <w:abstractNumId w:val="29"/>
  </w:num>
  <w:num w:numId="27" w16cid:durableId="965887299">
    <w:abstractNumId w:val="6"/>
  </w:num>
  <w:num w:numId="28" w16cid:durableId="1884979186">
    <w:abstractNumId w:val="24"/>
  </w:num>
  <w:num w:numId="29" w16cid:durableId="1249802721">
    <w:abstractNumId w:val="26"/>
  </w:num>
  <w:num w:numId="30" w16cid:durableId="80688581">
    <w:abstractNumId w:val="14"/>
  </w:num>
  <w:num w:numId="31" w16cid:durableId="266933762">
    <w:abstractNumId w:val="23"/>
  </w:num>
  <w:num w:numId="32" w16cid:durableId="299190032">
    <w:abstractNumId w:val="32"/>
  </w:num>
  <w:num w:numId="33" w16cid:durableId="2128163152">
    <w:abstractNumId w:val="43"/>
  </w:num>
  <w:num w:numId="34" w16cid:durableId="2116753004">
    <w:abstractNumId w:val="34"/>
  </w:num>
  <w:num w:numId="35" w16cid:durableId="1715152381">
    <w:abstractNumId w:val="2"/>
  </w:num>
  <w:num w:numId="36" w16cid:durableId="43995735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4192107">
    <w:abstractNumId w:val="31"/>
  </w:num>
  <w:num w:numId="38" w16cid:durableId="722798099">
    <w:abstractNumId w:val="16"/>
  </w:num>
  <w:num w:numId="39" w16cid:durableId="1207571769">
    <w:abstractNumId w:val="5"/>
  </w:num>
  <w:num w:numId="40" w16cid:durableId="1662733813">
    <w:abstractNumId w:val="38"/>
  </w:num>
  <w:num w:numId="41" w16cid:durableId="1999767272">
    <w:abstractNumId w:val="42"/>
  </w:num>
  <w:num w:numId="42" w16cid:durableId="600187868">
    <w:abstractNumId w:val="40"/>
  </w:num>
  <w:num w:numId="43" w16cid:durableId="1604990446">
    <w:abstractNumId w:val="19"/>
  </w:num>
  <w:num w:numId="44" w16cid:durableId="788621366">
    <w:abstractNumId w:val="37"/>
  </w:num>
  <w:num w:numId="45" w16cid:durableId="589242493">
    <w:abstractNumId w:val="13"/>
  </w:num>
  <w:num w:numId="46" w16cid:durableId="5496509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9B0"/>
    <w:rsid w:val="00003FDC"/>
    <w:rsid w:val="00004D93"/>
    <w:rsid w:val="0000569D"/>
    <w:rsid w:val="0001163E"/>
    <w:rsid w:val="00012309"/>
    <w:rsid w:val="0001514B"/>
    <w:rsid w:val="000178EB"/>
    <w:rsid w:val="00021250"/>
    <w:rsid w:val="00022532"/>
    <w:rsid w:val="00026283"/>
    <w:rsid w:val="00026C28"/>
    <w:rsid w:val="00027A65"/>
    <w:rsid w:val="000353EB"/>
    <w:rsid w:val="00040764"/>
    <w:rsid w:val="00042974"/>
    <w:rsid w:val="00045BA5"/>
    <w:rsid w:val="00047B0D"/>
    <w:rsid w:val="00047CDD"/>
    <w:rsid w:val="00047F3C"/>
    <w:rsid w:val="00050450"/>
    <w:rsid w:val="0005464A"/>
    <w:rsid w:val="00054EED"/>
    <w:rsid w:val="00056821"/>
    <w:rsid w:val="00056DDF"/>
    <w:rsid w:val="00056F93"/>
    <w:rsid w:val="000574A3"/>
    <w:rsid w:val="000609AE"/>
    <w:rsid w:val="000610C2"/>
    <w:rsid w:val="00061D8A"/>
    <w:rsid w:val="00064111"/>
    <w:rsid w:val="00065576"/>
    <w:rsid w:val="000713FE"/>
    <w:rsid w:val="000724F0"/>
    <w:rsid w:val="000740EB"/>
    <w:rsid w:val="00076556"/>
    <w:rsid w:val="00076B84"/>
    <w:rsid w:val="000846AA"/>
    <w:rsid w:val="000874D2"/>
    <w:rsid w:val="00087949"/>
    <w:rsid w:val="00091A2E"/>
    <w:rsid w:val="00092CD2"/>
    <w:rsid w:val="00094F11"/>
    <w:rsid w:val="000950CC"/>
    <w:rsid w:val="000955E5"/>
    <w:rsid w:val="00097977"/>
    <w:rsid w:val="000A154C"/>
    <w:rsid w:val="000A3527"/>
    <w:rsid w:val="000A45B8"/>
    <w:rsid w:val="000A4E72"/>
    <w:rsid w:val="000B02E3"/>
    <w:rsid w:val="000B0490"/>
    <w:rsid w:val="000B14E1"/>
    <w:rsid w:val="000B4724"/>
    <w:rsid w:val="000B59FD"/>
    <w:rsid w:val="000B5B81"/>
    <w:rsid w:val="000C0B4D"/>
    <w:rsid w:val="000C23CE"/>
    <w:rsid w:val="000C6A5F"/>
    <w:rsid w:val="000D0554"/>
    <w:rsid w:val="000D28F4"/>
    <w:rsid w:val="000D40A2"/>
    <w:rsid w:val="000D46A9"/>
    <w:rsid w:val="000D4CA7"/>
    <w:rsid w:val="000D4D61"/>
    <w:rsid w:val="000D5749"/>
    <w:rsid w:val="000D584D"/>
    <w:rsid w:val="000D79CF"/>
    <w:rsid w:val="000E06B2"/>
    <w:rsid w:val="000E37F4"/>
    <w:rsid w:val="000E4C0B"/>
    <w:rsid w:val="000E5FB8"/>
    <w:rsid w:val="000F0A21"/>
    <w:rsid w:val="000F0BF2"/>
    <w:rsid w:val="000F2CC8"/>
    <w:rsid w:val="000F4FD4"/>
    <w:rsid w:val="000F5B93"/>
    <w:rsid w:val="000F7FBC"/>
    <w:rsid w:val="00100E1D"/>
    <w:rsid w:val="00104368"/>
    <w:rsid w:val="00110449"/>
    <w:rsid w:val="0011080A"/>
    <w:rsid w:val="00110D52"/>
    <w:rsid w:val="0011529A"/>
    <w:rsid w:val="001153C0"/>
    <w:rsid w:val="00115A4B"/>
    <w:rsid w:val="00115BAF"/>
    <w:rsid w:val="00122D33"/>
    <w:rsid w:val="001267FC"/>
    <w:rsid w:val="001323D3"/>
    <w:rsid w:val="00142C00"/>
    <w:rsid w:val="00143A51"/>
    <w:rsid w:val="00146495"/>
    <w:rsid w:val="00155618"/>
    <w:rsid w:val="001560C1"/>
    <w:rsid w:val="00156765"/>
    <w:rsid w:val="001569A6"/>
    <w:rsid w:val="00161F11"/>
    <w:rsid w:val="001625C4"/>
    <w:rsid w:val="00166A7E"/>
    <w:rsid w:val="00170930"/>
    <w:rsid w:val="001728B9"/>
    <w:rsid w:val="00173EB7"/>
    <w:rsid w:val="001744AD"/>
    <w:rsid w:val="00180F0C"/>
    <w:rsid w:val="00181ABC"/>
    <w:rsid w:val="00181E16"/>
    <w:rsid w:val="0018255F"/>
    <w:rsid w:val="0018347B"/>
    <w:rsid w:val="00184916"/>
    <w:rsid w:val="00186D86"/>
    <w:rsid w:val="001870C1"/>
    <w:rsid w:val="00190421"/>
    <w:rsid w:val="00190A18"/>
    <w:rsid w:val="00192B7B"/>
    <w:rsid w:val="001954B0"/>
    <w:rsid w:val="001958F1"/>
    <w:rsid w:val="00196777"/>
    <w:rsid w:val="00197CE9"/>
    <w:rsid w:val="001A1513"/>
    <w:rsid w:val="001A1F8C"/>
    <w:rsid w:val="001A23B5"/>
    <w:rsid w:val="001A5524"/>
    <w:rsid w:val="001A6373"/>
    <w:rsid w:val="001B1620"/>
    <w:rsid w:val="001B179C"/>
    <w:rsid w:val="001B47A4"/>
    <w:rsid w:val="001B4B8C"/>
    <w:rsid w:val="001B5285"/>
    <w:rsid w:val="001B5D7E"/>
    <w:rsid w:val="001B7A07"/>
    <w:rsid w:val="001C13AC"/>
    <w:rsid w:val="001C207C"/>
    <w:rsid w:val="001C2F51"/>
    <w:rsid w:val="001C380A"/>
    <w:rsid w:val="001C5B59"/>
    <w:rsid w:val="001C6B02"/>
    <w:rsid w:val="001D2C36"/>
    <w:rsid w:val="001D3B68"/>
    <w:rsid w:val="001D41EB"/>
    <w:rsid w:val="001D445F"/>
    <w:rsid w:val="001D4E51"/>
    <w:rsid w:val="001D61AF"/>
    <w:rsid w:val="001D7426"/>
    <w:rsid w:val="001E5AE9"/>
    <w:rsid w:val="001F0959"/>
    <w:rsid w:val="001F3E00"/>
    <w:rsid w:val="001F7A2B"/>
    <w:rsid w:val="00214F63"/>
    <w:rsid w:val="00216636"/>
    <w:rsid w:val="00217498"/>
    <w:rsid w:val="00220801"/>
    <w:rsid w:val="002213B7"/>
    <w:rsid w:val="002252C1"/>
    <w:rsid w:val="002310CA"/>
    <w:rsid w:val="00235EA9"/>
    <w:rsid w:val="0023667E"/>
    <w:rsid w:val="00236E4C"/>
    <w:rsid w:val="00240B40"/>
    <w:rsid w:val="00240BA2"/>
    <w:rsid w:val="00242EEC"/>
    <w:rsid w:val="00247AD0"/>
    <w:rsid w:val="00252831"/>
    <w:rsid w:val="00252F55"/>
    <w:rsid w:val="00256A36"/>
    <w:rsid w:val="00257995"/>
    <w:rsid w:val="00260701"/>
    <w:rsid w:val="002607D0"/>
    <w:rsid w:val="00261BDC"/>
    <w:rsid w:val="002620BB"/>
    <w:rsid w:val="002620D1"/>
    <w:rsid w:val="00262A34"/>
    <w:rsid w:val="00264C0D"/>
    <w:rsid w:val="00265F70"/>
    <w:rsid w:val="002673BA"/>
    <w:rsid w:val="00273912"/>
    <w:rsid w:val="00273F06"/>
    <w:rsid w:val="00287BF6"/>
    <w:rsid w:val="00290E50"/>
    <w:rsid w:val="00290E6B"/>
    <w:rsid w:val="00293CE3"/>
    <w:rsid w:val="002A27CB"/>
    <w:rsid w:val="002A4DED"/>
    <w:rsid w:val="002B155B"/>
    <w:rsid w:val="002B1647"/>
    <w:rsid w:val="002C2936"/>
    <w:rsid w:val="002C2C16"/>
    <w:rsid w:val="002C3798"/>
    <w:rsid w:val="002C402B"/>
    <w:rsid w:val="002C4F2B"/>
    <w:rsid w:val="002C778C"/>
    <w:rsid w:val="002D15B3"/>
    <w:rsid w:val="002D4614"/>
    <w:rsid w:val="002D48C4"/>
    <w:rsid w:val="002D5A57"/>
    <w:rsid w:val="002D78D5"/>
    <w:rsid w:val="002E1BE6"/>
    <w:rsid w:val="002E2620"/>
    <w:rsid w:val="002F07F0"/>
    <w:rsid w:val="002F62DA"/>
    <w:rsid w:val="002F7F7C"/>
    <w:rsid w:val="00301F11"/>
    <w:rsid w:val="00305092"/>
    <w:rsid w:val="00307EEA"/>
    <w:rsid w:val="00312535"/>
    <w:rsid w:val="0031628B"/>
    <w:rsid w:val="003179C0"/>
    <w:rsid w:val="003224AB"/>
    <w:rsid w:val="00323A76"/>
    <w:rsid w:val="003279D0"/>
    <w:rsid w:val="0033077A"/>
    <w:rsid w:val="0034122A"/>
    <w:rsid w:val="00341733"/>
    <w:rsid w:val="00342366"/>
    <w:rsid w:val="00342C64"/>
    <w:rsid w:val="0034626B"/>
    <w:rsid w:val="00350587"/>
    <w:rsid w:val="00350BB7"/>
    <w:rsid w:val="0035157B"/>
    <w:rsid w:val="00353164"/>
    <w:rsid w:val="0035322F"/>
    <w:rsid w:val="00355C45"/>
    <w:rsid w:val="00357705"/>
    <w:rsid w:val="00365969"/>
    <w:rsid w:val="003705AC"/>
    <w:rsid w:val="003714D1"/>
    <w:rsid w:val="003743BC"/>
    <w:rsid w:val="003752F0"/>
    <w:rsid w:val="003761FB"/>
    <w:rsid w:val="00377064"/>
    <w:rsid w:val="00382C3E"/>
    <w:rsid w:val="00384172"/>
    <w:rsid w:val="003851C0"/>
    <w:rsid w:val="00386129"/>
    <w:rsid w:val="00390284"/>
    <w:rsid w:val="0039070B"/>
    <w:rsid w:val="00392441"/>
    <w:rsid w:val="00392AE2"/>
    <w:rsid w:val="00395DA5"/>
    <w:rsid w:val="00397D49"/>
    <w:rsid w:val="003A0935"/>
    <w:rsid w:val="003A1FFC"/>
    <w:rsid w:val="003A4C6A"/>
    <w:rsid w:val="003A6BBD"/>
    <w:rsid w:val="003A6BC1"/>
    <w:rsid w:val="003A7678"/>
    <w:rsid w:val="003B36EC"/>
    <w:rsid w:val="003B59E9"/>
    <w:rsid w:val="003B6E69"/>
    <w:rsid w:val="003B7714"/>
    <w:rsid w:val="003C0A3D"/>
    <w:rsid w:val="003C3E04"/>
    <w:rsid w:val="003C4579"/>
    <w:rsid w:val="003C732D"/>
    <w:rsid w:val="003C76CD"/>
    <w:rsid w:val="003C7CC0"/>
    <w:rsid w:val="003D0072"/>
    <w:rsid w:val="003D3077"/>
    <w:rsid w:val="003D68FB"/>
    <w:rsid w:val="003D7089"/>
    <w:rsid w:val="003E05D6"/>
    <w:rsid w:val="003E08E4"/>
    <w:rsid w:val="003E6DFF"/>
    <w:rsid w:val="003E6E97"/>
    <w:rsid w:val="003E7801"/>
    <w:rsid w:val="003F16D8"/>
    <w:rsid w:val="003F497A"/>
    <w:rsid w:val="003F669B"/>
    <w:rsid w:val="003F6E86"/>
    <w:rsid w:val="003F7D7B"/>
    <w:rsid w:val="00400710"/>
    <w:rsid w:val="00403793"/>
    <w:rsid w:val="00404128"/>
    <w:rsid w:val="004047D6"/>
    <w:rsid w:val="00406CF1"/>
    <w:rsid w:val="00411C6B"/>
    <w:rsid w:val="00412706"/>
    <w:rsid w:val="004130AA"/>
    <w:rsid w:val="00414676"/>
    <w:rsid w:val="004166FD"/>
    <w:rsid w:val="00417CC8"/>
    <w:rsid w:val="00420610"/>
    <w:rsid w:val="00421842"/>
    <w:rsid w:val="00421D36"/>
    <w:rsid w:val="00426FCB"/>
    <w:rsid w:val="00432A7D"/>
    <w:rsid w:val="00433AA4"/>
    <w:rsid w:val="0043671A"/>
    <w:rsid w:val="0044038D"/>
    <w:rsid w:val="0044090E"/>
    <w:rsid w:val="00442D18"/>
    <w:rsid w:val="00444549"/>
    <w:rsid w:val="00445454"/>
    <w:rsid w:val="00446066"/>
    <w:rsid w:val="004470D1"/>
    <w:rsid w:val="00451402"/>
    <w:rsid w:val="00452B94"/>
    <w:rsid w:val="004556FA"/>
    <w:rsid w:val="004563AA"/>
    <w:rsid w:val="004568D3"/>
    <w:rsid w:val="00457D10"/>
    <w:rsid w:val="00461794"/>
    <w:rsid w:val="004617C3"/>
    <w:rsid w:val="00464BFF"/>
    <w:rsid w:val="004650D9"/>
    <w:rsid w:val="004654AC"/>
    <w:rsid w:val="00472B3C"/>
    <w:rsid w:val="004756B4"/>
    <w:rsid w:val="004800DB"/>
    <w:rsid w:val="00482B99"/>
    <w:rsid w:val="00483DD1"/>
    <w:rsid w:val="004842EC"/>
    <w:rsid w:val="0048650B"/>
    <w:rsid w:val="00492302"/>
    <w:rsid w:val="00494C0E"/>
    <w:rsid w:val="0049527D"/>
    <w:rsid w:val="00495603"/>
    <w:rsid w:val="004957F0"/>
    <w:rsid w:val="004A05B5"/>
    <w:rsid w:val="004A08F4"/>
    <w:rsid w:val="004A3342"/>
    <w:rsid w:val="004A5BE9"/>
    <w:rsid w:val="004A7544"/>
    <w:rsid w:val="004A7769"/>
    <w:rsid w:val="004B206B"/>
    <w:rsid w:val="004B2591"/>
    <w:rsid w:val="004B32FD"/>
    <w:rsid w:val="004B4E5E"/>
    <w:rsid w:val="004B7E15"/>
    <w:rsid w:val="004C2189"/>
    <w:rsid w:val="004C67DC"/>
    <w:rsid w:val="004C79F5"/>
    <w:rsid w:val="004D14B9"/>
    <w:rsid w:val="004D26EB"/>
    <w:rsid w:val="004D3B80"/>
    <w:rsid w:val="004D7AD8"/>
    <w:rsid w:val="004E1214"/>
    <w:rsid w:val="004E1C0E"/>
    <w:rsid w:val="004E3B5D"/>
    <w:rsid w:val="004E50F6"/>
    <w:rsid w:val="004F1508"/>
    <w:rsid w:val="004F2AF8"/>
    <w:rsid w:val="00505452"/>
    <w:rsid w:val="00507B2B"/>
    <w:rsid w:val="00510886"/>
    <w:rsid w:val="005153BA"/>
    <w:rsid w:val="00516540"/>
    <w:rsid w:val="00516CF7"/>
    <w:rsid w:val="0051741D"/>
    <w:rsid w:val="005244C3"/>
    <w:rsid w:val="00524C14"/>
    <w:rsid w:val="005269D9"/>
    <w:rsid w:val="0052759A"/>
    <w:rsid w:val="005277C6"/>
    <w:rsid w:val="00530929"/>
    <w:rsid w:val="00532499"/>
    <w:rsid w:val="005335CD"/>
    <w:rsid w:val="00534843"/>
    <w:rsid w:val="00534AAF"/>
    <w:rsid w:val="00534B25"/>
    <w:rsid w:val="00537867"/>
    <w:rsid w:val="00547DFD"/>
    <w:rsid w:val="005506D1"/>
    <w:rsid w:val="00551FCC"/>
    <w:rsid w:val="00554123"/>
    <w:rsid w:val="005554CF"/>
    <w:rsid w:val="00556831"/>
    <w:rsid w:val="00560472"/>
    <w:rsid w:val="00561378"/>
    <w:rsid w:val="0056187D"/>
    <w:rsid w:val="00562BD1"/>
    <w:rsid w:val="00564698"/>
    <w:rsid w:val="0056627D"/>
    <w:rsid w:val="00573074"/>
    <w:rsid w:val="00574982"/>
    <w:rsid w:val="00574DAF"/>
    <w:rsid w:val="0057565E"/>
    <w:rsid w:val="00577EBE"/>
    <w:rsid w:val="00581842"/>
    <w:rsid w:val="00582AD3"/>
    <w:rsid w:val="00582D95"/>
    <w:rsid w:val="00584818"/>
    <w:rsid w:val="005868B3"/>
    <w:rsid w:val="00587693"/>
    <w:rsid w:val="005902BE"/>
    <w:rsid w:val="0059032C"/>
    <w:rsid w:val="005A0BC4"/>
    <w:rsid w:val="005A1DB8"/>
    <w:rsid w:val="005A64CB"/>
    <w:rsid w:val="005A692C"/>
    <w:rsid w:val="005A6E17"/>
    <w:rsid w:val="005A6EB0"/>
    <w:rsid w:val="005A79D8"/>
    <w:rsid w:val="005B1289"/>
    <w:rsid w:val="005B183D"/>
    <w:rsid w:val="005B3936"/>
    <w:rsid w:val="005B497E"/>
    <w:rsid w:val="005B738D"/>
    <w:rsid w:val="005C1F0D"/>
    <w:rsid w:val="005C2FD3"/>
    <w:rsid w:val="005C6692"/>
    <w:rsid w:val="005C6EAF"/>
    <w:rsid w:val="005D1DF2"/>
    <w:rsid w:val="005D2653"/>
    <w:rsid w:val="005D4322"/>
    <w:rsid w:val="005D5871"/>
    <w:rsid w:val="005D7C0D"/>
    <w:rsid w:val="005E0F6A"/>
    <w:rsid w:val="005E1633"/>
    <w:rsid w:val="005E34DE"/>
    <w:rsid w:val="005E4842"/>
    <w:rsid w:val="005E61AA"/>
    <w:rsid w:val="005E7052"/>
    <w:rsid w:val="005E761B"/>
    <w:rsid w:val="005F10DD"/>
    <w:rsid w:val="005F4F48"/>
    <w:rsid w:val="005F56ED"/>
    <w:rsid w:val="005F713A"/>
    <w:rsid w:val="00600128"/>
    <w:rsid w:val="00602930"/>
    <w:rsid w:val="006044EE"/>
    <w:rsid w:val="00604CC9"/>
    <w:rsid w:val="006052A0"/>
    <w:rsid w:val="006071CE"/>
    <w:rsid w:val="00610E04"/>
    <w:rsid w:val="0061399D"/>
    <w:rsid w:val="0061405A"/>
    <w:rsid w:val="0061703E"/>
    <w:rsid w:val="0062067F"/>
    <w:rsid w:val="006207D6"/>
    <w:rsid w:val="006219AC"/>
    <w:rsid w:val="0062490C"/>
    <w:rsid w:val="00631BD1"/>
    <w:rsid w:val="006321B3"/>
    <w:rsid w:val="006355DD"/>
    <w:rsid w:val="00637E68"/>
    <w:rsid w:val="0064231A"/>
    <w:rsid w:val="00642450"/>
    <w:rsid w:val="00650542"/>
    <w:rsid w:val="006533D2"/>
    <w:rsid w:val="00653588"/>
    <w:rsid w:val="00655BF3"/>
    <w:rsid w:val="00655CB9"/>
    <w:rsid w:val="006610A6"/>
    <w:rsid w:val="00673D18"/>
    <w:rsid w:val="00676992"/>
    <w:rsid w:val="00676FE5"/>
    <w:rsid w:val="00677B27"/>
    <w:rsid w:val="00681447"/>
    <w:rsid w:val="00684F58"/>
    <w:rsid w:val="00685075"/>
    <w:rsid w:val="00690A01"/>
    <w:rsid w:val="006920E4"/>
    <w:rsid w:val="006967CD"/>
    <w:rsid w:val="00697D9E"/>
    <w:rsid w:val="006A3CFF"/>
    <w:rsid w:val="006A4844"/>
    <w:rsid w:val="006A55AB"/>
    <w:rsid w:val="006A56F5"/>
    <w:rsid w:val="006A6FC0"/>
    <w:rsid w:val="006A7235"/>
    <w:rsid w:val="006B0E53"/>
    <w:rsid w:val="006B1705"/>
    <w:rsid w:val="006B35B7"/>
    <w:rsid w:val="006B3753"/>
    <w:rsid w:val="006B514D"/>
    <w:rsid w:val="006B5AA9"/>
    <w:rsid w:val="006B672A"/>
    <w:rsid w:val="006C0AE3"/>
    <w:rsid w:val="006C1FF9"/>
    <w:rsid w:val="006C589C"/>
    <w:rsid w:val="006C61A9"/>
    <w:rsid w:val="006C780B"/>
    <w:rsid w:val="006D1316"/>
    <w:rsid w:val="006D1666"/>
    <w:rsid w:val="006D2668"/>
    <w:rsid w:val="006D3255"/>
    <w:rsid w:val="006D3B5B"/>
    <w:rsid w:val="006D5DD9"/>
    <w:rsid w:val="006D763B"/>
    <w:rsid w:val="006D787B"/>
    <w:rsid w:val="006E00C7"/>
    <w:rsid w:val="006E18EF"/>
    <w:rsid w:val="006E2B5E"/>
    <w:rsid w:val="006E3DCC"/>
    <w:rsid w:val="006E4AB3"/>
    <w:rsid w:val="006F392F"/>
    <w:rsid w:val="006F39B8"/>
    <w:rsid w:val="006F7C6C"/>
    <w:rsid w:val="00702B29"/>
    <w:rsid w:val="0070498C"/>
    <w:rsid w:val="0071227A"/>
    <w:rsid w:val="00712A47"/>
    <w:rsid w:val="00712CAC"/>
    <w:rsid w:val="00715705"/>
    <w:rsid w:val="007162AB"/>
    <w:rsid w:val="00721A01"/>
    <w:rsid w:val="00723A08"/>
    <w:rsid w:val="00724BC2"/>
    <w:rsid w:val="00727980"/>
    <w:rsid w:val="00731CCE"/>
    <w:rsid w:val="00731F58"/>
    <w:rsid w:val="00732DAE"/>
    <w:rsid w:val="00733097"/>
    <w:rsid w:val="00744327"/>
    <w:rsid w:val="0074531E"/>
    <w:rsid w:val="00745E15"/>
    <w:rsid w:val="00746D4E"/>
    <w:rsid w:val="00750217"/>
    <w:rsid w:val="0075048B"/>
    <w:rsid w:val="007518C7"/>
    <w:rsid w:val="00752DBC"/>
    <w:rsid w:val="0076022A"/>
    <w:rsid w:val="00761B82"/>
    <w:rsid w:val="00762E78"/>
    <w:rsid w:val="00764394"/>
    <w:rsid w:val="00766019"/>
    <w:rsid w:val="00766893"/>
    <w:rsid w:val="007668EC"/>
    <w:rsid w:val="00767F31"/>
    <w:rsid w:val="00770A3A"/>
    <w:rsid w:val="00770EF5"/>
    <w:rsid w:val="00771083"/>
    <w:rsid w:val="007717F4"/>
    <w:rsid w:val="00774379"/>
    <w:rsid w:val="007745F1"/>
    <w:rsid w:val="0077497D"/>
    <w:rsid w:val="00774A22"/>
    <w:rsid w:val="007808D7"/>
    <w:rsid w:val="007823B8"/>
    <w:rsid w:val="00782E08"/>
    <w:rsid w:val="00785959"/>
    <w:rsid w:val="00785C75"/>
    <w:rsid w:val="00785DA6"/>
    <w:rsid w:val="00786DC3"/>
    <w:rsid w:val="007941EA"/>
    <w:rsid w:val="00795229"/>
    <w:rsid w:val="00797343"/>
    <w:rsid w:val="00797DF4"/>
    <w:rsid w:val="007A224B"/>
    <w:rsid w:val="007A2848"/>
    <w:rsid w:val="007A6959"/>
    <w:rsid w:val="007A7272"/>
    <w:rsid w:val="007B05C0"/>
    <w:rsid w:val="007B3066"/>
    <w:rsid w:val="007B52E4"/>
    <w:rsid w:val="007B6E25"/>
    <w:rsid w:val="007C04DF"/>
    <w:rsid w:val="007C0FB3"/>
    <w:rsid w:val="007C5408"/>
    <w:rsid w:val="007E46F3"/>
    <w:rsid w:val="007E5EAE"/>
    <w:rsid w:val="007E62F0"/>
    <w:rsid w:val="007E6A4F"/>
    <w:rsid w:val="007F0406"/>
    <w:rsid w:val="007F3277"/>
    <w:rsid w:val="007F3A51"/>
    <w:rsid w:val="007F4612"/>
    <w:rsid w:val="007F4BB5"/>
    <w:rsid w:val="007F6170"/>
    <w:rsid w:val="007F63E7"/>
    <w:rsid w:val="007F7043"/>
    <w:rsid w:val="008009AF"/>
    <w:rsid w:val="008024B2"/>
    <w:rsid w:val="008024E9"/>
    <w:rsid w:val="00803CEE"/>
    <w:rsid w:val="008062DC"/>
    <w:rsid w:val="0080693A"/>
    <w:rsid w:val="008074A4"/>
    <w:rsid w:val="00811574"/>
    <w:rsid w:val="00813822"/>
    <w:rsid w:val="00814FB9"/>
    <w:rsid w:val="00816A64"/>
    <w:rsid w:val="00816F82"/>
    <w:rsid w:val="008221E4"/>
    <w:rsid w:val="008241F0"/>
    <w:rsid w:val="008308AD"/>
    <w:rsid w:val="00833160"/>
    <w:rsid w:val="00836D21"/>
    <w:rsid w:val="00840FB5"/>
    <w:rsid w:val="008411EE"/>
    <w:rsid w:val="008427E0"/>
    <w:rsid w:val="00842957"/>
    <w:rsid w:val="00842EE4"/>
    <w:rsid w:val="008532AB"/>
    <w:rsid w:val="00853D6A"/>
    <w:rsid w:val="00854B44"/>
    <w:rsid w:val="00854F1E"/>
    <w:rsid w:val="00856C42"/>
    <w:rsid w:val="00857251"/>
    <w:rsid w:val="00860B5E"/>
    <w:rsid w:val="00861743"/>
    <w:rsid w:val="00861F1F"/>
    <w:rsid w:val="00862372"/>
    <w:rsid w:val="008638D0"/>
    <w:rsid w:val="0087041E"/>
    <w:rsid w:val="00873475"/>
    <w:rsid w:val="008752E4"/>
    <w:rsid w:val="0087571C"/>
    <w:rsid w:val="008837B0"/>
    <w:rsid w:val="00883B9E"/>
    <w:rsid w:val="00886B75"/>
    <w:rsid w:val="00891911"/>
    <w:rsid w:val="00891D0F"/>
    <w:rsid w:val="00892B05"/>
    <w:rsid w:val="00895597"/>
    <w:rsid w:val="00896EDA"/>
    <w:rsid w:val="0089790F"/>
    <w:rsid w:val="008A0756"/>
    <w:rsid w:val="008A1298"/>
    <w:rsid w:val="008A2803"/>
    <w:rsid w:val="008A6298"/>
    <w:rsid w:val="008A6D60"/>
    <w:rsid w:val="008B0225"/>
    <w:rsid w:val="008B0AE8"/>
    <w:rsid w:val="008B15EB"/>
    <w:rsid w:val="008B3F4F"/>
    <w:rsid w:val="008B4537"/>
    <w:rsid w:val="008B5464"/>
    <w:rsid w:val="008B613C"/>
    <w:rsid w:val="008B7CB5"/>
    <w:rsid w:val="008C5EE3"/>
    <w:rsid w:val="008D1EBF"/>
    <w:rsid w:val="008D2A76"/>
    <w:rsid w:val="008D48CF"/>
    <w:rsid w:val="008D4CBE"/>
    <w:rsid w:val="008D5626"/>
    <w:rsid w:val="008D5EB5"/>
    <w:rsid w:val="008D69D8"/>
    <w:rsid w:val="008E5847"/>
    <w:rsid w:val="008E60F2"/>
    <w:rsid w:val="008E71A8"/>
    <w:rsid w:val="008E79DA"/>
    <w:rsid w:val="008F05D8"/>
    <w:rsid w:val="008F1D4D"/>
    <w:rsid w:val="008F27E2"/>
    <w:rsid w:val="008F3991"/>
    <w:rsid w:val="008F7542"/>
    <w:rsid w:val="008F7B1F"/>
    <w:rsid w:val="00900B34"/>
    <w:rsid w:val="0090375D"/>
    <w:rsid w:val="0091253D"/>
    <w:rsid w:val="009150E2"/>
    <w:rsid w:val="0091641D"/>
    <w:rsid w:val="00916B41"/>
    <w:rsid w:val="009175B8"/>
    <w:rsid w:val="00922E66"/>
    <w:rsid w:val="0092397F"/>
    <w:rsid w:val="00925E45"/>
    <w:rsid w:val="009320D4"/>
    <w:rsid w:val="009331D3"/>
    <w:rsid w:val="009346E5"/>
    <w:rsid w:val="00934E1C"/>
    <w:rsid w:val="00935DEA"/>
    <w:rsid w:val="00935FD1"/>
    <w:rsid w:val="009366E8"/>
    <w:rsid w:val="00936B15"/>
    <w:rsid w:val="00941ADB"/>
    <w:rsid w:val="00942C80"/>
    <w:rsid w:val="00944879"/>
    <w:rsid w:val="00946F8F"/>
    <w:rsid w:val="009473B0"/>
    <w:rsid w:val="00947FBA"/>
    <w:rsid w:val="0095055E"/>
    <w:rsid w:val="00952783"/>
    <w:rsid w:val="0095694E"/>
    <w:rsid w:val="00962996"/>
    <w:rsid w:val="00964DBE"/>
    <w:rsid w:val="009671DB"/>
    <w:rsid w:val="0097163A"/>
    <w:rsid w:val="00971DE1"/>
    <w:rsid w:val="00975760"/>
    <w:rsid w:val="0097742E"/>
    <w:rsid w:val="00986528"/>
    <w:rsid w:val="009923F1"/>
    <w:rsid w:val="00995085"/>
    <w:rsid w:val="00996134"/>
    <w:rsid w:val="00997BB1"/>
    <w:rsid w:val="009A0EF0"/>
    <w:rsid w:val="009A11D3"/>
    <w:rsid w:val="009A28EF"/>
    <w:rsid w:val="009A2CBA"/>
    <w:rsid w:val="009A52A5"/>
    <w:rsid w:val="009A53EF"/>
    <w:rsid w:val="009B25A1"/>
    <w:rsid w:val="009B38E8"/>
    <w:rsid w:val="009B79D5"/>
    <w:rsid w:val="009C0A1C"/>
    <w:rsid w:val="009C29B2"/>
    <w:rsid w:val="009C3667"/>
    <w:rsid w:val="009C36C0"/>
    <w:rsid w:val="009C5292"/>
    <w:rsid w:val="009C56EA"/>
    <w:rsid w:val="009C6941"/>
    <w:rsid w:val="009D1B63"/>
    <w:rsid w:val="009D6C91"/>
    <w:rsid w:val="009D7F69"/>
    <w:rsid w:val="009E2823"/>
    <w:rsid w:val="009E2FA4"/>
    <w:rsid w:val="009E7F7B"/>
    <w:rsid w:val="009F01E0"/>
    <w:rsid w:val="009F1245"/>
    <w:rsid w:val="009F1BB3"/>
    <w:rsid w:val="009F61BF"/>
    <w:rsid w:val="009F670E"/>
    <w:rsid w:val="009F7561"/>
    <w:rsid w:val="009F7F33"/>
    <w:rsid w:val="00A016FD"/>
    <w:rsid w:val="00A01FD8"/>
    <w:rsid w:val="00A0662D"/>
    <w:rsid w:val="00A11E6E"/>
    <w:rsid w:val="00A12B3E"/>
    <w:rsid w:val="00A1482B"/>
    <w:rsid w:val="00A14C4B"/>
    <w:rsid w:val="00A20755"/>
    <w:rsid w:val="00A22D1A"/>
    <w:rsid w:val="00A34812"/>
    <w:rsid w:val="00A34D76"/>
    <w:rsid w:val="00A358A5"/>
    <w:rsid w:val="00A358CA"/>
    <w:rsid w:val="00A35ADF"/>
    <w:rsid w:val="00A36F2B"/>
    <w:rsid w:val="00A37DF3"/>
    <w:rsid w:val="00A4110C"/>
    <w:rsid w:val="00A416B9"/>
    <w:rsid w:val="00A42940"/>
    <w:rsid w:val="00A42F0E"/>
    <w:rsid w:val="00A44604"/>
    <w:rsid w:val="00A4595F"/>
    <w:rsid w:val="00A471E2"/>
    <w:rsid w:val="00A4750B"/>
    <w:rsid w:val="00A47A7A"/>
    <w:rsid w:val="00A50B5C"/>
    <w:rsid w:val="00A51425"/>
    <w:rsid w:val="00A55BDB"/>
    <w:rsid w:val="00A563B6"/>
    <w:rsid w:val="00A56ECC"/>
    <w:rsid w:val="00A60040"/>
    <w:rsid w:val="00A6144C"/>
    <w:rsid w:val="00A630C3"/>
    <w:rsid w:val="00A632C5"/>
    <w:rsid w:val="00A664C2"/>
    <w:rsid w:val="00A67412"/>
    <w:rsid w:val="00A70B7D"/>
    <w:rsid w:val="00A71091"/>
    <w:rsid w:val="00A72D72"/>
    <w:rsid w:val="00A77E44"/>
    <w:rsid w:val="00A82294"/>
    <w:rsid w:val="00A843B5"/>
    <w:rsid w:val="00A87F50"/>
    <w:rsid w:val="00A905CC"/>
    <w:rsid w:val="00A90A3D"/>
    <w:rsid w:val="00A91D14"/>
    <w:rsid w:val="00A93E15"/>
    <w:rsid w:val="00A973B0"/>
    <w:rsid w:val="00AA0AB3"/>
    <w:rsid w:val="00AA25FE"/>
    <w:rsid w:val="00AA349D"/>
    <w:rsid w:val="00AA3BE9"/>
    <w:rsid w:val="00AB4F2D"/>
    <w:rsid w:val="00AC0C0F"/>
    <w:rsid w:val="00AC3BEF"/>
    <w:rsid w:val="00AC7317"/>
    <w:rsid w:val="00AD02E0"/>
    <w:rsid w:val="00AD3275"/>
    <w:rsid w:val="00AD6A5E"/>
    <w:rsid w:val="00AE1B30"/>
    <w:rsid w:val="00AE33DE"/>
    <w:rsid w:val="00AE5586"/>
    <w:rsid w:val="00AE645F"/>
    <w:rsid w:val="00AE711D"/>
    <w:rsid w:val="00AF275C"/>
    <w:rsid w:val="00B0103F"/>
    <w:rsid w:val="00B010FE"/>
    <w:rsid w:val="00B0346D"/>
    <w:rsid w:val="00B04B98"/>
    <w:rsid w:val="00B0798F"/>
    <w:rsid w:val="00B102B4"/>
    <w:rsid w:val="00B108F0"/>
    <w:rsid w:val="00B10967"/>
    <w:rsid w:val="00B11E79"/>
    <w:rsid w:val="00B128A6"/>
    <w:rsid w:val="00B15E04"/>
    <w:rsid w:val="00B16C98"/>
    <w:rsid w:val="00B23A0E"/>
    <w:rsid w:val="00B2441B"/>
    <w:rsid w:val="00B26293"/>
    <w:rsid w:val="00B31619"/>
    <w:rsid w:val="00B32A5F"/>
    <w:rsid w:val="00B32F66"/>
    <w:rsid w:val="00B3470E"/>
    <w:rsid w:val="00B34931"/>
    <w:rsid w:val="00B34E8D"/>
    <w:rsid w:val="00B403D2"/>
    <w:rsid w:val="00B4068A"/>
    <w:rsid w:val="00B409E8"/>
    <w:rsid w:val="00B43E39"/>
    <w:rsid w:val="00B45262"/>
    <w:rsid w:val="00B45706"/>
    <w:rsid w:val="00B467B3"/>
    <w:rsid w:val="00B5070B"/>
    <w:rsid w:val="00B53607"/>
    <w:rsid w:val="00B5522E"/>
    <w:rsid w:val="00B55B2E"/>
    <w:rsid w:val="00B561ED"/>
    <w:rsid w:val="00B56330"/>
    <w:rsid w:val="00B572BB"/>
    <w:rsid w:val="00B604C9"/>
    <w:rsid w:val="00B613D8"/>
    <w:rsid w:val="00B6388B"/>
    <w:rsid w:val="00B64999"/>
    <w:rsid w:val="00B64FFF"/>
    <w:rsid w:val="00B6532D"/>
    <w:rsid w:val="00B65A1F"/>
    <w:rsid w:val="00B6799A"/>
    <w:rsid w:val="00B724DB"/>
    <w:rsid w:val="00B73FE1"/>
    <w:rsid w:val="00B75957"/>
    <w:rsid w:val="00B83242"/>
    <w:rsid w:val="00B8350C"/>
    <w:rsid w:val="00B85501"/>
    <w:rsid w:val="00B90112"/>
    <w:rsid w:val="00B93427"/>
    <w:rsid w:val="00B95756"/>
    <w:rsid w:val="00BA6147"/>
    <w:rsid w:val="00BA7D02"/>
    <w:rsid w:val="00BB2060"/>
    <w:rsid w:val="00BB4DEA"/>
    <w:rsid w:val="00BC098D"/>
    <w:rsid w:val="00BC14B6"/>
    <w:rsid w:val="00BC1F7C"/>
    <w:rsid w:val="00BC3CD9"/>
    <w:rsid w:val="00BC4B46"/>
    <w:rsid w:val="00BC6214"/>
    <w:rsid w:val="00BC7AE5"/>
    <w:rsid w:val="00BC7DAC"/>
    <w:rsid w:val="00BD30FC"/>
    <w:rsid w:val="00BD3922"/>
    <w:rsid w:val="00BD4DD0"/>
    <w:rsid w:val="00BE06F9"/>
    <w:rsid w:val="00BE1B28"/>
    <w:rsid w:val="00BE4D14"/>
    <w:rsid w:val="00BE6372"/>
    <w:rsid w:val="00BE63FA"/>
    <w:rsid w:val="00BE6873"/>
    <w:rsid w:val="00BF05C4"/>
    <w:rsid w:val="00BF21EF"/>
    <w:rsid w:val="00BF693E"/>
    <w:rsid w:val="00BF7266"/>
    <w:rsid w:val="00C0234A"/>
    <w:rsid w:val="00C04491"/>
    <w:rsid w:val="00C04638"/>
    <w:rsid w:val="00C07ABB"/>
    <w:rsid w:val="00C11B6C"/>
    <w:rsid w:val="00C121BF"/>
    <w:rsid w:val="00C13290"/>
    <w:rsid w:val="00C1383D"/>
    <w:rsid w:val="00C15EEA"/>
    <w:rsid w:val="00C231A4"/>
    <w:rsid w:val="00C23E81"/>
    <w:rsid w:val="00C24D79"/>
    <w:rsid w:val="00C27F78"/>
    <w:rsid w:val="00C3575A"/>
    <w:rsid w:val="00C36396"/>
    <w:rsid w:val="00C40A3A"/>
    <w:rsid w:val="00C44329"/>
    <w:rsid w:val="00C45883"/>
    <w:rsid w:val="00C46BCA"/>
    <w:rsid w:val="00C47CA9"/>
    <w:rsid w:val="00C502B1"/>
    <w:rsid w:val="00C517A8"/>
    <w:rsid w:val="00C51C23"/>
    <w:rsid w:val="00C530BF"/>
    <w:rsid w:val="00C5437E"/>
    <w:rsid w:val="00C545C2"/>
    <w:rsid w:val="00C62CC9"/>
    <w:rsid w:val="00C639F5"/>
    <w:rsid w:val="00C63C90"/>
    <w:rsid w:val="00C66091"/>
    <w:rsid w:val="00C743A1"/>
    <w:rsid w:val="00C74A93"/>
    <w:rsid w:val="00C75875"/>
    <w:rsid w:val="00C7789D"/>
    <w:rsid w:val="00C80BD4"/>
    <w:rsid w:val="00C8113A"/>
    <w:rsid w:val="00C814A1"/>
    <w:rsid w:val="00C818C1"/>
    <w:rsid w:val="00C830EF"/>
    <w:rsid w:val="00C86777"/>
    <w:rsid w:val="00C86DDF"/>
    <w:rsid w:val="00C94B06"/>
    <w:rsid w:val="00C95BD2"/>
    <w:rsid w:val="00CA25DE"/>
    <w:rsid w:val="00CA2724"/>
    <w:rsid w:val="00CA4C4F"/>
    <w:rsid w:val="00CA5808"/>
    <w:rsid w:val="00CB011B"/>
    <w:rsid w:val="00CB3A0E"/>
    <w:rsid w:val="00CB52DD"/>
    <w:rsid w:val="00CB554E"/>
    <w:rsid w:val="00CC1134"/>
    <w:rsid w:val="00CC1A5D"/>
    <w:rsid w:val="00CC3B5E"/>
    <w:rsid w:val="00CC3EDC"/>
    <w:rsid w:val="00CC6B6D"/>
    <w:rsid w:val="00CC7475"/>
    <w:rsid w:val="00CC76E2"/>
    <w:rsid w:val="00CD11D0"/>
    <w:rsid w:val="00CD1207"/>
    <w:rsid w:val="00CD21BD"/>
    <w:rsid w:val="00CD3F76"/>
    <w:rsid w:val="00CD48EF"/>
    <w:rsid w:val="00CD52E3"/>
    <w:rsid w:val="00CD53F3"/>
    <w:rsid w:val="00CD54BF"/>
    <w:rsid w:val="00CD55CE"/>
    <w:rsid w:val="00CD70AD"/>
    <w:rsid w:val="00CE038F"/>
    <w:rsid w:val="00CE0D4B"/>
    <w:rsid w:val="00CE1BED"/>
    <w:rsid w:val="00CE6936"/>
    <w:rsid w:val="00CE706E"/>
    <w:rsid w:val="00CF006C"/>
    <w:rsid w:val="00CF2401"/>
    <w:rsid w:val="00CF3C42"/>
    <w:rsid w:val="00CF4B57"/>
    <w:rsid w:val="00D00267"/>
    <w:rsid w:val="00D037F6"/>
    <w:rsid w:val="00D03E7A"/>
    <w:rsid w:val="00D064DA"/>
    <w:rsid w:val="00D06939"/>
    <w:rsid w:val="00D15168"/>
    <w:rsid w:val="00D15F8F"/>
    <w:rsid w:val="00D16462"/>
    <w:rsid w:val="00D17D0D"/>
    <w:rsid w:val="00D20107"/>
    <w:rsid w:val="00D21DEA"/>
    <w:rsid w:val="00D22612"/>
    <w:rsid w:val="00D239BD"/>
    <w:rsid w:val="00D26D2A"/>
    <w:rsid w:val="00D31576"/>
    <w:rsid w:val="00D31962"/>
    <w:rsid w:val="00D32BCE"/>
    <w:rsid w:val="00D3585E"/>
    <w:rsid w:val="00D35994"/>
    <w:rsid w:val="00D379A7"/>
    <w:rsid w:val="00D37D33"/>
    <w:rsid w:val="00D40F70"/>
    <w:rsid w:val="00D42D58"/>
    <w:rsid w:val="00D431C6"/>
    <w:rsid w:val="00D43500"/>
    <w:rsid w:val="00D442A1"/>
    <w:rsid w:val="00D537B2"/>
    <w:rsid w:val="00D546FD"/>
    <w:rsid w:val="00D54E41"/>
    <w:rsid w:val="00D55E43"/>
    <w:rsid w:val="00D5791D"/>
    <w:rsid w:val="00D62D37"/>
    <w:rsid w:val="00D66C98"/>
    <w:rsid w:val="00D67A75"/>
    <w:rsid w:val="00D71A5A"/>
    <w:rsid w:val="00D77DE4"/>
    <w:rsid w:val="00D829A8"/>
    <w:rsid w:val="00D83628"/>
    <w:rsid w:val="00D843F8"/>
    <w:rsid w:val="00D849A8"/>
    <w:rsid w:val="00D84DDD"/>
    <w:rsid w:val="00D8555A"/>
    <w:rsid w:val="00D87649"/>
    <w:rsid w:val="00D90761"/>
    <w:rsid w:val="00D950A8"/>
    <w:rsid w:val="00D962B4"/>
    <w:rsid w:val="00DA4666"/>
    <w:rsid w:val="00DA5659"/>
    <w:rsid w:val="00DB0EFC"/>
    <w:rsid w:val="00DB2254"/>
    <w:rsid w:val="00DB5086"/>
    <w:rsid w:val="00DB59FA"/>
    <w:rsid w:val="00DC3698"/>
    <w:rsid w:val="00DC4DB1"/>
    <w:rsid w:val="00DC51C4"/>
    <w:rsid w:val="00DD270A"/>
    <w:rsid w:val="00DD4033"/>
    <w:rsid w:val="00DD4F71"/>
    <w:rsid w:val="00DD73E3"/>
    <w:rsid w:val="00DE00EA"/>
    <w:rsid w:val="00DE1685"/>
    <w:rsid w:val="00DE2732"/>
    <w:rsid w:val="00DE2952"/>
    <w:rsid w:val="00DE3316"/>
    <w:rsid w:val="00DE3669"/>
    <w:rsid w:val="00DE3DE0"/>
    <w:rsid w:val="00DE4C9E"/>
    <w:rsid w:val="00DE676F"/>
    <w:rsid w:val="00DF01F9"/>
    <w:rsid w:val="00DF3862"/>
    <w:rsid w:val="00DF41F4"/>
    <w:rsid w:val="00DF46AE"/>
    <w:rsid w:val="00DF6C11"/>
    <w:rsid w:val="00DF7C60"/>
    <w:rsid w:val="00E01F03"/>
    <w:rsid w:val="00E0378B"/>
    <w:rsid w:val="00E04FBD"/>
    <w:rsid w:val="00E04FE6"/>
    <w:rsid w:val="00E06D80"/>
    <w:rsid w:val="00E10B20"/>
    <w:rsid w:val="00E1146C"/>
    <w:rsid w:val="00E1182C"/>
    <w:rsid w:val="00E14C3F"/>
    <w:rsid w:val="00E20005"/>
    <w:rsid w:val="00E36A7D"/>
    <w:rsid w:val="00E36DBD"/>
    <w:rsid w:val="00E416D4"/>
    <w:rsid w:val="00E43072"/>
    <w:rsid w:val="00E505BA"/>
    <w:rsid w:val="00E5105D"/>
    <w:rsid w:val="00E52109"/>
    <w:rsid w:val="00E53437"/>
    <w:rsid w:val="00E53909"/>
    <w:rsid w:val="00E55336"/>
    <w:rsid w:val="00E56CFF"/>
    <w:rsid w:val="00E5791D"/>
    <w:rsid w:val="00E60AFC"/>
    <w:rsid w:val="00E62F9E"/>
    <w:rsid w:val="00E66812"/>
    <w:rsid w:val="00E7021A"/>
    <w:rsid w:val="00E712AE"/>
    <w:rsid w:val="00E724DB"/>
    <w:rsid w:val="00E7781F"/>
    <w:rsid w:val="00E77B00"/>
    <w:rsid w:val="00E81FD0"/>
    <w:rsid w:val="00E84F49"/>
    <w:rsid w:val="00E856DB"/>
    <w:rsid w:val="00E865C6"/>
    <w:rsid w:val="00E918A9"/>
    <w:rsid w:val="00E91A02"/>
    <w:rsid w:val="00E91D1E"/>
    <w:rsid w:val="00E934EF"/>
    <w:rsid w:val="00E95453"/>
    <w:rsid w:val="00E956B7"/>
    <w:rsid w:val="00E96235"/>
    <w:rsid w:val="00E97B87"/>
    <w:rsid w:val="00E97E00"/>
    <w:rsid w:val="00EA0BFE"/>
    <w:rsid w:val="00EA21AD"/>
    <w:rsid w:val="00EA2D37"/>
    <w:rsid w:val="00EA40CB"/>
    <w:rsid w:val="00EA766E"/>
    <w:rsid w:val="00EB0F6D"/>
    <w:rsid w:val="00EB335B"/>
    <w:rsid w:val="00EB7C8F"/>
    <w:rsid w:val="00EC0057"/>
    <w:rsid w:val="00EC0916"/>
    <w:rsid w:val="00EC3FB2"/>
    <w:rsid w:val="00EC434E"/>
    <w:rsid w:val="00EC6177"/>
    <w:rsid w:val="00EC62A0"/>
    <w:rsid w:val="00EC782B"/>
    <w:rsid w:val="00ED002A"/>
    <w:rsid w:val="00ED660A"/>
    <w:rsid w:val="00ED7BD0"/>
    <w:rsid w:val="00EE0B6E"/>
    <w:rsid w:val="00EE19FE"/>
    <w:rsid w:val="00EE1E67"/>
    <w:rsid w:val="00EE312B"/>
    <w:rsid w:val="00EE74D5"/>
    <w:rsid w:val="00EF010E"/>
    <w:rsid w:val="00EF0987"/>
    <w:rsid w:val="00EF3739"/>
    <w:rsid w:val="00EF48DC"/>
    <w:rsid w:val="00F00699"/>
    <w:rsid w:val="00F056EB"/>
    <w:rsid w:val="00F11A51"/>
    <w:rsid w:val="00F12B7C"/>
    <w:rsid w:val="00F222A8"/>
    <w:rsid w:val="00F2343D"/>
    <w:rsid w:val="00F33EBE"/>
    <w:rsid w:val="00F34DF7"/>
    <w:rsid w:val="00F356D2"/>
    <w:rsid w:val="00F365ED"/>
    <w:rsid w:val="00F368CE"/>
    <w:rsid w:val="00F36C32"/>
    <w:rsid w:val="00F37D0B"/>
    <w:rsid w:val="00F4046D"/>
    <w:rsid w:val="00F41327"/>
    <w:rsid w:val="00F416E5"/>
    <w:rsid w:val="00F426D2"/>
    <w:rsid w:val="00F43DAC"/>
    <w:rsid w:val="00F445E0"/>
    <w:rsid w:val="00F45473"/>
    <w:rsid w:val="00F459BB"/>
    <w:rsid w:val="00F524EA"/>
    <w:rsid w:val="00F53950"/>
    <w:rsid w:val="00F54C2B"/>
    <w:rsid w:val="00F57719"/>
    <w:rsid w:val="00F610A2"/>
    <w:rsid w:val="00F634C1"/>
    <w:rsid w:val="00F64590"/>
    <w:rsid w:val="00F679AF"/>
    <w:rsid w:val="00F724E1"/>
    <w:rsid w:val="00F75348"/>
    <w:rsid w:val="00F76372"/>
    <w:rsid w:val="00F77637"/>
    <w:rsid w:val="00F8196B"/>
    <w:rsid w:val="00F84BF5"/>
    <w:rsid w:val="00F852F7"/>
    <w:rsid w:val="00F871CD"/>
    <w:rsid w:val="00F9625A"/>
    <w:rsid w:val="00FA3083"/>
    <w:rsid w:val="00FA3116"/>
    <w:rsid w:val="00FA437D"/>
    <w:rsid w:val="00FA58BB"/>
    <w:rsid w:val="00FA5A97"/>
    <w:rsid w:val="00FA6542"/>
    <w:rsid w:val="00FA6C64"/>
    <w:rsid w:val="00FA7E5B"/>
    <w:rsid w:val="00FB0DEA"/>
    <w:rsid w:val="00FB185C"/>
    <w:rsid w:val="00FB3128"/>
    <w:rsid w:val="00FB7B0E"/>
    <w:rsid w:val="00FC1DDB"/>
    <w:rsid w:val="00FC375E"/>
    <w:rsid w:val="00FC41F7"/>
    <w:rsid w:val="00FC4339"/>
    <w:rsid w:val="00FC492B"/>
    <w:rsid w:val="00FC592B"/>
    <w:rsid w:val="00FD03C1"/>
    <w:rsid w:val="00FD25E7"/>
    <w:rsid w:val="00FD2FFB"/>
    <w:rsid w:val="00FD5CAA"/>
    <w:rsid w:val="00FD6BD6"/>
    <w:rsid w:val="00FD7701"/>
    <w:rsid w:val="00FE3093"/>
    <w:rsid w:val="00FE3911"/>
    <w:rsid w:val="00FE7358"/>
    <w:rsid w:val="00FF248C"/>
    <w:rsid w:val="00FF62A9"/>
    <w:rsid w:val="00FF774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36E7B89A-B5CA-4A07-AF4F-1ABD7A91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2">
    <w:name w:val="Brödtext2"/>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 w:type="paragraph" w:customStyle="1" w:styleId="Par-dash">
    <w:name w:val="Par-dash"/>
    <w:basedOn w:val="Normal"/>
    <w:next w:val="Normal"/>
    <w:link w:val="Par-dashZchn"/>
    <w:rsid w:val="00353164"/>
    <w:pPr>
      <w:widowControl w:val="0"/>
      <w:tabs>
        <w:tab w:val="num" w:pos="567"/>
      </w:tabs>
      <w:ind w:left="567" w:hanging="567"/>
    </w:pPr>
  </w:style>
  <w:style w:type="character" w:customStyle="1" w:styleId="Par-dashZchn">
    <w:name w:val="Par-dash Zchn"/>
    <w:basedOn w:val="Standardstycketeckensnitt"/>
    <w:link w:val="Par-dash"/>
    <w:rsid w:val="00353164"/>
    <w:rPr>
      <w:sz w:val="24"/>
      <w:lang w:val="en-GB" w:eastAsia="en-US" w:bidi="ar-SA"/>
    </w:rPr>
  </w:style>
  <w:style w:type="paragraph" w:styleId="Kommentarsmne">
    <w:name w:val="annotation subject"/>
    <w:basedOn w:val="Kommentarer"/>
    <w:next w:val="Kommentarer"/>
    <w:semiHidden/>
    <w:rsid w:val="00A22D1A"/>
    <w:pPr>
      <w:overflowPunct/>
      <w:autoSpaceDE/>
      <w:autoSpaceDN/>
      <w:adjustRightInd/>
      <w:spacing w:line="240" w:lineRule="auto"/>
      <w:textAlignment w:val="auto"/>
    </w:pPr>
    <w:rPr>
      <w:rFonts w:ascii="Times New Roman" w:hAnsi="Times New Roman"/>
      <w:b/>
      <w:bCs/>
      <w:lang w:val="en-GB"/>
    </w:rPr>
  </w:style>
  <w:style w:type="paragraph" w:styleId="Ballongtext">
    <w:name w:val="Balloon Text"/>
    <w:basedOn w:val="Normal"/>
    <w:semiHidden/>
    <w:rsid w:val="00A22D1A"/>
    <w:rPr>
      <w:rFonts w:ascii="Tahoma" w:hAnsi="Tahoma" w:cs="Tahoma"/>
      <w:sz w:val="16"/>
      <w:szCs w:val="16"/>
    </w:rPr>
  </w:style>
  <w:style w:type="paragraph" w:customStyle="1" w:styleId="Brdtext1">
    <w:name w:val="Brödtext1"/>
    <w:basedOn w:val="Normal"/>
    <w:rsid w:val="004E3B5D"/>
    <w:pPr>
      <w:spacing w:line="320" w:lineRule="exact"/>
    </w:pPr>
    <w:rPr>
      <w:rFonts w:ascii="OrigGarmnd BT" w:hAnsi="OrigGarmnd BT"/>
    </w:rPr>
  </w:style>
  <w:style w:type="character" w:customStyle="1" w:styleId="RKnormalChar1">
    <w:name w:val="RKnormal Char1"/>
    <w:basedOn w:val="Standardstycketeckensnitt"/>
    <w:rsid w:val="00A630C3"/>
    <w:rPr>
      <w:rFonts w:ascii="OrigGarmnd BT" w:hAnsi="OrigGarmnd BT"/>
      <w:sz w:val="24"/>
      <w:lang w:val="sv-SE" w:eastAsia="en-US" w:bidi="ar-SA"/>
    </w:rPr>
  </w:style>
  <w:style w:type="paragraph" w:customStyle="1" w:styleId="Par-number10">
    <w:name w:val="Par-number 1."/>
    <w:basedOn w:val="Normal"/>
    <w:next w:val="Normal"/>
    <w:rsid w:val="00642450"/>
    <w:pPr>
      <w:widowControl w:val="0"/>
      <w:tabs>
        <w:tab w:val="num" w:pos="360"/>
      </w:tabs>
      <w:spacing w:line="360" w:lineRule="auto"/>
    </w:pPr>
    <w:rPr>
      <w:lang w:eastAsia="fr-BE"/>
    </w:rPr>
  </w:style>
  <w:style w:type="paragraph" w:customStyle="1" w:styleId="Proputanindrag">
    <w:name w:val="Prop. utan indrag"/>
    <w:basedOn w:val="Normal"/>
    <w:next w:val="Normal"/>
    <w:link w:val="ProputanindragChar"/>
    <w:rsid w:val="005C6EAF"/>
    <w:pPr>
      <w:tabs>
        <w:tab w:val="left" w:pos="2835"/>
      </w:tabs>
      <w:overflowPunct w:val="0"/>
      <w:autoSpaceDE w:val="0"/>
      <w:autoSpaceDN w:val="0"/>
      <w:adjustRightInd w:val="0"/>
      <w:jc w:val="both"/>
      <w:textAlignment w:val="baseline"/>
    </w:pPr>
    <w:rPr>
      <w:sz w:val="25"/>
    </w:rPr>
  </w:style>
  <w:style w:type="character" w:customStyle="1" w:styleId="ProputanindragChar">
    <w:name w:val="Prop. utan indrag Char"/>
    <w:basedOn w:val="Standardstycketeckensnitt"/>
    <w:link w:val="Proputanindrag"/>
    <w:rsid w:val="005C6EAF"/>
    <w:rPr>
      <w:sz w:val="25"/>
      <w:lang w:val="sv-SE" w:eastAsia="en-US" w:bidi="ar-SA"/>
    </w:rPr>
  </w:style>
  <w:style w:type="paragraph" w:customStyle="1" w:styleId="Char1CharCarcterCarcterCharCharCharCharCharCharChar">
    <w:name w:val=" Char1 Char Carácter Carácter Char Char Char Char Char Char Char"/>
    <w:basedOn w:val="Normal"/>
    <w:rsid w:val="00602930"/>
    <w:rPr>
      <w:szCs w:val="24"/>
      <w:lang w:val="pl-PL" w:eastAsia="pl-PL"/>
    </w:rPr>
  </w:style>
  <w:style w:type="paragraph" w:customStyle="1" w:styleId="Agendapoint2text">
    <w:name w:val="Agenda point 2 text"/>
    <w:basedOn w:val="Normal"/>
    <w:rsid w:val="0018255F"/>
    <w:pPr>
      <w:autoSpaceDE w:val="0"/>
      <w:autoSpaceDN w:val="0"/>
      <w:ind w:left="1134" w:hanging="567"/>
    </w:pPr>
    <w:rPr>
      <w:szCs w:val="24"/>
      <w:lang w:eastAsia="fr-BE"/>
    </w:rPr>
  </w:style>
  <w:style w:type="paragraph" w:customStyle="1" w:styleId="Agendapoint3text">
    <w:name w:val="Agenda point 3 text"/>
    <w:basedOn w:val="Normal"/>
    <w:rsid w:val="0018255F"/>
    <w:pPr>
      <w:autoSpaceDE w:val="0"/>
      <w:autoSpaceDN w:val="0"/>
      <w:ind w:left="1701" w:hanging="567"/>
    </w:pPr>
    <w:rPr>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843E95EF4A801E43ACB544B780898DD4" ma:contentTypeVersion="1" ma:contentTypeDescription="Skapa nytt Word dokument" ma:contentTypeScope="" ma:versionID="1738b947846804f7854a601b58c213ef">
  <xsd:schema xmlns:xsd="http://www.w3.org/2001/XMLSchema" xmlns:p="http://schemas.microsoft.com/office/2006/metadata/properties" xmlns:ns2="2dc761d2-9b45-4461-871f-f084683b85aa" targetNamespace="http://schemas.microsoft.com/office/2006/metadata/properties" ma:root="true" ma:fieldsID="3857608b8024a8247198941f1a572fce" ns2:_="">
    <xsd:import namespace="2dc761d2-9b45-4461-871f-f084683b85aa"/>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dc761d2-9b45-4461-871f-f084683b85aa"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QFMSP_x0020_source_x0020_name xmlns="2dc761d2-9b45-4461-871f-f084683b85aa">Komdagordn RIF 26-27 feb 2009.doc</QFMSP_x0020_source_x0020_name>
    <RKOrdnaSarskildSkyddsvard xmlns="2dc761d2-9b45-4461-871f-f084683b85aa">0</RKOrdnaSarskildSkyddsvard>
    <RKOrdnaDiarienummer xmlns="2dc761d2-9b45-4461-871f-f084683b85aa" xsi:nil="true"/>
    <RKOrdnaClass xmlns="2dc761d2-9b45-4461-871f-f084683b85aa" xsi:nil="true"/>
    <RKOrdnaCheckInComment xmlns="2dc761d2-9b45-4461-871f-f084683b85aa" xsi:nil="true"/>
    <RKOrdnaSearchKeywords xmlns="2dc761d2-9b45-4461-871f-f084683b85aa" xsi:nil="true"/>
    <RKOrdnaDepartement xmlns="2dc761d2-9b45-4461-871f-f084683b85aa">Justitiedepartementet</RKOrdnaDepartement>
    <RKOrdnaActivityCategory xmlns="2dc761d2-9b45-4461-871f-f084683b85aa">4.1. Europeiska unionen</RKOrdnaActivityCategory>
  </documentManagement>
</p:properties>
</file>

<file path=customXml/itemProps1.xml><?xml version="1.0" encoding="utf-8"?>
<ds:datastoreItem xmlns:ds="http://schemas.openxmlformats.org/officeDocument/2006/customXml" ds:itemID="{3BF5B22B-5EBF-4F10-BE28-A83B36599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761d2-9b45-4461-871f-f084683b85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CEECC3-9F34-4822-89F8-46FC7852CC33}">
  <ds:schemaRefs>
    <ds:schemaRef ds:uri="http://schemas.microsoft.com/sharepoint/v3/contenttype/forms"/>
  </ds:schemaRefs>
</ds:datastoreItem>
</file>

<file path=customXml/itemProps3.xml><?xml version="1.0" encoding="utf-8"?>
<ds:datastoreItem xmlns:ds="http://schemas.openxmlformats.org/officeDocument/2006/customXml" ds:itemID="{A30A55F9-F16A-4899-A9BE-471F6698BEFC}">
  <ds:schemaRefs>
    <ds:schemaRef ds:uri="http://schemas.microsoft.com/sharepoint/events"/>
  </ds:schemaRefs>
</ds:datastoreItem>
</file>

<file path=customXml/itemProps4.xml><?xml version="1.0" encoding="utf-8"?>
<ds:datastoreItem xmlns:ds="http://schemas.openxmlformats.org/officeDocument/2006/customXml" ds:itemID="{03C534FD-B49C-47A1-8814-B50C421CE5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6903</Words>
  <Characters>44320</Characters>
  <Application>Microsoft Office Word</Application>
  <DocSecurity>4</DocSecurity>
  <Lines>1197</Lines>
  <Paragraphs>391</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50832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2009-05-20T14:34:00Z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ies>
</file>