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83E7AB68234DC3B6A4D76259144683"/>
        </w:placeholder>
        <w:text/>
      </w:sdtPr>
      <w:sdtEndPr/>
      <w:sdtContent>
        <w:p w:rsidRPr="009B062B" w:rsidR="00AF30DD" w:rsidP="003E2501" w:rsidRDefault="00AF30DD" w14:paraId="1305989F" w14:textId="77777777">
          <w:pPr>
            <w:pStyle w:val="Rubrik1"/>
            <w:spacing w:after="300"/>
          </w:pPr>
          <w:r w:rsidRPr="009B062B">
            <w:t>Förslag till riksdagsbeslut</w:t>
          </w:r>
        </w:p>
      </w:sdtContent>
    </w:sdt>
    <w:sdt>
      <w:sdtPr>
        <w:alias w:val="Yrkande 1"/>
        <w:tag w:val="edc83015-735c-4278-a556-37161223c449"/>
        <w:id w:val="-1327206872"/>
        <w:lock w:val="sdtLocked"/>
      </w:sdtPr>
      <w:sdtEndPr/>
      <w:sdtContent>
        <w:p w:rsidR="004C2B97" w:rsidRDefault="00CE2DAA" w14:paraId="58BCCB26" w14:textId="77777777">
          <w:pPr>
            <w:pStyle w:val="Frslagstext"/>
            <w:numPr>
              <w:ilvl w:val="0"/>
              <w:numId w:val="0"/>
            </w:numPr>
          </w:pPr>
          <w:r>
            <w:t>Riksdagen ställer sig bakom det som anförs i motionen om att verka för att införa allmän jakttid samt andra tillvägagångssätt för att hålla nere oproportionerligt stora skarvpopulationer som den i Roxen och på andra drabbade platser i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0EA08E89F440D85DB45AB943C6DB9"/>
        </w:placeholder>
        <w:text/>
      </w:sdtPr>
      <w:sdtEndPr/>
      <w:sdtContent>
        <w:p w:rsidRPr="009B062B" w:rsidR="006D79C9" w:rsidP="00333E95" w:rsidRDefault="006D79C9" w14:paraId="5DCA6445" w14:textId="77777777">
          <w:pPr>
            <w:pStyle w:val="Rubrik1"/>
          </w:pPr>
          <w:r>
            <w:t>Motivering</w:t>
          </w:r>
        </w:p>
      </w:sdtContent>
    </w:sdt>
    <w:p w:rsidR="00E17A9D" w:rsidP="007E0DED" w:rsidRDefault="00047FD8" w14:paraId="38758162" w14:textId="7CF1F032">
      <w:pPr>
        <w:pStyle w:val="Normalutanindragellerluft"/>
      </w:pPr>
      <w:r>
        <w:t>Roxen är</w:t>
      </w:r>
      <w:r w:rsidR="005F092E">
        <w:t xml:space="preserve"> </w:t>
      </w:r>
      <w:r w:rsidR="00E17A9D">
        <w:t>Östergötlands största sjö,</w:t>
      </w:r>
      <w:r w:rsidR="007E0DED">
        <w:t xml:space="preserve"> undantaget Vättern. </w:t>
      </w:r>
      <w:r w:rsidR="00E17A9D">
        <w:t>Sjön är viktig för</w:t>
      </w:r>
      <w:r w:rsidR="007E0DED">
        <w:t xml:space="preserve"> mark- och vattenägare, rekreation, båtägare, biologisk mångfald, fiske med mera. </w:t>
      </w:r>
      <w:r w:rsidR="00E17A9D">
        <w:t>Dessa intressen påverkas i dagsläget</w:t>
      </w:r>
      <w:r w:rsidR="00AC58C9">
        <w:t xml:space="preserve"> dock</w:t>
      </w:r>
      <w:r w:rsidR="00E17A9D">
        <w:t xml:space="preserve"> negativt av den orimli</w:t>
      </w:r>
      <w:r w:rsidR="003E2501">
        <w:t>gt</w:t>
      </w:r>
      <w:r w:rsidR="00E17A9D">
        <w:t xml:space="preserve"> och oproportionerlig</w:t>
      </w:r>
      <w:r w:rsidR="00AC58C9">
        <w:t>t stora</w:t>
      </w:r>
      <w:r w:rsidR="00E17A9D">
        <w:t xml:space="preserve"> </w:t>
      </w:r>
      <w:r w:rsidR="005F092E">
        <w:t>popula</w:t>
      </w:r>
      <w:r w:rsidR="00B177CE">
        <w:softHyphen/>
      </w:r>
      <w:r w:rsidR="005F092E">
        <w:t>tionen av sjöfågeln skarv.</w:t>
      </w:r>
    </w:p>
    <w:p w:rsidRPr="00B177CE" w:rsidR="005F092E" w:rsidP="00B177CE" w:rsidRDefault="005F092E" w14:paraId="5F63BE2B" w14:textId="6898AD8A">
      <w:r w:rsidRPr="00B177CE">
        <w:t>I Roxen finns det tusentals skarvar och Roxens fiskevårdsområd</w:t>
      </w:r>
      <w:r w:rsidRPr="00B177CE" w:rsidR="003E2501">
        <w:t>e</w:t>
      </w:r>
      <w:r w:rsidRPr="00B177CE">
        <w:t>sförening bedömer att det</w:t>
      </w:r>
      <w:r w:rsidRPr="00B177CE" w:rsidR="00C9623B">
        <w:t xml:space="preserve"> till och med</w:t>
      </w:r>
      <w:r w:rsidRPr="00B177CE" w:rsidR="002862E6">
        <w:t xml:space="preserve"> kan handla</w:t>
      </w:r>
      <w:r w:rsidRPr="00B177CE">
        <w:t xml:space="preserve"> om så många som 10 000 stycken. Samtidigt är skarven en relativt stor sjöfågel, vilket innebär stora påfrestningar på Roxen som sjö. Det handlar om sanitära olägenheter och problem för växtlighet och andra naturvärden. Vidare är skarvens avföring stark</w:t>
      </w:r>
      <w:r w:rsidRPr="00B177CE" w:rsidR="00C9623B">
        <w:t>t</w:t>
      </w:r>
      <w:r w:rsidRPr="00B177CE">
        <w:t xml:space="preserve"> frätande och kan ta död på öar och andra platser som skarven har sina kolonier på. Det innebär givetvis</w:t>
      </w:r>
      <w:r w:rsidRPr="00B177CE" w:rsidR="002862E6">
        <w:t xml:space="preserve"> också nackdelar för mark- och vatten</w:t>
      </w:r>
      <w:r w:rsidR="00B177CE">
        <w:softHyphen/>
      </w:r>
      <w:r w:rsidRPr="00B177CE" w:rsidR="002862E6">
        <w:t>ägare i området samt för olika sorters rekreation.</w:t>
      </w:r>
    </w:p>
    <w:p w:rsidRPr="00B177CE" w:rsidR="00D752F7" w:rsidP="00B177CE" w:rsidRDefault="002862E6" w14:paraId="1A379DC4" w14:textId="77777777">
      <w:r w:rsidRPr="00B177CE">
        <w:t>Den stora skarvpopulationen i Roxen medför också problem för fiskpopulationen i sjön</w:t>
      </w:r>
      <w:r w:rsidRPr="00B177CE" w:rsidR="003E2501">
        <w:t xml:space="preserve"> på grund av att </w:t>
      </w:r>
      <w:r w:rsidRPr="00B177CE" w:rsidR="00C330B7">
        <w:t xml:space="preserve">skarvpopulationen äter hundratals </w:t>
      </w:r>
      <w:proofErr w:type="gramStart"/>
      <w:r w:rsidRPr="00B177CE" w:rsidR="00C330B7">
        <w:t>ton fisk</w:t>
      </w:r>
      <w:proofErr w:type="gramEnd"/>
      <w:r w:rsidRPr="00B177CE" w:rsidR="00C330B7">
        <w:t xml:space="preserve"> per år</w:t>
      </w:r>
      <w:r w:rsidRPr="00B177CE">
        <w:t>. Skarven äte</w:t>
      </w:r>
      <w:r w:rsidRPr="00B177CE" w:rsidR="00C330B7">
        <w:t xml:space="preserve">r så pass mycket av fisken nors i sjön att det i nästa led slår mot de fiskarter som har norsen som byte. </w:t>
      </w:r>
    </w:p>
    <w:p w:rsidRPr="00B177CE" w:rsidR="007D32FA" w:rsidP="00B177CE" w:rsidRDefault="00C330B7" w14:paraId="7F023BA4" w14:textId="5F8C4DE1">
      <w:r w:rsidRPr="00B177CE">
        <w:t>Länsstyrelsen i Östergötland har under 2020 fattat beslut om skyddsjakt på skarv</w:t>
      </w:r>
      <w:r w:rsidRPr="00B177CE" w:rsidR="00B17CB6">
        <w:t xml:space="preserve"> </w:t>
      </w:r>
      <w:r w:rsidRPr="00B177CE" w:rsidR="00D752F7">
        <w:t>under flera år framåt</w:t>
      </w:r>
      <w:r w:rsidRPr="00B177CE">
        <w:t>, där 1 000 skarvar om året får skjutas och 3 500 ägg prickas.</w:t>
      </w:r>
      <w:r w:rsidRPr="00B177CE" w:rsidR="00C9623B">
        <w:t xml:space="preserve"> </w:t>
      </w:r>
      <w:r w:rsidRPr="00B177CE">
        <w:t xml:space="preserve">Skyddsjakt av nämnda slag kommer </w:t>
      </w:r>
      <w:r w:rsidRPr="00B177CE" w:rsidR="00DA6484">
        <w:t>dock inte vara nog</w:t>
      </w:r>
      <w:r w:rsidRPr="00B177CE">
        <w:t xml:space="preserve"> för att </w:t>
      </w:r>
      <w:r w:rsidRPr="00B177CE" w:rsidR="00DA6484">
        <w:t>handskas med</w:t>
      </w:r>
      <w:r w:rsidRPr="00B177CE">
        <w:t xml:space="preserve"> skarv</w:t>
      </w:r>
      <w:r w:rsidR="00B177CE">
        <w:softHyphen/>
      </w:r>
      <w:r w:rsidRPr="00B177CE">
        <w:t>populationer som är så stora som den i Roxen</w:t>
      </w:r>
      <w:r w:rsidRPr="00B177CE" w:rsidR="007D32FA">
        <w:t xml:space="preserve"> och </w:t>
      </w:r>
      <w:r w:rsidRPr="00B177CE" w:rsidR="004530D2">
        <w:t xml:space="preserve">på </w:t>
      </w:r>
      <w:r w:rsidRPr="00B177CE" w:rsidR="007D32FA">
        <w:t>andra platser i landet med mot</w:t>
      </w:r>
      <w:r w:rsidR="00B177CE">
        <w:softHyphen/>
      </w:r>
      <w:bookmarkStart w:name="_GoBack" w:id="1"/>
      <w:bookmarkEnd w:id="1"/>
      <w:r w:rsidRPr="00B177CE" w:rsidR="007D32FA">
        <w:t>svarande problembild.</w:t>
      </w:r>
      <w:r w:rsidRPr="00B177CE" w:rsidR="006366A7">
        <w:t xml:space="preserve"> </w:t>
      </w:r>
      <w:r w:rsidRPr="00B177CE" w:rsidR="004530D2">
        <w:t xml:space="preserve">Utökad </w:t>
      </w:r>
      <w:r w:rsidRPr="00B177CE" w:rsidR="007D32FA">
        <w:t xml:space="preserve">skyddsjakt kommer </w:t>
      </w:r>
      <w:r w:rsidRPr="00B177CE" w:rsidR="00214BF0">
        <w:t xml:space="preserve">att </w:t>
      </w:r>
      <w:r w:rsidRPr="00B177CE" w:rsidR="007D32FA">
        <w:t>krävas för att komma till rätta med de överdimensionerade skarvpopulationerna</w:t>
      </w:r>
      <w:r w:rsidRPr="00B177CE" w:rsidR="00214BF0">
        <w:t xml:space="preserve"> på olika håll i landet</w:t>
      </w:r>
      <w:r w:rsidRPr="00B177CE" w:rsidR="007D32FA">
        <w:t xml:space="preserve">. </w:t>
      </w:r>
      <w:r w:rsidRPr="00B177CE" w:rsidR="00DE62D6">
        <w:t xml:space="preserve">Skarven är </w:t>
      </w:r>
      <w:r w:rsidRPr="00B177CE" w:rsidR="00DE62D6">
        <w:lastRenderedPageBreak/>
        <w:t>svårskjuten i praktiken</w:t>
      </w:r>
      <w:r w:rsidRPr="00B177CE" w:rsidR="006366A7">
        <w:t xml:space="preserve"> och skyddsjakt</w:t>
      </w:r>
      <w:r w:rsidRPr="00B177CE" w:rsidR="00E9605B">
        <w:t>en</w:t>
      </w:r>
      <w:r w:rsidRPr="00B177CE" w:rsidR="006366A7">
        <w:t xml:space="preserve"> </w:t>
      </w:r>
      <w:r w:rsidRPr="00B177CE" w:rsidR="00477752">
        <w:t>behöver</w:t>
      </w:r>
      <w:r w:rsidRPr="00B177CE" w:rsidR="006366A7">
        <w:t xml:space="preserve"> därför</w:t>
      </w:r>
      <w:r w:rsidRPr="00B177CE" w:rsidR="00477752">
        <w:t xml:space="preserve"> utökas med mer effektiva metoder för att ge resultat. Oljering av ägg är en metod som bör användas i större omfattning än i dag. Det är en selektiv metod som är tillförlitlig, men samtidigt passande och skonsam.</w:t>
      </w:r>
    </w:p>
    <w:p w:rsidRPr="00B177CE" w:rsidR="00BB6339" w:rsidP="00B177CE" w:rsidRDefault="00AC58C9" w14:paraId="6BB0E9E8" w14:textId="77777777">
      <w:r w:rsidRPr="00B177CE">
        <w:t>Utöver</w:t>
      </w:r>
      <w:r w:rsidRPr="00B177CE" w:rsidR="00477752">
        <w:t xml:space="preserve"> utökad skyddsjakt på skarv</w:t>
      </w:r>
      <w:r w:rsidRPr="00B177CE" w:rsidR="00DD0EC8">
        <w:t>, så bör även allmän</w:t>
      </w:r>
      <w:r w:rsidRPr="00B177CE">
        <w:t xml:space="preserve"> </w:t>
      </w:r>
      <w:r w:rsidRPr="00B177CE" w:rsidR="00DD0EC8">
        <w:t>jakt</w:t>
      </w:r>
      <w:r w:rsidRPr="00B177CE" w:rsidR="007E143A">
        <w:t>tid</w:t>
      </w:r>
      <w:r w:rsidRPr="00B177CE" w:rsidR="00DD0EC8">
        <w:t xml:space="preserve"> införas på </w:t>
      </w:r>
      <w:r w:rsidRPr="00B177CE">
        <w:t>fågeln</w:t>
      </w:r>
      <w:r w:rsidRPr="00B177CE" w:rsidR="00DD0EC8">
        <w:t>. Dessvärre gör EU:s fågeldirektiv att allmän jakt</w:t>
      </w:r>
      <w:r w:rsidRPr="00B177CE" w:rsidR="007E143A">
        <w:t>tid</w:t>
      </w:r>
      <w:r w:rsidRPr="00B177CE" w:rsidR="00DD0EC8">
        <w:t xml:space="preserve"> inte är möjlig</w:t>
      </w:r>
      <w:r w:rsidRPr="00B177CE" w:rsidR="007E143A">
        <w:t xml:space="preserve"> att införa</w:t>
      </w:r>
      <w:r w:rsidRPr="00B177CE" w:rsidR="00DD0EC8">
        <w:t xml:space="preserve"> </w:t>
      </w:r>
      <w:r w:rsidRPr="00B177CE" w:rsidR="007E143A">
        <w:t xml:space="preserve">gällande </w:t>
      </w:r>
      <w:r w:rsidRPr="00B177CE" w:rsidR="00DD0EC8">
        <w:t xml:space="preserve">skarv, men Sverige bör agera för att ges undantag från direktivet med tanke på de problem som finns kopplat till de orimligt stora populationer </w:t>
      </w:r>
      <w:r w:rsidRPr="00B177CE">
        <w:t xml:space="preserve">av fågeln som </w:t>
      </w:r>
      <w:r w:rsidRPr="00B177CE" w:rsidR="00903511">
        <w:t xml:space="preserve">finns </w:t>
      </w:r>
      <w:r w:rsidRPr="00B177CE" w:rsidR="00DD0EC8">
        <w:t>i Roxen och på andra platser i Sverige.</w:t>
      </w:r>
    </w:p>
    <w:sdt>
      <w:sdtPr>
        <w:alias w:val="CC_Underskrifter"/>
        <w:tag w:val="CC_Underskrifter"/>
        <w:id w:val="583496634"/>
        <w:lock w:val="sdtContentLocked"/>
        <w:placeholder>
          <w:docPart w:val="8AB4A72ACD1943A89504BB711015975E"/>
        </w:placeholder>
      </w:sdtPr>
      <w:sdtEndPr/>
      <w:sdtContent>
        <w:p w:rsidR="003E2501" w:rsidP="00DB10F6" w:rsidRDefault="003E2501" w14:paraId="7D0A4F7B" w14:textId="77777777"/>
        <w:p w:rsidRPr="008E0FE2" w:rsidR="004801AC" w:rsidP="00DB10F6" w:rsidRDefault="00B177CE" w14:paraId="0F9818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bl>
    <w:p w:rsidR="001200B2" w:rsidRDefault="001200B2" w14:paraId="546E4C78" w14:textId="77777777"/>
    <w:sectPr w:rsidR="001200B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6D8DC" w14:textId="77777777" w:rsidR="00EB2993" w:rsidRDefault="00EB2993" w:rsidP="000C1CAD">
      <w:pPr>
        <w:spacing w:line="240" w:lineRule="auto"/>
      </w:pPr>
      <w:r>
        <w:separator/>
      </w:r>
    </w:p>
  </w:endnote>
  <w:endnote w:type="continuationSeparator" w:id="0">
    <w:p w14:paraId="11E377C6" w14:textId="77777777" w:rsidR="00EB2993" w:rsidRDefault="00EB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0EB7" w14:textId="77777777" w:rsidR="00EB2993" w:rsidRDefault="00EB2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39C0" w14:textId="77777777" w:rsidR="00EB2993" w:rsidRDefault="00EB2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4CD6" w14:textId="77777777" w:rsidR="00EB2993" w:rsidRPr="00DB10F6" w:rsidRDefault="00EB2993" w:rsidP="00DB1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47A5" w14:textId="77777777" w:rsidR="00EB2993" w:rsidRDefault="00EB2993" w:rsidP="000C1CAD">
      <w:pPr>
        <w:spacing w:line="240" w:lineRule="auto"/>
      </w:pPr>
      <w:r>
        <w:separator/>
      </w:r>
    </w:p>
  </w:footnote>
  <w:footnote w:type="continuationSeparator" w:id="0">
    <w:p w14:paraId="788219D2" w14:textId="77777777" w:rsidR="00EB2993" w:rsidRDefault="00EB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993" w:rsidP="00776B74" w:rsidRDefault="00EB2993" w14:paraId="0B07E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40188" wp14:anchorId="3841C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B2993" w:rsidP="008103B5" w:rsidRDefault="00B177CE" w14:paraId="6EFFA3D2"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1C8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B2993" w:rsidP="008103B5" w:rsidRDefault="00B177CE" w14:paraId="6EFFA3D2"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v:textbox>
              <w10:wrap anchorx="page"/>
            </v:shape>
          </w:pict>
        </mc:Fallback>
      </mc:AlternateContent>
    </w:r>
  </w:p>
  <w:p w:rsidRPr="00293C4F" w:rsidR="00EB2993" w:rsidP="00776B74" w:rsidRDefault="00EB2993" w14:paraId="49E8FD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993" w:rsidP="008563AC" w:rsidRDefault="00EB2993" w14:paraId="62B2063A" w14:textId="77777777">
    <w:pPr>
      <w:jc w:val="right"/>
    </w:pPr>
  </w:p>
  <w:p w:rsidR="00EB2993" w:rsidP="00776B74" w:rsidRDefault="00EB2993" w14:paraId="62A5CC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993" w:rsidP="008563AC" w:rsidRDefault="00B177CE" w14:paraId="41214EB2" w14:textId="77777777">
    <w:pPr>
      <w:jc w:val="right"/>
    </w:pPr>
    <w:sdt>
      <w:sdtPr>
        <w:alias w:val="cc_Logo"/>
        <w:tag w:val="cc_Logo"/>
        <w:id w:val="-2124838662"/>
        <w:lock w:val="sdtContentLocked"/>
      </w:sdtPr>
      <w:sdtEndPr/>
      <w:sdtContent>
        <w:r w:rsidR="00EB2993">
          <w:rPr>
            <w:noProof/>
            <w:lang w:eastAsia="sv-SE"/>
          </w:rPr>
          <w:drawing>
            <wp:anchor distT="0" distB="0" distL="114300" distR="114300" simplePos="0" relativeHeight="251663360" behindDoc="0" locked="0" layoutInCell="1" allowOverlap="1" wp14:editId="30169FDD" wp14:anchorId="507B9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B2993" w:rsidP="00A314CF" w:rsidRDefault="00B177CE" w14:paraId="35D4D8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B2993">
      <w:t xml:space="preserve"> </w:t>
    </w:r>
    <w:sdt>
      <w:sdtPr>
        <w:alias w:val="CC_Noformat_Partikod"/>
        <w:tag w:val="CC_Noformat_Partikod"/>
        <w:id w:val="1471015553"/>
        <w:text/>
      </w:sdtPr>
      <w:sdtEndPr/>
      <w:sdtContent>
        <w:r w:rsidR="00EB2993">
          <w:t>SD</w:t>
        </w:r>
      </w:sdtContent>
    </w:sdt>
    <w:sdt>
      <w:sdtPr>
        <w:alias w:val="CC_Noformat_Partinummer"/>
        <w:tag w:val="CC_Noformat_Partinummer"/>
        <w:id w:val="-2014525982"/>
        <w:showingPlcHdr/>
        <w:text/>
      </w:sdtPr>
      <w:sdtEndPr/>
      <w:sdtContent>
        <w:r w:rsidR="00EB2993">
          <w:t xml:space="preserve"> </w:t>
        </w:r>
      </w:sdtContent>
    </w:sdt>
  </w:p>
  <w:p w:rsidRPr="008227B3" w:rsidR="00EB2993" w:rsidP="008227B3" w:rsidRDefault="00B177CE" w14:paraId="418C5900" w14:textId="77777777">
    <w:pPr>
      <w:pStyle w:val="MotionTIllRiksdagen"/>
    </w:pPr>
    <w:sdt>
      <w:sdtPr>
        <w:alias w:val="CC_Boilerplate_1"/>
        <w:tag w:val="CC_Boilerplate_1"/>
        <w:id w:val="2134750458"/>
        <w:lock w:val="sdtContentLocked"/>
        <w15:appearance w15:val="hidden"/>
        <w:text/>
      </w:sdtPr>
      <w:sdtEndPr/>
      <w:sdtContent>
        <w:r w:rsidRPr="008227B3" w:rsidR="00EB2993">
          <w:t>Motion till riksdagen </w:t>
        </w:r>
      </w:sdtContent>
    </w:sdt>
  </w:p>
  <w:p w:rsidRPr="008227B3" w:rsidR="00EB2993" w:rsidP="00B37A37" w:rsidRDefault="00B177CE" w14:paraId="403F3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EB2993" w:rsidP="00E03A3D" w:rsidRDefault="00B177CE" w14:paraId="5505A7FB" w14:textId="77777777">
    <w:pPr>
      <w:pStyle w:val="Motionr"/>
    </w:pPr>
    <w:sdt>
      <w:sdtPr>
        <w:alias w:val="CC_Noformat_Avtext"/>
        <w:tag w:val="CC_Noformat_Avtext"/>
        <w:id w:val="-2020768203"/>
        <w:lock w:val="sdtContentLocked"/>
        <w15:appearance w15:val="hidden"/>
        <w:text/>
      </w:sdtPr>
      <w:sdtEndPr/>
      <w:sdtContent>
        <w:r>
          <w:t>av Jonas Andersson i Linköping (SD)</w:t>
        </w:r>
      </w:sdtContent>
    </w:sdt>
  </w:p>
  <w:sdt>
    <w:sdtPr>
      <w:alias w:val="CC_Noformat_Rubtext"/>
      <w:tag w:val="CC_Noformat_Rubtext"/>
      <w:id w:val="-218060500"/>
      <w:lock w:val="sdtLocked"/>
      <w:text/>
    </w:sdtPr>
    <w:sdtEndPr/>
    <w:sdtContent>
      <w:p w:rsidR="00EB2993" w:rsidP="00283E0F" w:rsidRDefault="00EB2993" w14:paraId="550A2A90" w14:textId="77777777">
        <w:pPr>
          <w:pStyle w:val="FSHRub2"/>
        </w:pPr>
        <w:r>
          <w:t>Skarven i Roxen</w:t>
        </w:r>
      </w:p>
    </w:sdtContent>
  </w:sdt>
  <w:sdt>
    <w:sdtPr>
      <w:alias w:val="CC_Boilerplate_3"/>
      <w:tag w:val="CC_Boilerplate_3"/>
      <w:id w:val="1606463544"/>
      <w:lock w:val="sdtContentLocked"/>
      <w15:appearance w15:val="hidden"/>
      <w:text w:multiLine="1"/>
    </w:sdtPr>
    <w:sdtEndPr/>
    <w:sdtContent>
      <w:p w:rsidR="00EB2993" w:rsidP="00283E0F" w:rsidRDefault="00EB2993" w14:paraId="020FC3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0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B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F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8D"/>
    <w:rsid w:val="003A6283"/>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0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5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97"/>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84"/>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0F"/>
    <w:rsid w:val="005E40F6"/>
    <w:rsid w:val="005E42A9"/>
    <w:rsid w:val="005E42D9"/>
    <w:rsid w:val="005E4949"/>
    <w:rsid w:val="005E6248"/>
    <w:rsid w:val="005E63B6"/>
    <w:rsid w:val="005E6719"/>
    <w:rsid w:val="005E6914"/>
    <w:rsid w:val="005E7240"/>
    <w:rsid w:val="005E7684"/>
    <w:rsid w:val="005E7CB1"/>
    <w:rsid w:val="005F000F"/>
    <w:rsid w:val="005F06C6"/>
    <w:rsid w:val="005F092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E77"/>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A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FA"/>
    <w:rsid w:val="007D41C8"/>
    <w:rsid w:val="007D5A70"/>
    <w:rsid w:val="007D5E2B"/>
    <w:rsid w:val="007D6916"/>
    <w:rsid w:val="007D71DA"/>
    <w:rsid w:val="007D7C3D"/>
    <w:rsid w:val="007E0198"/>
    <w:rsid w:val="007E07AA"/>
    <w:rsid w:val="007E0C6D"/>
    <w:rsid w:val="007E0DED"/>
    <w:rsid w:val="007E0EA6"/>
    <w:rsid w:val="007E143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E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F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1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4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A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5"/>
    <w:rsid w:val="00A406F5"/>
    <w:rsid w:val="00A40791"/>
    <w:rsid w:val="00A40E1B"/>
    <w:rsid w:val="00A41292"/>
    <w:rsid w:val="00A41714"/>
    <w:rsid w:val="00A41800"/>
    <w:rsid w:val="00A42228"/>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CE"/>
    <w:rsid w:val="00B17AF0"/>
    <w:rsid w:val="00B17C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B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51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AA"/>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F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75"/>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4"/>
    <w:rsid w:val="00DA67A1"/>
    <w:rsid w:val="00DA6F12"/>
    <w:rsid w:val="00DA7F72"/>
    <w:rsid w:val="00DB01C7"/>
    <w:rsid w:val="00DB0673"/>
    <w:rsid w:val="00DB10F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C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BD"/>
    <w:rsid w:val="00DE247B"/>
    <w:rsid w:val="00DE298E"/>
    <w:rsid w:val="00DE2FE2"/>
    <w:rsid w:val="00DE32DF"/>
    <w:rsid w:val="00DE3411"/>
    <w:rsid w:val="00DE3867"/>
    <w:rsid w:val="00DE3D8E"/>
    <w:rsid w:val="00DE3F8E"/>
    <w:rsid w:val="00DE524A"/>
    <w:rsid w:val="00DE5859"/>
    <w:rsid w:val="00DE5C0B"/>
    <w:rsid w:val="00DE610C"/>
    <w:rsid w:val="00DE62D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9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5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9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E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46B9F4"/>
  <w15:chartTrackingRefBased/>
  <w15:docId w15:val="{9EE22493-D1B7-43F9-A851-C78D71C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83E7AB68234DC3B6A4D76259144683"/>
        <w:category>
          <w:name w:val="Allmänt"/>
          <w:gallery w:val="placeholder"/>
        </w:category>
        <w:types>
          <w:type w:val="bbPlcHdr"/>
        </w:types>
        <w:behaviors>
          <w:behavior w:val="content"/>
        </w:behaviors>
        <w:guid w:val="{0F9A541A-ACEE-455C-8D85-975D830A4740}"/>
      </w:docPartPr>
      <w:docPartBody>
        <w:p w:rsidR="00BE35F3" w:rsidRDefault="00BE35F3">
          <w:pPr>
            <w:pStyle w:val="5C83E7AB68234DC3B6A4D76259144683"/>
          </w:pPr>
          <w:r w:rsidRPr="005A0A93">
            <w:rPr>
              <w:rStyle w:val="Platshllartext"/>
            </w:rPr>
            <w:t>Förslag till riksdagsbeslut</w:t>
          </w:r>
        </w:p>
      </w:docPartBody>
    </w:docPart>
    <w:docPart>
      <w:docPartPr>
        <w:name w:val="A4B0EA08E89F440D85DB45AB943C6DB9"/>
        <w:category>
          <w:name w:val="Allmänt"/>
          <w:gallery w:val="placeholder"/>
        </w:category>
        <w:types>
          <w:type w:val="bbPlcHdr"/>
        </w:types>
        <w:behaviors>
          <w:behavior w:val="content"/>
        </w:behaviors>
        <w:guid w:val="{14712431-852C-412F-B850-AE4D717C925F}"/>
      </w:docPartPr>
      <w:docPartBody>
        <w:p w:rsidR="00BE35F3" w:rsidRDefault="00BE35F3">
          <w:pPr>
            <w:pStyle w:val="A4B0EA08E89F440D85DB45AB943C6DB9"/>
          </w:pPr>
          <w:r w:rsidRPr="005A0A93">
            <w:rPr>
              <w:rStyle w:val="Platshllartext"/>
            </w:rPr>
            <w:t>Motivering</w:t>
          </w:r>
        </w:p>
      </w:docPartBody>
    </w:docPart>
    <w:docPart>
      <w:docPartPr>
        <w:name w:val="31D5FB834A584C63954AC37E373ACE49"/>
        <w:category>
          <w:name w:val="Allmänt"/>
          <w:gallery w:val="placeholder"/>
        </w:category>
        <w:types>
          <w:type w:val="bbPlcHdr"/>
        </w:types>
        <w:behaviors>
          <w:behavior w:val="content"/>
        </w:behaviors>
        <w:guid w:val="{E11233B1-2FDF-4F63-A2B1-089B0F851B91}"/>
      </w:docPartPr>
      <w:docPartBody>
        <w:p w:rsidR="00BE35F3" w:rsidRDefault="00BE35F3">
          <w:pPr>
            <w:pStyle w:val="31D5FB834A584C63954AC37E373ACE49"/>
          </w:pPr>
          <w:r>
            <w:rPr>
              <w:rStyle w:val="Platshllartext"/>
            </w:rPr>
            <w:t xml:space="preserve"> </w:t>
          </w:r>
        </w:p>
      </w:docPartBody>
    </w:docPart>
    <w:docPart>
      <w:docPartPr>
        <w:name w:val="EF22EEB1DD9B4555867A39DD04BEBA56"/>
        <w:category>
          <w:name w:val="Allmänt"/>
          <w:gallery w:val="placeholder"/>
        </w:category>
        <w:types>
          <w:type w:val="bbPlcHdr"/>
        </w:types>
        <w:behaviors>
          <w:behavior w:val="content"/>
        </w:behaviors>
        <w:guid w:val="{F213C128-0633-4FAD-8E30-239BDE03ACC0}"/>
      </w:docPartPr>
      <w:docPartBody>
        <w:p w:rsidR="00BE35F3" w:rsidRDefault="00BE35F3">
          <w:pPr>
            <w:pStyle w:val="EF22EEB1DD9B4555867A39DD04BEBA56"/>
          </w:pPr>
          <w:r>
            <w:t xml:space="preserve"> </w:t>
          </w:r>
        </w:p>
      </w:docPartBody>
    </w:docPart>
    <w:docPart>
      <w:docPartPr>
        <w:name w:val="8AB4A72ACD1943A89504BB711015975E"/>
        <w:category>
          <w:name w:val="Allmänt"/>
          <w:gallery w:val="placeholder"/>
        </w:category>
        <w:types>
          <w:type w:val="bbPlcHdr"/>
        </w:types>
        <w:behaviors>
          <w:behavior w:val="content"/>
        </w:behaviors>
        <w:guid w:val="{D9A6A03F-499A-4135-BDEC-FF519A728D7F}"/>
      </w:docPartPr>
      <w:docPartBody>
        <w:p w:rsidR="00251AA6" w:rsidRDefault="00251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3"/>
    <w:rsid w:val="00251AA6"/>
    <w:rsid w:val="009D7584"/>
    <w:rsid w:val="00BE3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3E7AB68234DC3B6A4D76259144683">
    <w:name w:val="5C83E7AB68234DC3B6A4D76259144683"/>
  </w:style>
  <w:style w:type="paragraph" w:customStyle="1" w:styleId="34F51FA6C6BA4585956D56130BDE09FD">
    <w:name w:val="34F51FA6C6BA4585956D56130BDE09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6FC486AD4A40FAAE90BA5E81BDE198">
    <w:name w:val="7C6FC486AD4A40FAAE90BA5E81BDE198"/>
  </w:style>
  <w:style w:type="paragraph" w:customStyle="1" w:styleId="A4B0EA08E89F440D85DB45AB943C6DB9">
    <w:name w:val="A4B0EA08E89F440D85DB45AB943C6DB9"/>
  </w:style>
  <w:style w:type="paragraph" w:customStyle="1" w:styleId="58C047B128CC410CB17D93EEBBE3F671">
    <w:name w:val="58C047B128CC410CB17D93EEBBE3F671"/>
  </w:style>
  <w:style w:type="paragraph" w:customStyle="1" w:styleId="A6B76774C6384842A56822B75EE828A4">
    <w:name w:val="A6B76774C6384842A56822B75EE828A4"/>
  </w:style>
  <w:style w:type="paragraph" w:customStyle="1" w:styleId="31D5FB834A584C63954AC37E373ACE49">
    <w:name w:val="31D5FB834A584C63954AC37E373ACE49"/>
  </w:style>
  <w:style w:type="paragraph" w:customStyle="1" w:styleId="EF22EEB1DD9B4555867A39DD04BEBA56">
    <w:name w:val="EF22EEB1DD9B4555867A39DD04BEB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11637-0194-44AB-B8C8-8CF7E2902E03}"/>
</file>

<file path=customXml/itemProps2.xml><?xml version="1.0" encoding="utf-8"?>
<ds:datastoreItem xmlns:ds="http://schemas.openxmlformats.org/officeDocument/2006/customXml" ds:itemID="{06744410-8579-48A8-8E63-55352C515320}"/>
</file>

<file path=customXml/itemProps3.xml><?xml version="1.0" encoding="utf-8"?>
<ds:datastoreItem xmlns:ds="http://schemas.openxmlformats.org/officeDocument/2006/customXml" ds:itemID="{EE1DF01F-4907-4FAD-80A4-1EF947867027}"/>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2206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Skarven i Roxen</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