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6C89" w:rsidRDefault="00A13735" w14:paraId="48EDDE5E" w14:textId="77777777">
      <w:pPr>
        <w:pStyle w:val="RubrikFrslagTIllRiksdagsbeslut"/>
      </w:pPr>
      <w:sdt>
        <w:sdtPr>
          <w:alias w:val="CC_Boilerplate_4"/>
          <w:tag w:val="CC_Boilerplate_4"/>
          <w:id w:val="-1644581176"/>
          <w:lock w:val="sdtContentLocked"/>
          <w:placeholder>
            <w:docPart w:val="5ECAB276B8584618A313473071C1ED7A"/>
          </w:placeholder>
          <w:text/>
        </w:sdtPr>
        <w:sdtEndPr/>
        <w:sdtContent>
          <w:r w:rsidRPr="009B062B" w:rsidR="00AF30DD">
            <w:t>Förslag till riksdagsbeslut</w:t>
          </w:r>
        </w:sdtContent>
      </w:sdt>
      <w:bookmarkEnd w:id="0"/>
      <w:bookmarkEnd w:id="1"/>
    </w:p>
    <w:sdt>
      <w:sdtPr>
        <w:alias w:val="Yrkande 1"/>
        <w:tag w:val="903b58a4-c032-4ca1-a2eb-36daaca253fe"/>
        <w:id w:val="-756754392"/>
        <w:lock w:val="sdtLocked"/>
      </w:sdtPr>
      <w:sdtEndPr/>
      <w:sdtContent>
        <w:p w:rsidR="002154F9" w:rsidRDefault="009F3291" w14:paraId="148E8D3E" w14:textId="77777777">
          <w:pPr>
            <w:pStyle w:val="Frslagstext"/>
          </w:pPr>
          <w:r>
            <w:t>Riksdagen ställer sig bakom det som anförs i motionen om att ta fram en strategi för en hållbar mineral- och metallförsörjning med fokus på cirkularitet och resurseffektivitet, utveckling av alternativa material, världens mest hållbara gruvnäring nationellt samt hållbara värdekedjor globalt, och detta tillkännager riksdagen för regeringen.</w:t>
          </w:r>
        </w:p>
      </w:sdtContent>
    </w:sdt>
    <w:sdt>
      <w:sdtPr>
        <w:alias w:val="Yrkande 2"/>
        <w:tag w:val="dd221172-987f-4332-9fd9-cd17353f28fe"/>
        <w:id w:val="406352731"/>
        <w:lock w:val="sdtLocked"/>
      </w:sdtPr>
      <w:sdtEndPr/>
      <w:sdtContent>
        <w:p w:rsidR="002154F9" w:rsidRDefault="009F3291" w14:paraId="6A9909DE" w14:textId="77777777">
          <w:pPr>
            <w:pStyle w:val="Frslagstext"/>
          </w:pPr>
          <w:r>
            <w:t>Riksdagen ställer sig bakom det som anförs i motionen om att arbeta för en cirkulär ekonomi för mineral och metaller och tillkännager detta för regeringen.</w:t>
          </w:r>
        </w:p>
      </w:sdtContent>
    </w:sdt>
    <w:sdt>
      <w:sdtPr>
        <w:alias w:val="Yrkande 3"/>
        <w:tag w:val="1223c8b3-0d20-49dd-b5af-21b40a7ad16a"/>
        <w:id w:val="-952250183"/>
        <w:lock w:val="sdtLocked"/>
      </w:sdtPr>
      <w:sdtEndPr/>
      <w:sdtContent>
        <w:p w:rsidR="002154F9" w:rsidRDefault="009F3291" w14:paraId="6ACA07ED" w14:textId="77777777">
          <w:pPr>
            <w:pStyle w:val="Frslagstext"/>
          </w:pPr>
          <w:r>
            <w:t>Riksdagen ställer sig bakom det som anförs i motionen om att främja innovation av nya material och resurseffektivitet för att minska behovet av att utvinna jungfruliga material och tillkännager detta för regeringen.</w:t>
          </w:r>
        </w:p>
      </w:sdtContent>
    </w:sdt>
    <w:sdt>
      <w:sdtPr>
        <w:alias w:val="Yrkande 4"/>
        <w:tag w:val="bdf3a769-009a-4b07-bcc6-00db58de810a"/>
        <w:id w:val="-633948410"/>
        <w:lock w:val="sdtLocked"/>
      </w:sdtPr>
      <w:sdtEndPr/>
      <w:sdtContent>
        <w:p w:rsidR="002154F9" w:rsidRDefault="009F3291" w14:paraId="4FCFAC8F" w14:textId="77777777">
          <w:pPr>
            <w:pStyle w:val="Frslagstext"/>
          </w:pPr>
          <w:r>
            <w:t>Riksdagen ställer sig bakom det som anförs i motionen om att Sverige ska ha världens bästa gruvnäring ur ett socialt och ekologiskt perspektiv och tillkännager detta för regeringen.</w:t>
          </w:r>
        </w:p>
      </w:sdtContent>
    </w:sdt>
    <w:sdt>
      <w:sdtPr>
        <w:alias w:val="Yrkande 5"/>
        <w:tag w:val="01dbec88-1ec6-4a32-a84f-0d637fac5836"/>
        <w:id w:val="585734029"/>
        <w:lock w:val="sdtLocked"/>
      </w:sdtPr>
      <w:sdtEndPr/>
      <w:sdtContent>
        <w:p w:rsidR="002154F9" w:rsidRDefault="009F3291" w14:paraId="68A15CE0" w14:textId="77777777">
          <w:pPr>
            <w:pStyle w:val="Frslagstext"/>
          </w:pPr>
          <w:r>
            <w:t>Riksdagen ställer sig bakom det som anförs i motionen om att verka för att EU:s regelverk ska stimulera gruvnäringen och dess värdekedjor att konkurrera utifrån bästa möjliga prestanda när det kommer till miljö, klimat och mänskliga rättigheter och tillkännager detta för regeringen.</w:t>
          </w:r>
        </w:p>
      </w:sdtContent>
    </w:sdt>
    <w:sdt>
      <w:sdtPr>
        <w:alias w:val="Yrkande 6"/>
        <w:tag w:val="d8054f40-f29f-439a-85fa-3091b71354f2"/>
        <w:id w:val="-389266202"/>
        <w:lock w:val="sdtLocked"/>
      </w:sdtPr>
      <w:sdtEndPr/>
      <w:sdtContent>
        <w:p w:rsidR="002154F9" w:rsidRDefault="009F3291" w14:paraId="35395B0C" w14:textId="77777777">
          <w:pPr>
            <w:pStyle w:val="Frslagstext"/>
          </w:pPr>
          <w:r>
            <w:t>Riksdagen ställer sig bakom det som anförs i motionen om att ta fram en handlingsplan för en utvinning av mineral och metall i Sverige, i syfte att möta behoven i den gröna omställningen samtidigt som lokalsamhällets roll stärks med målsättningen att Sverige ska ha världens bästa gruvnäring ur ekologisk och social hållbarhetssynpunkt, och tillkännager detta för regeringen.</w:t>
          </w:r>
        </w:p>
      </w:sdtContent>
    </w:sdt>
    <w:sdt>
      <w:sdtPr>
        <w:alias w:val="Yrkande 7"/>
        <w:tag w:val="7555124d-b727-419e-9a94-d6383f9e2d6b"/>
        <w:id w:val="1387070604"/>
        <w:lock w:val="sdtLocked"/>
      </w:sdtPr>
      <w:sdtEndPr/>
      <w:sdtContent>
        <w:p w:rsidR="002154F9" w:rsidRDefault="009F3291" w14:paraId="3A7EB0F1" w14:textId="77777777">
          <w:pPr>
            <w:pStyle w:val="Frslagstext"/>
          </w:pPr>
          <w:r>
            <w:t>Riksdagen ställer sig bakom det som anförs i motionen om att en del av de ekonomiska vinsterna från gruvnäringen ska stanna i lokalsamhället och tillkännager detta för regeringen.</w:t>
          </w:r>
        </w:p>
      </w:sdtContent>
    </w:sdt>
    <w:sdt>
      <w:sdtPr>
        <w:alias w:val="Yrkande 8"/>
        <w:tag w:val="354a579c-03c6-45bc-8adc-ebeac849c44d"/>
        <w:id w:val="1744675414"/>
        <w:lock w:val="sdtLocked"/>
      </w:sdtPr>
      <w:sdtEndPr/>
      <w:sdtContent>
        <w:p w:rsidR="002154F9" w:rsidRDefault="009F3291" w14:paraId="5302F85C" w14:textId="77777777">
          <w:pPr>
            <w:pStyle w:val="Frslagstext"/>
          </w:pPr>
          <w:r>
            <w:t xml:space="preserve">Riksdagen ställer sig bakom det som anförs i motionen om att regeringen ska understödja gruvbranschens omställning till fossilfri gruvdrift senast 2035 samt till </w:t>
          </w:r>
          <w:r>
            <w:lastRenderedPageBreak/>
            <w:t>att samtliga bearbetningssteg är klimatneutrala och all energianvändning är fossilfri senast 2045 och tillkännager detta för regeringen.</w:t>
          </w:r>
        </w:p>
      </w:sdtContent>
    </w:sdt>
    <w:sdt>
      <w:sdtPr>
        <w:alias w:val="Yrkande 9"/>
        <w:tag w:val="b35e1560-9a04-4db5-a1f7-1c396538c231"/>
        <w:id w:val="-1844083281"/>
        <w:lock w:val="sdtLocked"/>
      </w:sdtPr>
      <w:sdtEndPr/>
      <w:sdtContent>
        <w:p w:rsidR="002154F9" w:rsidRDefault="009F3291" w14:paraId="16BC18AA" w14:textId="77777777">
          <w:pPr>
            <w:pStyle w:val="Frslagstext"/>
          </w:pPr>
          <w:r>
            <w:t>Riksdagen ställer sig bakom det som anförs i motionen om ett nationellt förbud mot utvinning ur alunskiffer och tillkännager detta för regeringen.</w:t>
          </w:r>
        </w:p>
      </w:sdtContent>
    </w:sdt>
    <w:sdt>
      <w:sdtPr>
        <w:alias w:val="Yrkande 10"/>
        <w:tag w:val="3d0ab955-55dc-4dca-8630-16d8c6924212"/>
        <w:id w:val="-389427615"/>
        <w:lock w:val="sdtLocked"/>
      </w:sdtPr>
      <w:sdtEndPr/>
      <w:sdtContent>
        <w:p w:rsidR="002154F9" w:rsidRDefault="009F3291" w14:paraId="72319D1C" w14:textId="77777777">
          <w:pPr>
            <w:pStyle w:val="Frslagstext"/>
          </w:pPr>
          <w:r>
            <w:t>Riksdagen ställer sig bakom det som anförs i motionen om att fortsatt förbjuda brytning av uran i Sverige och tillkännager detta för regeringen.</w:t>
          </w:r>
        </w:p>
      </w:sdtContent>
    </w:sdt>
    <w:sdt>
      <w:sdtPr>
        <w:alias w:val="Yrkande 11"/>
        <w:tag w:val="c6fc652a-aeab-47a0-b2d0-78359648c808"/>
        <w:id w:val="1548874370"/>
        <w:lock w:val="sdtLocked"/>
      </w:sdtPr>
      <w:sdtEndPr/>
      <w:sdtContent>
        <w:p w:rsidR="002154F9" w:rsidRDefault="009F3291" w14:paraId="64550EE3" w14:textId="77777777">
          <w:pPr>
            <w:pStyle w:val="Frslagstext"/>
          </w:pPr>
          <w:r>
            <w:t>Riksdagen ställer sig bakom det som anförs i motionen om att en utförlig utredning av gruvverksamheters prövningsprocesser bör tillsättas i syfte att främja en tydligare, effektivare och mer förutsägbar prövningsordning där miljö och människors rättigheter värnas och tillkännager detta för regeringen.</w:t>
          </w:r>
        </w:p>
      </w:sdtContent>
    </w:sdt>
    <w:sdt>
      <w:sdtPr>
        <w:alias w:val="Yrkande 12"/>
        <w:tag w:val="347a3c70-8a9e-4ecb-ae77-d6e3110a0b0f"/>
        <w:id w:val="522514516"/>
        <w:lock w:val="sdtLocked"/>
      </w:sdtPr>
      <w:sdtEndPr/>
      <w:sdtContent>
        <w:p w:rsidR="002154F9" w:rsidRDefault="009F3291" w14:paraId="629880CE" w14:textId="77777777">
          <w:pPr>
            <w:pStyle w:val="Frslagstext"/>
          </w:pPr>
          <w:r>
            <w:t>Riksdagen ställer sig bakom det som anförs i motionen om att 3 och 4 kap. miljöbalken ska tillämpas även vid prövning enligt miljöbalken, fristående från de bedömningar som har gjorts i koncessionsärendet, och tillkännager detta för regeringen.</w:t>
          </w:r>
        </w:p>
      </w:sdtContent>
    </w:sdt>
    <w:sdt>
      <w:sdtPr>
        <w:alias w:val="Yrkande 13"/>
        <w:tag w:val="d97c809c-6ea6-4a2d-b3ab-470f5f22edee"/>
        <w:id w:val="-1127460703"/>
        <w:lock w:val="sdtLocked"/>
      </w:sdtPr>
      <w:sdtEndPr/>
      <w:sdtContent>
        <w:p w:rsidR="002154F9" w:rsidRDefault="009F3291" w14:paraId="13DB4806" w14:textId="77777777">
          <w:pPr>
            <w:pStyle w:val="Frslagstext"/>
          </w:pPr>
          <w:r>
            <w:t>Riksdagen ställer sig bakom det som anförs i motionen om att det bör anges att när en verksamhet senare ska prövas enligt miljöbalken eller andra lagar ska en prövning enligt 7 kap. 28 b § MB göras oberoende av de ställningstaganden som har gjorts i koncessionsärendet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90CAD12FD4A1E9C8D87264CA2B293"/>
        </w:placeholder>
        <w:text/>
      </w:sdtPr>
      <w:sdtEndPr/>
      <w:sdtContent>
        <w:p w:rsidRPr="00BD67E3" w:rsidR="006D79C9" w:rsidP="00BD67E3" w:rsidRDefault="00BD67E3" w14:paraId="772A050B" w14:textId="0A78F827">
          <w:pPr>
            <w:pStyle w:val="Rubrik1"/>
          </w:pPr>
          <w:r w:rsidRPr="00BD67E3">
            <w:t>Hållbar tillgång till mineral och metall</w:t>
          </w:r>
        </w:p>
      </w:sdtContent>
    </w:sdt>
    <w:bookmarkEnd w:displacedByCustomXml="prev" w:id="3"/>
    <w:bookmarkEnd w:displacedByCustomXml="prev" w:id="4"/>
    <w:p w:rsidRPr="00BD67E3" w:rsidR="00F238C2" w:rsidP="00BD67E3" w:rsidRDefault="00F238C2" w14:paraId="0AEFD3AA" w14:textId="77777777">
      <w:pPr>
        <w:pStyle w:val="Rubrik2"/>
        <w:spacing w:before="440"/>
      </w:pPr>
      <w:r w:rsidRPr="00BD67E3">
        <w:t>Fyra fokusområden för en hållbar mineral- och metallförsörjning</w:t>
      </w:r>
    </w:p>
    <w:p w:rsidRPr="00F238C2" w:rsidR="00F238C2" w:rsidP="00D96C89" w:rsidRDefault="00F238C2" w14:paraId="2D97C5EC" w14:textId="15B11F23">
      <w:pPr>
        <w:pStyle w:val="Normalutanindragellerluft"/>
        <w:rPr>
          <w:rFonts w:eastAsia="Times New Roman"/>
          <w:lang w:eastAsia="sv-SE"/>
        </w:rPr>
      </w:pPr>
      <w:r w:rsidRPr="00F238C2">
        <w:rPr>
          <w:rFonts w:eastAsia="Times New Roman"/>
          <w:shd w:val="clear" w:color="auto" w:fill="FFFFFF"/>
          <w:lang w:eastAsia="sv-SE"/>
        </w:rPr>
        <w:t>Gruvnäring kommer ofrånkomligt alltid ha en betydande miljöpåverkan. Det är därför minst lika viktigt att genom att främja innovation av nya material och cirkulära affärs</w:t>
      </w:r>
      <w:r w:rsidR="008F1D5C">
        <w:rPr>
          <w:rFonts w:eastAsia="Times New Roman"/>
          <w:shd w:val="clear" w:color="auto" w:fill="FFFFFF"/>
          <w:lang w:eastAsia="sv-SE"/>
        </w:rPr>
        <w:softHyphen/>
      </w:r>
      <w:r w:rsidRPr="00F238C2">
        <w:rPr>
          <w:rFonts w:eastAsia="Times New Roman"/>
          <w:shd w:val="clear" w:color="auto" w:fill="FFFFFF"/>
          <w:lang w:eastAsia="sv-SE"/>
        </w:rPr>
        <w:t>modeller minska det totala behovet av ny gruvbrytning. Idag är det ofta billigare att använda nya naturresurser än återvunnet material. För att gynna en cirkulär ekonomi behöver återvunnet material bli mer konkurrenskraftigt. Fler ekonomiska styrmedel behöver utvecklas utifrån principen om att förorenaren ska betala så att kostnaden för användning av jungfruliga material, förstörelse av ekosystem och klimatbelastningen inkluderas i kostnaden för material och produkter.</w:t>
      </w:r>
    </w:p>
    <w:p w:rsidRPr="00F238C2" w:rsidR="00F238C2" w:rsidP="00D96C89" w:rsidRDefault="00F238C2" w14:paraId="3290CC2C" w14:textId="6D82E41E">
      <w:pPr>
        <w:rPr>
          <w:rFonts w:eastAsia="Times New Roman"/>
          <w:lang w:eastAsia="sv-SE"/>
        </w:rPr>
      </w:pPr>
      <w:r w:rsidRPr="00F238C2">
        <w:rPr>
          <w:rFonts w:eastAsia="Times New Roman"/>
          <w:shd w:val="clear" w:color="auto" w:fill="FFFFFF"/>
          <w:lang w:eastAsia="sv-SE"/>
        </w:rPr>
        <w:t>Vi vill att Sverige tar fram en strategi för en hållbar mineral- och metallförsörjning. Fyra fokusområden är centrala i detta arbete:</w:t>
      </w:r>
    </w:p>
    <w:p w:rsidRPr="00BD67E3" w:rsidR="00F238C2" w:rsidP="008F1D5C" w:rsidRDefault="00F238C2" w14:paraId="77F57ADD" w14:textId="79111C66">
      <w:pPr>
        <w:pStyle w:val="ListaNummer"/>
        <w:spacing w:after="0"/>
      </w:pPr>
      <w:r w:rsidRPr="00BD67E3">
        <w:t>Cirkularitet och resurseffektivitet</w:t>
      </w:r>
    </w:p>
    <w:p w:rsidRPr="00F238C2" w:rsidR="00F238C2" w:rsidP="00D96C89" w:rsidRDefault="00F238C2" w14:paraId="1F776A0C" w14:textId="77777777">
      <w:pPr>
        <w:pStyle w:val="Normalutanindragellerluft"/>
        <w:rPr>
          <w:rFonts w:eastAsia="Times New Roman"/>
          <w:lang w:eastAsia="sv-SE"/>
        </w:rPr>
      </w:pPr>
      <w:r w:rsidRPr="00F238C2">
        <w:rPr>
          <w:rFonts w:eastAsia="Times New Roman"/>
          <w:lang w:eastAsia="sv-SE"/>
        </w:rPr>
        <w:t>För att minimera behovet av jungfrulig brytning av mineral och metall så behöver de resurser som redan brutits användas så effektivt som möjligt i samhället. Elektronik behöver återanvändas och metallerna återvinnas. Produktdesign behöver möjliggöra återvinning och en cirkulär ekonomi. Vidare bör de mineraler och metaller som kan utvinnas från deponier och slagghögar tillvaratas.</w:t>
      </w:r>
    </w:p>
    <w:p w:rsidRPr="00D96C89" w:rsidR="00F238C2" w:rsidP="008F1D5C" w:rsidRDefault="00F238C2" w14:paraId="432C0847" w14:textId="3CF2B221">
      <w:pPr>
        <w:pStyle w:val="ListaNummer"/>
        <w:spacing w:after="0"/>
      </w:pPr>
      <w:r w:rsidRPr="00D96C89">
        <w:t>Alternativa material</w:t>
      </w:r>
    </w:p>
    <w:p w:rsidRPr="00F238C2" w:rsidR="00F238C2" w:rsidP="00D96C89" w:rsidRDefault="00F238C2" w14:paraId="0B46754C" w14:textId="47044E24">
      <w:pPr>
        <w:pStyle w:val="Normalutanindragellerluft"/>
        <w:rPr>
          <w:rFonts w:eastAsia="Times New Roman"/>
          <w:lang w:eastAsia="sv-SE"/>
        </w:rPr>
      </w:pPr>
      <w:r w:rsidRPr="00F238C2">
        <w:rPr>
          <w:rFonts w:eastAsia="Times New Roman"/>
          <w:lang w:eastAsia="sv-SE"/>
        </w:rPr>
        <w:t>För att minska samhällets sårbarhet och beroende av de länder som har vissa sällsynta jordartsmetaller, behöver utvecklingen av alternativa material främjas, såsom elbils</w:t>
      </w:r>
      <w:r w:rsidR="008F1D5C">
        <w:rPr>
          <w:rFonts w:eastAsia="Times New Roman"/>
          <w:lang w:eastAsia="sv-SE"/>
        </w:rPr>
        <w:softHyphen/>
      </w:r>
      <w:r w:rsidRPr="00F238C2">
        <w:rPr>
          <w:rFonts w:eastAsia="Times New Roman"/>
          <w:lang w:eastAsia="sv-SE"/>
        </w:rPr>
        <w:t>batterier som inte innehåller litium. Forskning och utveckling av alternativa material till den gröna omställningen ska stimuleras.</w:t>
      </w:r>
    </w:p>
    <w:p w:rsidRPr="00D96C89" w:rsidR="00F238C2" w:rsidP="008F1D5C" w:rsidRDefault="00F238C2" w14:paraId="290E8E7F" w14:textId="32D4D65D">
      <w:pPr>
        <w:pStyle w:val="ListaNummer"/>
        <w:spacing w:after="0"/>
      </w:pPr>
      <w:r w:rsidRPr="00D96C89">
        <w:lastRenderedPageBreak/>
        <w:t>Nya gruvor ska möta tydliga hållbarhetskrav</w:t>
      </w:r>
    </w:p>
    <w:p w:rsidRPr="00F238C2" w:rsidR="00F238C2" w:rsidP="00D96C89" w:rsidRDefault="00F238C2" w14:paraId="2E7D6638" w14:textId="6EA6A40A">
      <w:pPr>
        <w:pStyle w:val="Normalutanindragellerluft"/>
        <w:rPr>
          <w:rFonts w:eastAsia="Times New Roman"/>
          <w:lang w:eastAsia="sv-SE"/>
        </w:rPr>
      </w:pPr>
      <w:r w:rsidRPr="00F238C2">
        <w:rPr>
          <w:rFonts w:eastAsia="Times New Roman"/>
          <w:lang w:eastAsia="sv-SE"/>
        </w:rPr>
        <w:t>Den gröna omställningen innebär att en del nya gruvor kommer att behöva öppnas, medan alla kolgruvor, brunkolsdagbrott, skifferoljefält och oljeplattformar ska fasas ut och stängas ned. Svensk gruvbrytning ska bedriva ett offensivt hållbarhetsarbete och driva den internationella utvecklingen när det kommer till omställning till fossilfrihet, resurseffektivitet, miljöhänsyn samt social hållbarhet och mänskliga rättigheter</w:t>
      </w:r>
      <w:r w:rsidR="00A13735">
        <w:rPr>
          <w:rFonts w:eastAsia="Times New Roman"/>
          <w:lang w:eastAsia="sv-SE"/>
        </w:rPr>
        <w:t>.</w:t>
      </w:r>
    </w:p>
    <w:p w:rsidRPr="00D96C89" w:rsidR="00F238C2" w:rsidP="008F1D5C" w:rsidRDefault="00F238C2" w14:paraId="1BC74225" w14:textId="7E1BD5BB">
      <w:pPr>
        <w:pStyle w:val="ListaNummer"/>
        <w:spacing w:after="0"/>
      </w:pPr>
      <w:r w:rsidRPr="00D96C89">
        <w:t>”Leveling the playing</w:t>
      </w:r>
      <w:r w:rsidR="00AD1895">
        <w:t xml:space="preserve"> </w:t>
      </w:r>
      <w:r w:rsidRPr="00D96C89">
        <w:t>field” för hållbara värdekedjor globalt</w:t>
      </w:r>
    </w:p>
    <w:p w:rsidRPr="00F238C2" w:rsidR="00F238C2" w:rsidP="00D96C89" w:rsidRDefault="00F238C2" w14:paraId="46414A13" w14:textId="57BC18F4">
      <w:pPr>
        <w:pStyle w:val="Normalutanindragellerluft"/>
        <w:rPr>
          <w:rFonts w:eastAsia="Times New Roman"/>
          <w:lang w:eastAsia="sv-SE"/>
        </w:rPr>
      </w:pPr>
      <w:r w:rsidRPr="00F238C2">
        <w:rPr>
          <w:rFonts w:eastAsia="Times New Roman"/>
          <w:lang w:eastAsia="sv-SE"/>
        </w:rPr>
        <w:t xml:space="preserve">Försörjningen av metaller och mineral får aldrig vara kolonialistisk, vare sig globalt </w:t>
      </w:r>
      <w:r w:rsidRPr="008F1D5C">
        <w:rPr>
          <w:rFonts w:eastAsia="Times New Roman"/>
          <w:spacing w:val="-3"/>
          <w:lang w:eastAsia="sv-SE"/>
        </w:rPr>
        <w:t>eller inom det egna landet. Vi ska verka för mänskliga rättigheter, minskad klimatpåverkan</w:t>
      </w:r>
      <w:r w:rsidRPr="00F238C2">
        <w:rPr>
          <w:rFonts w:eastAsia="Times New Roman"/>
          <w:lang w:eastAsia="sv-SE"/>
        </w:rPr>
        <w:t xml:space="preserve"> och stärkt miljö oavsett om en gruva är i Sverige eller i </w:t>
      </w:r>
      <w:r w:rsidR="00AD1895">
        <w:rPr>
          <w:rFonts w:eastAsia="Times New Roman"/>
          <w:lang w:eastAsia="sv-SE"/>
        </w:rPr>
        <w:t>ett annat</w:t>
      </w:r>
      <w:r w:rsidRPr="00F238C2">
        <w:rPr>
          <w:rFonts w:eastAsia="Times New Roman"/>
          <w:lang w:eastAsia="sv-SE"/>
        </w:rPr>
        <w:t xml:space="preserve"> l</w:t>
      </w:r>
      <w:r w:rsidR="00AD1895">
        <w:rPr>
          <w:rFonts w:eastAsia="Times New Roman"/>
          <w:lang w:eastAsia="sv-SE"/>
        </w:rPr>
        <w:t>and</w:t>
      </w:r>
      <w:r w:rsidRPr="00F238C2">
        <w:rPr>
          <w:rFonts w:eastAsia="Times New Roman"/>
          <w:lang w:eastAsia="sv-SE"/>
        </w:rPr>
        <w:t>. EU:s regelverk ska stimulera gruvnäringen och dess värdekedjor att konkurrera utifrån bästa möjliga prestanda när det kommer till miljö, klimat och mänskliga rättigheter.</w:t>
      </w:r>
    </w:p>
    <w:p w:rsidRPr="00F238C2" w:rsidR="00F238C2" w:rsidP="00D96C89" w:rsidRDefault="00F238C2" w14:paraId="51C3A36D" w14:textId="39E4723B">
      <w:pPr>
        <w:rPr>
          <w:rFonts w:eastAsia="Times New Roman"/>
          <w:lang w:eastAsia="sv-SE"/>
        </w:rPr>
      </w:pPr>
      <w:r w:rsidRPr="00F238C2">
        <w:rPr>
          <w:rFonts w:eastAsia="Times New Roman"/>
          <w:shd w:val="clear" w:color="auto" w:fill="FFFFFF"/>
          <w:lang w:eastAsia="sv-SE"/>
        </w:rPr>
        <w:t>Den gröna omställningen kräver resurser. Alltifrån järnmalm till sällsynta jordarts</w:t>
      </w:r>
      <w:r w:rsidR="008F1D5C">
        <w:rPr>
          <w:rFonts w:eastAsia="Times New Roman"/>
          <w:shd w:val="clear" w:color="auto" w:fill="FFFFFF"/>
          <w:lang w:eastAsia="sv-SE"/>
        </w:rPr>
        <w:softHyphen/>
      </w:r>
      <w:r w:rsidRPr="00F238C2">
        <w:rPr>
          <w:rFonts w:eastAsia="Times New Roman"/>
          <w:shd w:val="clear" w:color="auto" w:fill="FFFFFF"/>
          <w:lang w:eastAsia="sv-SE"/>
        </w:rPr>
        <w:t>metaller är kritiska för att den gröna samhällsomställningen ska bli möjlig.</w:t>
      </w:r>
      <w:r w:rsidRPr="00F238C2">
        <w:rPr>
          <w:rFonts w:eastAsia="Times New Roman"/>
          <w:lang w:eastAsia="sv-SE"/>
        </w:rPr>
        <w:t xml:space="preserve"> Sverige har </w:t>
      </w:r>
      <w:r w:rsidRPr="008F1D5C">
        <w:rPr>
          <w:rFonts w:eastAsia="Times New Roman"/>
          <w:spacing w:val="-3"/>
          <w:lang w:eastAsia="sv-SE"/>
        </w:rPr>
        <w:t>en lång historia av gruvdrift och därmed såväl erfarenheter av allvarliga miljökonsekvenser</w:t>
      </w:r>
      <w:r w:rsidRPr="00F238C2">
        <w:rPr>
          <w:rFonts w:eastAsia="Times New Roman"/>
          <w:lang w:eastAsia="sv-SE"/>
        </w:rPr>
        <w:t xml:space="preserve"> och de risker för lokalsamhällen som gruvdrift medför</w:t>
      </w:r>
      <w:r w:rsidR="00AD1895">
        <w:rPr>
          <w:rFonts w:eastAsia="Times New Roman"/>
          <w:lang w:eastAsia="sv-SE"/>
        </w:rPr>
        <w:t xml:space="preserve"> </w:t>
      </w:r>
      <w:r w:rsidRPr="00F238C2">
        <w:rPr>
          <w:rFonts w:eastAsia="Times New Roman"/>
          <w:lang w:eastAsia="sv-SE"/>
        </w:rPr>
        <w:t xml:space="preserve">som världsledande kunskap om </w:t>
      </w:r>
      <w:r w:rsidRPr="008F1D5C">
        <w:rPr>
          <w:rFonts w:eastAsia="Times New Roman"/>
          <w:spacing w:val="-3"/>
          <w:lang w:eastAsia="sv-SE"/>
        </w:rPr>
        <w:t xml:space="preserve">hur gruvnäringens värdekedja kan bli fossilfri och om hur gruvnäringen kan arbeta bättre </w:t>
      </w:r>
      <w:r w:rsidRPr="00F238C2">
        <w:rPr>
          <w:rFonts w:eastAsia="Times New Roman"/>
          <w:lang w:eastAsia="sv-SE"/>
        </w:rPr>
        <w:t>för miljön.</w:t>
      </w:r>
    </w:p>
    <w:p w:rsidRPr="00F238C2" w:rsidR="00F238C2" w:rsidP="00D96C89" w:rsidRDefault="00F238C2" w14:paraId="59617559" w14:textId="0BFF1B80">
      <w:pPr>
        <w:rPr>
          <w:rFonts w:eastAsia="Times New Roman"/>
          <w:lang w:eastAsia="sv-SE"/>
        </w:rPr>
      </w:pPr>
      <w:r w:rsidRPr="00F238C2">
        <w:rPr>
          <w:rFonts w:eastAsia="Times New Roman"/>
          <w:lang w:eastAsia="sv-SE"/>
        </w:rPr>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w:t>
      </w:r>
      <w:r w:rsidR="008F1D5C">
        <w:rPr>
          <w:rFonts w:eastAsia="Times New Roman"/>
          <w:lang w:eastAsia="sv-SE"/>
        </w:rPr>
        <w:softHyphen/>
      </w:r>
      <w:r w:rsidRPr="00F238C2">
        <w:rPr>
          <w:rFonts w:eastAsia="Times New Roman"/>
          <w:lang w:eastAsia="sv-SE"/>
        </w:rPr>
        <w:t>ningen, vår natur och vårt urfolk, samtidigt som vi bidrar konstruktivt till en mer hållbar tillgång till mineral och metall och minskade geopolitiska spänningar.</w:t>
      </w:r>
    </w:p>
    <w:p w:rsidRPr="00F238C2" w:rsidR="00F238C2" w:rsidP="00D96C89" w:rsidRDefault="00F238C2" w14:paraId="0ADFAEA1" w14:textId="54CEBDB6">
      <w:pPr>
        <w:rPr>
          <w:rFonts w:eastAsia="Times New Roman"/>
          <w:lang w:eastAsia="sv-SE"/>
        </w:rPr>
      </w:pPr>
      <w:r w:rsidRPr="00F238C2">
        <w:rPr>
          <w:rFonts w:eastAsia="Times New Roman"/>
          <w:lang w:eastAsia="sv-SE"/>
        </w:rPr>
        <w:t xml:space="preserve">Tillgången till mineral och metall globalt är begränsad och varje ny gruva innebär en stor miljöpåverkan. I ljuset av behovet </w:t>
      </w:r>
      <w:r w:rsidR="00DC2757">
        <w:rPr>
          <w:rFonts w:eastAsia="Times New Roman"/>
          <w:lang w:eastAsia="sv-SE"/>
        </w:rPr>
        <w:t xml:space="preserve">av </w:t>
      </w:r>
      <w:r w:rsidRPr="00F238C2">
        <w:rPr>
          <w:rFonts w:eastAsia="Times New Roman"/>
          <w:lang w:eastAsia="sv-SE"/>
        </w:rPr>
        <w:t xml:space="preserve">att med nya tekniker ersätta fossil energi och </w:t>
      </w:r>
      <w:r w:rsidRPr="008F1D5C">
        <w:rPr>
          <w:rFonts w:eastAsia="Times New Roman"/>
          <w:spacing w:val="-3"/>
          <w:lang w:eastAsia="sv-SE"/>
        </w:rPr>
        <w:t>produkter samt Europas beroende av råvaror från Kina i dagsläget, är mineral- och metall</w:t>
      </w:r>
      <w:r w:rsidRPr="008F1D5C" w:rsidR="008F1D5C">
        <w:rPr>
          <w:rFonts w:eastAsia="Times New Roman"/>
          <w:spacing w:val="-3"/>
          <w:lang w:eastAsia="sv-SE"/>
        </w:rPr>
        <w:softHyphen/>
      </w:r>
      <w:r w:rsidRPr="008F1D5C">
        <w:rPr>
          <w:rFonts w:eastAsia="Times New Roman"/>
          <w:spacing w:val="-3"/>
          <w:lang w:eastAsia="sv-SE"/>
        </w:rPr>
        <w:t>försörjningen</w:t>
      </w:r>
      <w:r w:rsidRPr="00F238C2">
        <w:rPr>
          <w:rFonts w:eastAsia="Times New Roman"/>
          <w:lang w:eastAsia="sv-SE"/>
        </w:rPr>
        <w:t xml:space="preserve"> en fråga som måste hanteras.</w:t>
      </w:r>
    </w:p>
    <w:p w:rsidRPr="00D96C89" w:rsidR="00F238C2" w:rsidP="00D96C89" w:rsidRDefault="00F238C2" w14:paraId="423AFB0E" w14:textId="77777777">
      <w:pPr>
        <w:pStyle w:val="Rubrik3"/>
      </w:pPr>
      <w:r w:rsidRPr="00D96C89">
        <w:t>Lokalsamhälle, urfolk och närmiljö</w:t>
      </w:r>
    </w:p>
    <w:p w:rsidRPr="00F238C2" w:rsidR="00F238C2" w:rsidP="00D96C89" w:rsidRDefault="00F238C2" w14:paraId="6BBE1423" w14:textId="77777777">
      <w:pPr>
        <w:pStyle w:val="Normalutanindragellerluft"/>
        <w:rPr>
          <w:rFonts w:eastAsia="Times New Roman"/>
          <w:lang w:eastAsia="sv-SE"/>
        </w:rPr>
      </w:pPr>
      <w:r w:rsidRPr="008F1D5C">
        <w:rPr>
          <w:rFonts w:eastAsia="Times New Roman"/>
          <w:spacing w:val="-3"/>
          <w:lang w:eastAsia="sv-SE"/>
        </w:rPr>
        <w:t>En gruvetablering har alltid en stor lokal påverkan, på lokalmiljön, kommunen, närboende</w:t>
      </w:r>
      <w:r w:rsidRPr="00F238C2">
        <w:rPr>
          <w:rFonts w:eastAsia="Times New Roman"/>
          <w:lang w:eastAsia="sv-SE"/>
        </w:rPr>
        <w:t xml:space="preserve"> </w:t>
      </w:r>
      <w:r w:rsidRPr="008F1D5C">
        <w:rPr>
          <w:rFonts w:eastAsia="Times New Roman"/>
          <w:spacing w:val="-3"/>
          <w:lang w:eastAsia="sv-SE"/>
        </w:rPr>
        <w:t>och de näringar och verksamheter som redan finns på platsen. Samhällsnyttan av en gruva</w:t>
      </w:r>
      <w:r w:rsidRPr="00F238C2">
        <w:rPr>
          <w:rFonts w:eastAsia="Times New Roman"/>
          <w:lang w:eastAsia="sv-SE"/>
        </w:rPr>
        <w:t xml:space="preserve"> är vanligen främst nationell och internationell, medan lokalsamhället ofta är de som får bära en gruvas negativa sidor. Det är därför centralt att lokalsamhället involveras på ett konstruktivt sätt vid planering av gruvprojekt och att urfolks rättigheter respekteras och beaktas. Samplanering och långsiktig samverkan mellan flera olika intressenter kan </w:t>
      </w:r>
      <w:r w:rsidRPr="00BC7C53">
        <w:rPr>
          <w:rFonts w:eastAsia="Times New Roman"/>
          <w:spacing w:val="-3"/>
          <w:lang w:eastAsia="sv-SE"/>
        </w:rPr>
        <w:t>underlätta att hitta konstruktiva lösningar med så liten lokal negativ påverkan som möjligt</w:t>
      </w:r>
      <w:r w:rsidRPr="00F238C2">
        <w:rPr>
          <w:rFonts w:eastAsia="Times New Roman"/>
          <w:lang w:eastAsia="sv-SE"/>
        </w:rPr>
        <w:t>, eller att i ett tidigt skede komma fram till att en plats är olämplig för gruvetablering vilket kan spara kostnader. En större del av de ekonomiska vinsterna av gruvverksamhet bör även tillfalla lokalsamhället.</w:t>
      </w:r>
    </w:p>
    <w:p w:rsidRPr="00D96C89" w:rsidR="00F238C2" w:rsidP="00D96C89" w:rsidRDefault="00F238C2" w14:paraId="76176A90" w14:textId="77777777">
      <w:pPr>
        <w:pStyle w:val="Rubrik3"/>
      </w:pPr>
      <w:r w:rsidRPr="00D96C89">
        <w:t>Klimatmål i gruv- och mineralnäringen</w:t>
      </w:r>
    </w:p>
    <w:p w:rsidRPr="00F238C2" w:rsidR="00F238C2" w:rsidP="00D96C89" w:rsidRDefault="00F238C2" w14:paraId="7B600D38" w14:textId="71E09E3A">
      <w:pPr>
        <w:pStyle w:val="Normalutanindragellerluft"/>
        <w:rPr>
          <w:rFonts w:eastAsia="Times New Roman"/>
          <w:lang w:eastAsia="sv-SE"/>
        </w:rPr>
      </w:pPr>
      <w:r w:rsidRPr="00BC7C53">
        <w:rPr>
          <w:rFonts w:eastAsia="Times New Roman"/>
          <w:spacing w:val="-3"/>
          <w:shd w:val="clear" w:color="auto" w:fill="FFFFFF"/>
          <w:lang w:eastAsia="sv-SE"/>
        </w:rPr>
        <w:t>Idag är gruvbolagen några av Sveriges största utsläppare av koldioxid. Om Sveriges gruv</w:t>
      </w:r>
      <w:r w:rsidRPr="00BC7C53" w:rsidR="00BC7C53">
        <w:rPr>
          <w:rFonts w:eastAsia="Times New Roman"/>
          <w:spacing w:val="-3"/>
          <w:shd w:val="clear" w:color="auto" w:fill="FFFFFF"/>
          <w:lang w:eastAsia="sv-SE"/>
        </w:rPr>
        <w:softHyphen/>
      </w:r>
      <w:r w:rsidRPr="00BC7C53">
        <w:rPr>
          <w:rFonts w:eastAsia="Times New Roman"/>
          <w:spacing w:val="-3"/>
          <w:shd w:val="clear" w:color="auto" w:fill="FFFFFF"/>
          <w:lang w:eastAsia="sv-SE"/>
        </w:rPr>
        <w:t>drift</w:t>
      </w:r>
      <w:r w:rsidRPr="00F238C2">
        <w:rPr>
          <w:rFonts w:eastAsia="Times New Roman"/>
          <w:shd w:val="clear" w:color="auto" w:fill="FFFFFF"/>
          <w:lang w:eastAsia="sv-SE"/>
        </w:rPr>
        <w:t xml:space="preserve"> på allvar ska bli en del av den gröna omställningen måste omställningen även om</w:t>
      </w:r>
      <w:r w:rsidR="00BC7C53">
        <w:rPr>
          <w:rFonts w:eastAsia="Times New Roman"/>
          <w:shd w:val="clear" w:color="auto" w:fill="FFFFFF"/>
          <w:lang w:eastAsia="sv-SE"/>
        </w:rPr>
        <w:softHyphen/>
      </w:r>
      <w:r w:rsidRPr="00F238C2">
        <w:rPr>
          <w:rFonts w:eastAsia="Times New Roman"/>
          <w:shd w:val="clear" w:color="auto" w:fill="FFFFFF"/>
          <w:lang w:eastAsia="sv-SE"/>
        </w:rPr>
        <w:t xml:space="preserve">fatta själva gruvdriften. Gruv- och mineralnäringen har själva tagit fram klimatmål i sin färdplan inom ramen för Fossilfritt Sverige. Målen är fossilfri gruvdrift till 2035 och att </w:t>
      </w:r>
      <w:r w:rsidRPr="00F238C2">
        <w:rPr>
          <w:rFonts w:eastAsia="Times New Roman"/>
          <w:shd w:val="clear" w:color="auto" w:fill="FFFFFF"/>
          <w:lang w:eastAsia="sv-SE"/>
        </w:rPr>
        <w:lastRenderedPageBreak/>
        <w:t>samtliga bearbetningssteg är klimatneutrala och all energianvändning är fossilfri till 2045. Näringarna kommer behöva arbeta aktivt för att dessa mål nås och det är viktigt att politiken understödjer denna omställning.</w:t>
      </w:r>
    </w:p>
    <w:p w:rsidRPr="00D96C89" w:rsidR="00F238C2" w:rsidP="00D96C89" w:rsidRDefault="00F238C2" w14:paraId="1B494405" w14:textId="77777777">
      <w:pPr>
        <w:pStyle w:val="Rubrik2"/>
      </w:pPr>
      <w:r w:rsidRPr="00D96C89">
        <w:t>Förbud mot brytning av alunskiffer och uran</w:t>
      </w:r>
    </w:p>
    <w:p w:rsidRPr="00F238C2" w:rsidR="00F238C2" w:rsidP="00D96C89" w:rsidRDefault="00F238C2" w14:paraId="64C33CCB" w14:textId="77777777">
      <w:pPr>
        <w:pStyle w:val="Normalutanindragellerluft"/>
        <w:rPr>
          <w:rFonts w:eastAsia="Times New Roman"/>
          <w:lang w:eastAsia="sv-SE"/>
        </w:rPr>
      </w:pPr>
      <w:r w:rsidRPr="00BC7C53">
        <w:rPr>
          <w:rFonts w:eastAsia="Times New Roman"/>
          <w:spacing w:val="-3"/>
          <w:lang w:eastAsia="sv-SE"/>
        </w:rPr>
        <w:t>Våren 2022 beslutade riksdagen att Sverige som ett av de första länderna i världen skulle</w:t>
      </w:r>
      <w:r w:rsidRPr="00F238C2">
        <w:rPr>
          <w:rFonts w:eastAsia="Times New Roman"/>
          <w:lang w:eastAsia="sv-SE"/>
        </w:rPr>
        <w:t xml:space="preserve"> förbjuda prospektering och utvinning av fossila bränslen. I samband med det skärptes också lagstiftningen för utvinning ur alunskiffer genom att bearbetningskoncession för </w:t>
      </w:r>
      <w:r w:rsidRPr="00BC7C53">
        <w:rPr>
          <w:rFonts w:eastAsia="Times New Roman"/>
          <w:spacing w:val="-3"/>
          <w:lang w:eastAsia="sv-SE"/>
        </w:rPr>
        <w:t>utvinning ur alunskiffer bara får beviljas den som är lämplig att utföra sådan bearbetning</w:t>
      </w:r>
      <w:r w:rsidRPr="00F238C2">
        <w:rPr>
          <w:rFonts w:eastAsia="Times New Roman"/>
          <w:lang w:eastAsia="sv-SE"/>
        </w:rPr>
        <w:t xml:space="preserve"> och att påverkan på jord- och skogsbruk ska utredas särskilt vid tillståndsprövning.</w:t>
      </w:r>
    </w:p>
    <w:p w:rsidRPr="00F238C2" w:rsidR="00F238C2" w:rsidP="00D96C89" w:rsidRDefault="00F238C2" w14:paraId="310034CD" w14:textId="4A7467D9">
      <w:pPr>
        <w:rPr>
          <w:rFonts w:eastAsia="Times New Roman"/>
          <w:lang w:eastAsia="sv-SE"/>
        </w:rPr>
      </w:pPr>
      <w:r w:rsidRPr="00F238C2">
        <w:rPr>
          <w:rFonts w:eastAsia="Times New Roman"/>
          <w:lang w:eastAsia="sv-SE"/>
        </w:rPr>
        <w:t>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Brytning av alunskiffer i dagbrott skulle påverka många svenska orter, däribland Fjugesta, Latorp, Sköllersta,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w:t>
      </w:r>
      <w:r w:rsidR="00BC7C53">
        <w:rPr>
          <w:rFonts w:eastAsia="Times New Roman"/>
          <w:lang w:eastAsia="sv-SE"/>
        </w:rPr>
        <w:softHyphen/>
      </w:r>
      <w:r w:rsidRPr="00F238C2">
        <w:rPr>
          <w:rFonts w:eastAsia="Times New Roman"/>
          <w:lang w:eastAsia="sv-SE"/>
        </w:rPr>
        <w:t>ningsförmåga. Konsekvenserna blir olika i olika delar av landet, men brytning av alun</w:t>
      </w:r>
      <w:r w:rsidR="00BC7C53">
        <w:rPr>
          <w:rFonts w:eastAsia="Times New Roman"/>
          <w:lang w:eastAsia="sv-SE"/>
        </w:rPr>
        <w:softHyphen/>
      </w:r>
      <w:r w:rsidRPr="00F238C2">
        <w:rPr>
          <w:rFonts w:eastAsia="Times New Roman"/>
          <w:lang w:eastAsia="sv-SE"/>
        </w:rPr>
        <w:t>skiffer ger alltid skador på natur och samhällen.</w:t>
      </w:r>
    </w:p>
    <w:p w:rsidRPr="00F238C2" w:rsidR="00F238C2" w:rsidP="00D96C89" w:rsidRDefault="00F238C2" w14:paraId="6FF67C61" w14:textId="77777777">
      <w:pPr>
        <w:rPr>
          <w:rFonts w:eastAsia="Times New Roman"/>
          <w:lang w:eastAsia="sv-SE"/>
        </w:rPr>
      </w:pPr>
      <w:r w:rsidRPr="00BC7C53">
        <w:rPr>
          <w:rFonts w:eastAsia="Times New Roman"/>
          <w:spacing w:val="-3"/>
          <w:lang w:eastAsia="sv-SE"/>
        </w:rPr>
        <w:t>I Sverige ska människor ges förutsättningar att själva forma lokalsamhället och utveckla</w:t>
      </w:r>
      <w:r w:rsidRPr="00F238C2">
        <w:rPr>
          <w:rFonts w:eastAsia="Times New Roman"/>
          <w:lang w:eastAsia="sv-SE"/>
        </w:rPr>
        <w:t xml:space="preserve"> det lokala företagandet. Omställning kräver en rad kritiska material. Framförallt behöver </w:t>
      </w:r>
      <w:r w:rsidRPr="00BC7C53">
        <w:rPr>
          <w:rFonts w:eastAsia="Times New Roman"/>
          <w:spacing w:val="-3"/>
          <w:lang w:eastAsia="sv-SE"/>
        </w:rPr>
        <w:t>politiken intensifiera arbetet med återvinning och eventuell återöppning av gamla gruvor.</w:t>
      </w:r>
      <w:r w:rsidRPr="00F238C2">
        <w:rPr>
          <w:rFonts w:eastAsia="Times New Roman"/>
          <w:lang w:eastAsia="sv-SE"/>
        </w:rPr>
        <w:t xml:space="preserve"> Den gruvnäring som Miljöpartiet vill se utvecklas i Sverige ska möjliggöra framtidens teknik – inte gårdagens. Och de måste leva upp till höga miljökrav, inte tvingas fram på bekostnad av både närmiljö och lokalsamhällets utveckling.</w:t>
      </w:r>
    </w:p>
    <w:p w:rsidRPr="00F238C2" w:rsidR="00F238C2" w:rsidP="00D96C89" w:rsidRDefault="00F238C2" w14:paraId="5E0E8242" w14:textId="6EC0D2BC">
      <w:pPr>
        <w:rPr>
          <w:rFonts w:eastAsia="Times New Roman"/>
          <w:lang w:eastAsia="sv-SE"/>
        </w:rPr>
      </w:pPr>
      <w:r w:rsidRPr="00F238C2">
        <w:rPr>
          <w:rFonts w:eastAsia="Times New Roman"/>
          <w:lang w:eastAsia="sv-SE"/>
        </w:rPr>
        <w:t xml:space="preserve">Förekomsterna av alunskiffer är väl kända och de är väl avgränsade. På några platser </w:t>
      </w:r>
      <w:r w:rsidRPr="00BC7C53">
        <w:rPr>
          <w:rFonts w:eastAsia="Times New Roman"/>
          <w:spacing w:val="-3"/>
          <w:lang w:eastAsia="sv-SE"/>
        </w:rPr>
        <w:t>har utvinning i alunskiffer skett historiskt. I Kvarntorp utanför Kumla i Örebro län utvanns</w:t>
      </w:r>
      <w:r w:rsidRPr="00F238C2">
        <w:rPr>
          <w:rFonts w:eastAsia="Times New Roman"/>
          <w:lang w:eastAsia="sv-SE"/>
        </w:rPr>
        <w:t xml:space="preserve"> </w:t>
      </w:r>
      <w:r w:rsidRPr="00BC7C53">
        <w:rPr>
          <w:rFonts w:eastAsia="Times New Roman"/>
          <w:spacing w:val="-3"/>
          <w:lang w:eastAsia="sv-SE"/>
        </w:rPr>
        <w:t>olja ur skiffern och i Ranstad i Västra Götaland utvanns uran. Brytningen av uran orsakar</w:t>
      </w:r>
      <w:r w:rsidRPr="00F238C2">
        <w:rPr>
          <w:rFonts w:eastAsia="Times New Roman"/>
          <w:lang w:eastAsia="sv-SE"/>
        </w:rPr>
        <w:t xml:space="preserve"> skador på människor och natur. När uranmalm bryts frigörs radioaktiva gaser och radio</w:t>
      </w:r>
      <w:r w:rsidR="00BC7C53">
        <w:rPr>
          <w:rFonts w:eastAsia="Times New Roman"/>
          <w:lang w:eastAsia="sv-SE"/>
        </w:rPr>
        <w:softHyphen/>
      </w:r>
      <w:r w:rsidRPr="00BC7C53">
        <w:rPr>
          <w:rFonts w:eastAsia="Times New Roman"/>
          <w:spacing w:val="-3"/>
          <w:lang w:eastAsia="sv-SE"/>
        </w:rPr>
        <w:t>aktivt damm. Radioaktiva sönderfallsprodukter blir också kvar i gruvavfallet och riskerar</w:t>
      </w:r>
      <w:r w:rsidRPr="00F238C2">
        <w:rPr>
          <w:rFonts w:eastAsia="Times New Roman"/>
          <w:lang w:eastAsia="sv-SE"/>
        </w:rPr>
        <w:t xml:space="preserve"> att läcka ut. Uranbrytning är sedan 2018 förbjudet i Sverige och det vore ansvarslöst att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Skåne, Jämtland, Östergötland, Öland, Sápmis fjällkedjor och Östersjön. Det krävs ett nationellt förbud mot att bryta alunskiffer. Vidare måste brytning av uran förbli förbjudet.</w:t>
      </w:r>
    </w:p>
    <w:p w:rsidRPr="00D96C89" w:rsidR="00F238C2" w:rsidP="00D96C89" w:rsidRDefault="00F238C2" w14:paraId="61844B75" w14:textId="77777777">
      <w:pPr>
        <w:pStyle w:val="Rubrik2"/>
      </w:pPr>
      <w:r w:rsidRPr="00D96C89">
        <w:t>Koncessionsprövning och tillståndsprövning av gruvor</w:t>
      </w:r>
    </w:p>
    <w:p w:rsidRPr="00F238C2" w:rsidR="00F238C2" w:rsidP="00D96C89" w:rsidRDefault="00F238C2" w14:paraId="2B4FA4F1" w14:textId="2DA0340C">
      <w:pPr>
        <w:pStyle w:val="Normalutanindragellerluft"/>
        <w:rPr>
          <w:rFonts w:eastAsia="Times New Roman"/>
          <w:lang w:eastAsia="sv-SE"/>
        </w:rPr>
      </w:pPr>
      <w:r w:rsidRPr="00F238C2">
        <w:rPr>
          <w:rFonts w:eastAsia="Times New Roman"/>
          <w:lang w:eastAsia="sv-SE"/>
        </w:rPr>
        <w:t>Globalt är det ett fåtal länder som har de metaller och mineral som efterfrågas till ny teknik, digitalisering och batterier till såväl våra mobiltelefoner som fordon när världen ska ställa om till fossilfrihet. Det gör att det geopolitiska trycket på Sverige ökar. För oss i Miljöpartiet är det i detta läge viktigt att Sverige står upp för den egna lokalbefolk</w:t>
      </w:r>
      <w:r w:rsidR="00BC7C53">
        <w:rPr>
          <w:rFonts w:eastAsia="Times New Roman"/>
          <w:lang w:eastAsia="sv-SE"/>
        </w:rPr>
        <w:softHyphen/>
      </w:r>
      <w:r w:rsidRPr="00F238C2">
        <w:rPr>
          <w:rFonts w:eastAsia="Times New Roman"/>
          <w:lang w:eastAsia="sv-SE"/>
        </w:rPr>
        <w:lastRenderedPageBreak/>
        <w:t>ningen, vår natur och vårt urfolk, samtidigt som vi bidrar konstruktivt till en mer hållbar tillgång till, och användning av, mineral och metall.</w:t>
      </w:r>
    </w:p>
    <w:p w:rsidRPr="00F238C2" w:rsidR="00F238C2" w:rsidP="00D96C89" w:rsidRDefault="00F238C2" w14:paraId="67540DB8" w14:textId="37ACAF00">
      <w:pPr>
        <w:rPr>
          <w:rFonts w:eastAsia="Times New Roman"/>
          <w:lang w:eastAsia="sv-SE"/>
        </w:rPr>
      </w:pPr>
      <w:r w:rsidRPr="00F238C2">
        <w:rPr>
          <w:rFonts w:eastAsia="Times New Roman"/>
          <w:lang w:eastAsia="sv-SE"/>
        </w:rPr>
        <w:t xml:space="preserve">När frågan om en effektivare och mer förutsägbar prövningsordning tidigare utretts, bl.a. inom ramen för Naturvårdsverkets rapport Förhållandet mellan minerallagen och miljöbalken, regeringsuppdraget Förslag till strategi för hantering av gruvavfall samt i SOU 2022:56 En tryggad försörjning av metaller och mineral, har experter och utredare </w:t>
      </w:r>
      <w:r w:rsidRPr="00BC7C53">
        <w:rPr>
          <w:rFonts w:eastAsia="Times New Roman"/>
          <w:spacing w:val="-3"/>
          <w:lang w:eastAsia="sv-SE"/>
        </w:rPr>
        <w:t>förordat att prövningen enligt 3 och 4 kap. miljöbalken i sin helhet utmönstras ur mineral</w:t>
      </w:r>
      <w:r w:rsidRPr="00BC7C53" w:rsidR="00BC7C53">
        <w:rPr>
          <w:rFonts w:eastAsia="Times New Roman"/>
          <w:spacing w:val="-3"/>
          <w:lang w:eastAsia="sv-SE"/>
        </w:rPr>
        <w:softHyphen/>
      </w:r>
      <w:r w:rsidRPr="00BC7C53">
        <w:rPr>
          <w:rFonts w:eastAsia="Times New Roman"/>
          <w:spacing w:val="-3"/>
          <w:lang w:eastAsia="sv-SE"/>
        </w:rPr>
        <w:t xml:space="preserve">lagen </w:t>
      </w:r>
      <w:r w:rsidRPr="00F238C2">
        <w:rPr>
          <w:rFonts w:eastAsia="Times New Roman"/>
          <w:lang w:eastAsia="sv-SE"/>
        </w:rPr>
        <w:t>och överförs till miljöbalksprövningen. I den utredning som låg till grund för pro</w:t>
      </w:r>
      <w:r w:rsidR="00BC7C53">
        <w:rPr>
          <w:rFonts w:eastAsia="Times New Roman"/>
          <w:lang w:eastAsia="sv-SE"/>
        </w:rPr>
        <w:softHyphen/>
      </w:r>
      <w:r w:rsidRPr="00F238C2">
        <w:rPr>
          <w:rFonts w:eastAsia="Times New Roman"/>
          <w:lang w:eastAsia="sv-SE"/>
        </w:rPr>
        <w:t>positionen (2023/24:126) hindrades dock utredaren explicit i uppdraget från att lägga fram en sådan lösning: ”Uppdraget innefattar inte att utreda och lämna förslag på för</w:t>
      </w:r>
      <w:r w:rsidR="00BC7C53">
        <w:rPr>
          <w:rFonts w:eastAsia="Times New Roman"/>
          <w:lang w:eastAsia="sv-SE"/>
        </w:rPr>
        <w:softHyphen/>
      </w:r>
      <w:r w:rsidRPr="00F238C2">
        <w:rPr>
          <w:rFonts w:eastAsia="Times New Roman"/>
          <w:lang w:eastAsia="sv-SE"/>
        </w:rPr>
        <w:t>fattningsändringar som gäller prövningen enligt 3 och 4 kap. miljöbalken i övrigt vid ansökan enligt minerallagen” (Ds 2023:5 s. 13). Miljöpartiet menar att det är mycket problematiskt att utredningsuppdraget utformades så snävt. </w:t>
      </w:r>
    </w:p>
    <w:p w:rsidRPr="00F238C2" w:rsidR="00F238C2" w:rsidP="00D96C89" w:rsidRDefault="00F238C2" w14:paraId="1E9F2C0E" w14:textId="2224DE23">
      <w:pPr>
        <w:rPr>
          <w:rFonts w:eastAsia="Times New Roman"/>
          <w:lang w:eastAsia="sv-SE"/>
        </w:rPr>
      </w:pPr>
      <w:r w:rsidRPr="00F238C2">
        <w:rPr>
          <w:rFonts w:eastAsia="Times New Roman"/>
          <w:lang w:eastAsia="sv-SE"/>
        </w:rPr>
        <w:t>En utförlig utredning av gruvverksamheters prövningspr</w:t>
      </w:r>
      <w:r w:rsidR="009F3291">
        <w:rPr>
          <w:rFonts w:eastAsia="Times New Roman"/>
          <w:lang w:eastAsia="sv-SE"/>
        </w:rPr>
        <w:t>o</w:t>
      </w:r>
      <w:r w:rsidRPr="00F238C2">
        <w:rPr>
          <w:rFonts w:eastAsia="Times New Roman"/>
          <w:lang w:eastAsia="sv-SE"/>
        </w:rPr>
        <w:t>cesser bör tillsättas i syfte att främja en tydligare, effektivare och mer förutsägbar prövningsordning där miljö och människors rättigheter värnas.</w:t>
      </w:r>
    </w:p>
    <w:p w:rsidRPr="00F238C2" w:rsidR="00F238C2" w:rsidP="00D96C89" w:rsidRDefault="00F238C2" w14:paraId="5B69D141" w14:textId="7B6AB8B5">
      <w:pPr>
        <w:rPr>
          <w:rFonts w:eastAsia="Times New Roman"/>
          <w:lang w:eastAsia="sv-SE"/>
        </w:rPr>
      </w:pPr>
      <w:r w:rsidRPr="00F238C2">
        <w:rPr>
          <w:rFonts w:eastAsia="Times New Roman"/>
          <w:lang w:eastAsia="sv-SE"/>
        </w:rPr>
        <w:t>I 3 och 4 kap. miljöbalken finns bestämmelser kring riksintressen. Natura 2000-områden, som regleras bl.a. i 4 kap. 8 §</w:t>
      </w:r>
      <w:r w:rsidR="009F3291">
        <w:rPr>
          <w:rFonts w:eastAsia="Times New Roman"/>
          <w:lang w:eastAsia="sv-SE"/>
        </w:rPr>
        <w:t>,</w:t>
      </w:r>
      <w:r w:rsidRPr="00F238C2">
        <w:rPr>
          <w:rFonts w:eastAsia="Times New Roman"/>
          <w:lang w:eastAsia="sv-SE"/>
        </w:rPr>
        <w:t xml:space="preserve"> är i sin helhet av riksintresse enligt 4 kap. 1 §. </w:t>
      </w:r>
      <w:r w:rsidRPr="00BC7C53">
        <w:rPr>
          <w:rFonts w:eastAsia="Times New Roman"/>
          <w:spacing w:val="-3"/>
          <w:lang w:eastAsia="sv-SE"/>
        </w:rPr>
        <w:t xml:space="preserve">Miljöpartiet anser att det är problematiskt att regeringen brutit upp riksintresseprövningen </w:t>
      </w:r>
      <w:r w:rsidRPr="00F238C2">
        <w:rPr>
          <w:rFonts w:eastAsia="Times New Roman"/>
          <w:lang w:eastAsia="sv-SE"/>
        </w:rPr>
        <w:t>och fört över endast en del av den till prövningen enligt miljöbalken. </w:t>
      </w:r>
    </w:p>
    <w:p w:rsidRPr="00F238C2" w:rsidR="00F238C2" w:rsidP="00D96C89" w:rsidRDefault="00F238C2" w14:paraId="058D7EFD" w14:textId="59EB748E">
      <w:pPr>
        <w:rPr>
          <w:rFonts w:eastAsia="Times New Roman"/>
          <w:lang w:eastAsia="sv-SE"/>
        </w:rPr>
      </w:pPr>
      <w:r w:rsidRPr="00F238C2">
        <w:rPr>
          <w:rFonts w:eastAsia="Times New Roman"/>
          <w:lang w:eastAsia="sv-SE"/>
        </w:rPr>
        <w:t xml:space="preserve">De ändringar regeringen gjort på området bidrar inte till </w:t>
      </w:r>
      <w:r w:rsidR="009F3291">
        <w:rPr>
          <w:rFonts w:eastAsia="Times New Roman"/>
          <w:lang w:eastAsia="sv-SE"/>
        </w:rPr>
        <w:t xml:space="preserve">en </w:t>
      </w:r>
      <w:r w:rsidRPr="00F238C2">
        <w:rPr>
          <w:rFonts w:eastAsia="Times New Roman"/>
          <w:lang w:eastAsia="sv-SE"/>
        </w:rPr>
        <w:t xml:space="preserve">tydligare, effektivare och mer förutsägbar prövningsordning. Istället har förändringarna lett till nya moment av </w:t>
      </w:r>
      <w:r w:rsidRPr="00BC7C53">
        <w:rPr>
          <w:rFonts w:eastAsia="Times New Roman"/>
          <w:spacing w:val="-3"/>
          <w:lang w:eastAsia="sv-SE"/>
        </w:rPr>
        <w:t>rättsosäkerhet.</w:t>
      </w:r>
      <w:r w:rsidRPr="00BC7C53" w:rsidR="009F2B49">
        <w:rPr>
          <w:rFonts w:eastAsia="Times New Roman"/>
          <w:spacing w:val="-3"/>
          <w:lang w:eastAsia="sv-SE"/>
        </w:rPr>
        <w:t xml:space="preserve"> </w:t>
      </w:r>
      <w:r w:rsidRPr="00BC7C53">
        <w:rPr>
          <w:rFonts w:eastAsia="Times New Roman"/>
          <w:spacing w:val="-3"/>
          <w:lang w:eastAsia="sv-SE"/>
        </w:rPr>
        <w:t>En otydlighet kring hur de olika prövningarna ska förhålla sig till varandra</w:t>
      </w:r>
      <w:r w:rsidRPr="00F238C2">
        <w:rPr>
          <w:rFonts w:eastAsia="Times New Roman"/>
          <w:lang w:eastAsia="sv-SE"/>
        </w:rPr>
        <w:t xml:space="preserve"> har skapats. </w:t>
      </w:r>
    </w:p>
    <w:p w:rsidRPr="00F238C2" w:rsidR="00F238C2" w:rsidP="00D96C89" w:rsidRDefault="00F238C2" w14:paraId="204D5141" w14:textId="1C6BBF0E">
      <w:pPr>
        <w:rPr>
          <w:rFonts w:eastAsia="Times New Roman"/>
          <w:lang w:eastAsia="sv-SE"/>
        </w:rPr>
      </w:pPr>
      <w:r w:rsidRPr="00F238C2">
        <w:rPr>
          <w:rFonts w:eastAsia="Times New Roman"/>
          <w:lang w:eastAsia="sv-SE"/>
        </w:rPr>
        <w:t xml:space="preserve">Till följd av de ändringar som den nuvarande regeringen gjort är det inte osannolikt </w:t>
      </w:r>
      <w:r w:rsidRPr="00BC7C53">
        <w:rPr>
          <w:rFonts w:eastAsia="Times New Roman"/>
          <w:spacing w:val="-3"/>
          <w:kern w:val="0"/>
          <w:lang w:eastAsia="sv-SE"/>
        </w:rPr>
        <w:t>att Sverige i närtid står inför en situation där det svenska regelverket upplevs som oförut</w:t>
      </w:r>
      <w:r w:rsidRPr="00BC7C53" w:rsidR="00BC7C53">
        <w:rPr>
          <w:rFonts w:eastAsia="Times New Roman"/>
          <w:spacing w:val="-3"/>
          <w:kern w:val="0"/>
          <w:lang w:eastAsia="sv-SE"/>
        </w:rPr>
        <w:softHyphen/>
      </w:r>
      <w:r w:rsidRPr="00BC7C53">
        <w:rPr>
          <w:rFonts w:eastAsia="Times New Roman"/>
          <w:spacing w:val="-3"/>
          <w:kern w:val="0"/>
          <w:lang w:eastAsia="sv-SE"/>
        </w:rPr>
        <w:t>sägbart</w:t>
      </w:r>
      <w:r w:rsidRPr="00F238C2">
        <w:rPr>
          <w:rFonts w:eastAsia="Times New Roman"/>
          <w:lang w:eastAsia="sv-SE"/>
        </w:rPr>
        <w:t xml:space="preserve"> eftersom det inte är förenligt med EU-rätten. Detta kan förmodas leda till att Sverige uppfattas som ett mindre attraktivt gruvland samt leda till längre prövnings</w:t>
      </w:r>
      <w:r w:rsidR="00BC7C53">
        <w:rPr>
          <w:rFonts w:eastAsia="Times New Roman"/>
          <w:lang w:eastAsia="sv-SE"/>
        </w:rPr>
        <w:softHyphen/>
      </w:r>
      <w:r w:rsidRPr="00F238C2">
        <w:rPr>
          <w:rFonts w:eastAsia="Times New Roman"/>
          <w:lang w:eastAsia="sv-SE"/>
        </w:rPr>
        <w:t>processer genom att regelverket tappar i legitimitet vilket lär orsaka fler överklaganden.</w:t>
      </w:r>
    </w:p>
    <w:p w:rsidR="00BB6339" w:rsidP="00D96C89" w:rsidRDefault="00F238C2" w14:paraId="697DD685" w14:textId="56402636">
      <w:r w:rsidRPr="00F238C2">
        <w:rPr>
          <w:rFonts w:eastAsia="Times New Roman"/>
          <w:lang w:eastAsia="sv-SE"/>
        </w:rPr>
        <w:t xml:space="preserve">Miljöpartiet anser att 3 och 4 kap. miljöbalken ska tillämpas även vid prövning enligt miljöbalken, fristående från de bedömningar som har gjorts i koncessionsärendet för att prövningen ska leva upp till EU-rättens krav, även när bedömningsunderlagen är helt överlappande. Lagrådet har föreslagit att det bör anges att när en verksamhet senare ska </w:t>
      </w:r>
      <w:r w:rsidRPr="00BC7C53">
        <w:rPr>
          <w:rFonts w:eastAsia="Times New Roman"/>
          <w:spacing w:val="-3"/>
          <w:lang w:eastAsia="sv-SE"/>
        </w:rPr>
        <w:t>prövas enligt miljöbalken eller andra lagar ska en prövning enligt 7 kap. 28 b § MB göras</w:t>
      </w:r>
      <w:r w:rsidRPr="00F238C2">
        <w:rPr>
          <w:rFonts w:eastAsia="Times New Roman"/>
          <w:lang w:eastAsia="sv-SE"/>
        </w:rPr>
        <w:t xml:space="preserve"> oberoende av de ställningstaganden som har gjorts i koncessionsärendet, vilket vi i Miljöpartiet ställer oss bakom.</w:t>
      </w:r>
    </w:p>
    <w:sdt>
      <w:sdtPr>
        <w:rPr>
          <w:i/>
          <w:noProof/>
        </w:rPr>
        <w:alias w:val="CC_Underskrifter"/>
        <w:tag w:val="CC_Underskrifter"/>
        <w:id w:val="583496634"/>
        <w:lock w:val="sdtContentLocked"/>
        <w:placeholder>
          <w:docPart w:val="960A5093075642CA844E4D94AE369081"/>
        </w:placeholder>
      </w:sdtPr>
      <w:sdtEndPr>
        <w:rPr>
          <w:i w:val="0"/>
          <w:noProof w:val="0"/>
        </w:rPr>
      </w:sdtEndPr>
      <w:sdtContent>
        <w:p w:rsidR="00D96C89" w:rsidP="00E24D37" w:rsidRDefault="00D96C89" w14:paraId="2221A04D" w14:textId="77777777"/>
        <w:p w:rsidRPr="008E0FE2" w:rsidR="004801AC" w:rsidP="00E24D37" w:rsidRDefault="00A13735" w14:paraId="39149717" w14:textId="188AC7ED"/>
      </w:sdtContent>
    </w:sdt>
    <w:tbl>
      <w:tblPr>
        <w:tblW w:w="5000" w:type="pct"/>
        <w:tblLook w:val="04A0" w:firstRow="1" w:lastRow="0" w:firstColumn="1" w:lastColumn="0" w:noHBand="0" w:noVBand="1"/>
        <w:tblCaption w:val="underskrifter"/>
      </w:tblPr>
      <w:tblGrid>
        <w:gridCol w:w="4252"/>
        <w:gridCol w:w="4252"/>
      </w:tblGrid>
      <w:tr w:rsidR="002154F9" w14:paraId="11BC2DF9" w14:textId="77777777">
        <w:trPr>
          <w:cantSplit/>
        </w:trPr>
        <w:tc>
          <w:tcPr>
            <w:tcW w:w="50" w:type="pct"/>
            <w:vAlign w:val="bottom"/>
          </w:tcPr>
          <w:p w:rsidR="002154F9" w:rsidRDefault="009F3291" w14:paraId="3EFB7A31" w14:textId="77777777">
            <w:pPr>
              <w:pStyle w:val="Underskrifter"/>
              <w:spacing w:after="0"/>
            </w:pPr>
            <w:r>
              <w:t>Elin Söderberg (MP)</w:t>
            </w:r>
          </w:p>
        </w:tc>
        <w:tc>
          <w:tcPr>
            <w:tcW w:w="50" w:type="pct"/>
            <w:vAlign w:val="bottom"/>
          </w:tcPr>
          <w:p w:rsidR="002154F9" w:rsidRDefault="002154F9" w14:paraId="508B7960" w14:textId="77777777">
            <w:pPr>
              <w:pStyle w:val="Underskrifter"/>
              <w:spacing w:after="0"/>
            </w:pPr>
          </w:p>
        </w:tc>
      </w:tr>
      <w:tr w:rsidR="002154F9" w14:paraId="1E9E821D" w14:textId="77777777">
        <w:trPr>
          <w:cantSplit/>
        </w:trPr>
        <w:tc>
          <w:tcPr>
            <w:tcW w:w="50" w:type="pct"/>
            <w:vAlign w:val="bottom"/>
          </w:tcPr>
          <w:p w:rsidR="002154F9" w:rsidRDefault="009F3291" w14:paraId="7B3C519E" w14:textId="77777777">
            <w:pPr>
              <w:pStyle w:val="Underskrifter"/>
              <w:spacing w:after="0"/>
            </w:pPr>
            <w:r>
              <w:t>Linus Lakso (MP)</w:t>
            </w:r>
          </w:p>
        </w:tc>
        <w:tc>
          <w:tcPr>
            <w:tcW w:w="50" w:type="pct"/>
            <w:vAlign w:val="bottom"/>
          </w:tcPr>
          <w:p w:rsidR="002154F9" w:rsidRDefault="009F3291" w14:paraId="54140206" w14:textId="77777777">
            <w:pPr>
              <w:pStyle w:val="Underskrifter"/>
              <w:spacing w:after="0"/>
            </w:pPr>
            <w:r>
              <w:t>Märta Stenevi (MP)</w:t>
            </w:r>
          </w:p>
        </w:tc>
      </w:tr>
      <w:tr w:rsidR="002154F9" w14:paraId="70EA5B98" w14:textId="77777777">
        <w:trPr>
          <w:cantSplit/>
        </w:trPr>
        <w:tc>
          <w:tcPr>
            <w:tcW w:w="50" w:type="pct"/>
            <w:vAlign w:val="bottom"/>
          </w:tcPr>
          <w:p w:rsidR="002154F9" w:rsidRDefault="009F3291" w14:paraId="41F25585" w14:textId="77777777">
            <w:pPr>
              <w:pStyle w:val="Underskrifter"/>
              <w:spacing w:after="0"/>
            </w:pPr>
            <w:r>
              <w:t>Katarina Luhr (MP)</w:t>
            </w:r>
          </w:p>
        </w:tc>
        <w:tc>
          <w:tcPr>
            <w:tcW w:w="50" w:type="pct"/>
            <w:vAlign w:val="bottom"/>
          </w:tcPr>
          <w:p w:rsidR="002154F9" w:rsidRDefault="002154F9" w14:paraId="08C7B7FF" w14:textId="77777777">
            <w:pPr>
              <w:pStyle w:val="Underskrifter"/>
              <w:spacing w:after="0"/>
            </w:pPr>
          </w:p>
        </w:tc>
      </w:tr>
    </w:tbl>
    <w:p w:rsidR="00E344BA" w:rsidP="008F1D5C" w:rsidRDefault="00E344BA" w14:paraId="08C4BEB4" w14:textId="77777777"/>
    <w:sectPr w:rsidR="00E344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AD75" w14:textId="77777777" w:rsidR="00F238C2" w:rsidRDefault="00F238C2" w:rsidP="000C1CAD">
      <w:pPr>
        <w:spacing w:line="240" w:lineRule="auto"/>
      </w:pPr>
      <w:r>
        <w:separator/>
      </w:r>
    </w:p>
  </w:endnote>
  <w:endnote w:type="continuationSeparator" w:id="0">
    <w:p w14:paraId="7EA7845A" w14:textId="77777777" w:rsidR="00F238C2" w:rsidRDefault="00F238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8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C9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D19A" w14:textId="1ADAC44C" w:rsidR="00262EA3" w:rsidRPr="00E24D37" w:rsidRDefault="00262EA3" w:rsidP="00E24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558A" w14:textId="77777777" w:rsidR="00F238C2" w:rsidRDefault="00F238C2" w:rsidP="000C1CAD">
      <w:pPr>
        <w:spacing w:line="240" w:lineRule="auto"/>
      </w:pPr>
      <w:r>
        <w:separator/>
      </w:r>
    </w:p>
  </w:footnote>
  <w:footnote w:type="continuationSeparator" w:id="0">
    <w:p w14:paraId="0804E7E5" w14:textId="77777777" w:rsidR="00F238C2" w:rsidRDefault="00F238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E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312856" wp14:editId="77E52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E7F107" w14:textId="759FE7B3" w:rsidR="00262EA3" w:rsidRDefault="00A13735" w:rsidP="008103B5">
                          <w:pPr>
                            <w:jc w:val="right"/>
                          </w:pPr>
                          <w:sdt>
                            <w:sdtPr>
                              <w:alias w:val="CC_Noformat_Partikod"/>
                              <w:tag w:val="CC_Noformat_Partikod"/>
                              <w:id w:val="-53464382"/>
                              <w:text/>
                            </w:sdtPr>
                            <w:sdtEndPr/>
                            <w:sdtContent>
                              <w:r w:rsidR="00F238C2">
                                <w:t>MP</w:t>
                              </w:r>
                            </w:sdtContent>
                          </w:sdt>
                          <w:sdt>
                            <w:sdtPr>
                              <w:alias w:val="CC_Noformat_Partinummer"/>
                              <w:tag w:val="CC_Noformat_Partinummer"/>
                              <w:id w:val="-1709555926"/>
                              <w:text/>
                            </w:sdtPr>
                            <w:sdtEndPr/>
                            <w:sdtContent>
                              <w:r w:rsidR="00F238C2">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12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E7F107" w14:textId="759FE7B3" w:rsidR="00262EA3" w:rsidRDefault="00A13735" w:rsidP="008103B5">
                    <w:pPr>
                      <w:jc w:val="right"/>
                    </w:pPr>
                    <w:sdt>
                      <w:sdtPr>
                        <w:alias w:val="CC_Noformat_Partikod"/>
                        <w:tag w:val="CC_Noformat_Partikod"/>
                        <w:id w:val="-53464382"/>
                        <w:text/>
                      </w:sdtPr>
                      <w:sdtEndPr/>
                      <w:sdtContent>
                        <w:r w:rsidR="00F238C2">
                          <w:t>MP</w:t>
                        </w:r>
                      </w:sdtContent>
                    </w:sdt>
                    <w:sdt>
                      <w:sdtPr>
                        <w:alias w:val="CC_Noformat_Partinummer"/>
                        <w:tag w:val="CC_Noformat_Partinummer"/>
                        <w:id w:val="-1709555926"/>
                        <w:text/>
                      </w:sdtPr>
                      <w:sdtEndPr/>
                      <w:sdtContent>
                        <w:r w:rsidR="00F238C2">
                          <w:t>2507</w:t>
                        </w:r>
                      </w:sdtContent>
                    </w:sdt>
                  </w:p>
                </w:txbxContent>
              </v:textbox>
              <w10:wrap anchorx="page"/>
            </v:shape>
          </w:pict>
        </mc:Fallback>
      </mc:AlternateContent>
    </w:r>
  </w:p>
  <w:p w14:paraId="2D4E15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EC47" w14:textId="77777777" w:rsidR="00262EA3" w:rsidRDefault="00262EA3" w:rsidP="008563AC">
    <w:pPr>
      <w:jc w:val="right"/>
    </w:pPr>
  </w:p>
  <w:p w14:paraId="4DC619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86A7" w14:textId="77777777" w:rsidR="00262EA3" w:rsidRDefault="00A137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1E2E3" wp14:editId="0DE9EA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A770C3" w14:textId="269A067D" w:rsidR="00262EA3" w:rsidRDefault="00A13735" w:rsidP="00A314CF">
    <w:pPr>
      <w:pStyle w:val="FSHNormal"/>
      <w:spacing w:before="40"/>
    </w:pPr>
    <w:sdt>
      <w:sdtPr>
        <w:alias w:val="CC_Noformat_Motionstyp"/>
        <w:tag w:val="CC_Noformat_Motionstyp"/>
        <w:id w:val="1162973129"/>
        <w:lock w:val="sdtContentLocked"/>
        <w15:appearance w15:val="hidden"/>
        <w:text/>
      </w:sdtPr>
      <w:sdtEndPr/>
      <w:sdtContent>
        <w:r w:rsidR="00E24D37">
          <w:t>Kommittémotion</w:t>
        </w:r>
      </w:sdtContent>
    </w:sdt>
    <w:r w:rsidR="00821B36">
      <w:t xml:space="preserve"> </w:t>
    </w:r>
    <w:sdt>
      <w:sdtPr>
        <w:alias w:val="CC_Noformat_Partikod"/>
        <w:tag w:val="CC_Noformat_Partikod"/>
        <w:id w:val="1471015553"/>
        <w:text/>
      </w:sdtPr>
      <w:sdtEndPr/>
      <w:sdtContent>
        <w:r w:rsidR="00F238C2">
          <w:t>MP</w:t>
        </w:r>
      </w:sdtContent>
    </w:sdt>
    <w:sdt>
      <w:sdtPr>
        <w:alias w:val="CC_Noformat_Partinummer"/>
        <w:tag w:val="CC_Noformat_Partinummer"/>
        <w:id w:val="-2014525982"/>
        <w:text/>
      </w:sdtPr>
      <w:sdtEndPr/>
      <w:sdtContent>
        <w:r w:rsidR="00F238C2">
          <w:t>2507</w:t>
        </w:r>
      </w:sdtContent>
    </w:sdt>
  </w:p>
  <w:p w14:paraId="539DB63D" w14:textId="77777777" w:rsidR="00262EA3" w:rsidRPr="008227B3" w:rsidRDefault="00A137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653459" w14:textId="25D7035A" w:rsidR="00262EA3" w:rsidRPr="008227B3" w:rsidRDefault="00A137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D37">
          <w:t>2024/25</w:t>
        </w:r>
      </w:sdtContent>
    </w:sdt>
    <w:sdt>
      <w:sdtPr>
        <w:rPr>
          <w:rStyle w:val="BeteckningChar"/>
        </w:rPr>
        <w:alias w:val="CC_Noformat_Partibet"/>
        <w:tag w:val="CC_Noformat_Partibet"/>
        <w:id w:val="405810658"/>
        <w:lock w:val="sdtContentLocked"/>
        <w:placeholder>
          <w:docPart w:val="F106DF5A1A4F40A3A518B65D8766DEE0"/>
        </w:placeholder>
        <w:showingPlcHdr/>
        <w15:appearance w15:val="hidden"/>
        <w:text/>
      </w:sdtPr>
      <w:sdtEndPr>
        <w:rPr>
          <w:rStyle w:val="Rubrik1Char"/>
          <w:rFonts w:asciiTheme="majorHAnsi" w:hAnsiTheme="majorHAnsi"/>
          <w:sz w:val="38"/>
        </w:rPr>
      </w:sdtEndPr>
      <w:sdtContent>
        <w:r w:rsidR="00E24D37">
          <w:t>:1329</w:t>
        </w:r>
      </w:sdtContent>
    </w:sdt>
  </w:p>
  <w:p w14:paraId="199633A5" w14:textId="49E11E72" w:rsidR="00262EA3" w:rsidRDefault="00A13735" w:rsidP="00E03A3D">
    <w:pPr>
      <w:pStyle w:val="Motionr"/>
    </w:pPr>
    <w:sdt>
      <w:sdtPr>
        <w:alias w:val="CC_Noformat_Avtext"/>
        <w:tag w:val="CC_Noformat_Avtext"/>
        <w:id w:val="-2020768203"/>
        <w:lock w:val="sdtContentLocked"/>
        <w15:appearance w15:val="hidden"/>
        <w:text/>
      </w:sdtPr>
      <w:sdtEndPr/>
      <w:sdtContent>
        <w:r w:rsidR="00E24D37">
          <w:t>av Elin Söderberg m.fl. (MP)</w:t>
        </w:r>
      </w:sdtContent>
    </w:sdt>
  </w:p>
  <w:sdt>
    <w:sdtPr>
      <w:alias w:val="CC_Noformat_Rubtext"/>
      <w:tag w:val="CC_Noformat_Rubtext"/>
      <w:id w:val="-218060500"/>
      <w:lock w:val="sdtLocked"/>
      <w:text/>
    </w:sdtPr>
    <w:sdtEndPr/>
    <w:sdtContent>
      <w:p w14:paraId="3247F757" w14:textId="6C732BE5" w:rsidR="00262EA3" w:rsidRDefault="00F238C2" w:rsidP="00283E0F">
        <w:pPr>
          <w:pStyle w:val="FSHRub2"/>
        </w:pPr>
        <w:r>
          <w:t>Gruvpolitik för en mer hållbar mineral- och metallförsörjning</w:t>
        </w:r>
      </w:p>
    </w:sdtContent>
  </w:sdt>
  <w:sdt>
    <w:sdtPr>
      <w:alias w:val="CC_Boilerplate_3"/>
      <w:tag w:val="CC_Boilerplate_3"/>
      <w:id w:val="1606463544"/>
      <w:lock w:val="sdtContentLocked"/>
      <w15:appearance w15:val="hidden"/>
      <w:text w:multiLine="1"/>
    </w:sdtPr>
    <w:sdtEndPr/>
    <w:sdtContent>
      <w:p w14:paraId="0DE899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BE501F"/>
    <w:multiLevelType w:val="multilevel"/>
    <w:tmpl w:val="F0302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6F7983"/>
    <w:multiLevelType w:val="multilevel"/>
    <w:tmpl w:val="DE5C03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B37A1"/>
    <w:multiLevelType w:val="hybridMultilevel"/>
    <w:tmpl w:val="A63028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047043"/>
    <w:multiLevelType w:val="multilevel"/>
    <w:tmpl w:val="2A96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48D13F4"/>
    <w:multiLevelType w:val="multilevel"/>
    <w:tmpl w:val="4A96F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8"/>
  </w:num>
  <w:num w:numId="5">
    <w:abstractNumId w:val="22"/>
  </w:num>
  <w:num w:numId="6">
    <w:abstractNumId w:val="23"/>
  </w:num>
  <w:num w:numId="7">
    <w:abstractNumId w:val="14"/>
  </w:num>
  <w:num w:numId="8">
    <w:abstractNumId w:val="15"/>
  </w:num>
  <w:num w:numId="9">
    <w:abstractNumId w:val="20"/>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7"/>
  </w:num>
  <w:num w:numId="39">
    <w:abstractNumId w:val="11"/>
  </w:num>
  <w:num w:numId="40">
    <w:abstractNumId w:val="25"/>
  </w:num>
  <w:num w:numId="41">
    <w:abstractNumId w:val="16"/>
  </w:num>
  <w:num w:numId="42">
    <w:abstractNumId w:val="19"/>
    <w:lvlOverride w:ilvl="0">
      <w:lvl w:ilvl="0">
        <w:numFmt w:val="decimal"/>
        <w:lvlText w:val="%1."/>
        <w:lvlJc w:val="left"/>
      </w:lvl>
    </w:lvlOverride>
  </w:num>
  <w:num w:numId="43">
    <w:abstractNumId w:val="10"/>
    <w:lvlOverride w:ilvl="0">
      <w:lvl w:ilvl="0">
        <w:numFmt w:val="decimal"/>
        <w:lvlText w:val="%1."/>
        <w:lvlJc w:val="left"/>
      </w:lvl>
    </w:lvlOverride>
  </w:num>
  <w:num w:numId="44">
    <w:abstractNumId w:val="12"/>
    <w:lvlOverride w:ilvl="0">
      <w:lvl w:ilvl="0">
        <w:numFmt w:val="decimal"/>
        <w:lvlText w:val="%1."/>
        <w:lvlJc w:val="left"/>
      </w:lvl>
    </w:lvlOverride>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38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C7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4F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B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BF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5C"/>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49"/>
    <w:rsid w:val="009F2CDD"/>
    <w:rsid w:val="009F3291"/>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735"/>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9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3"/>
    <w:rsid w:val="00BC7C56"/>
    <w:rsid w:val="00BD12A8"/>
    <w:rsid w:val="00BD1438"/>
    <w:rsid w:val="00BD167D"/>
    <w:rsid w:val="00BD1E02"/>
    <w:rsid w:val="00BD24A4"/>
    <w:rsid w:val="00BD301E"/>
    <w:rsid w:val="00BD3FE7"/>
    <w:rsid w:val="00BD42CF"/>
    <w:rsid w:val="00BD4332"/>
    <w:rsid w:val="00BD44D3"/>
    <w:rsid w:val="00BD4A2A"/>
    <w:rsid w:val="00BD5E8C"/>
    <w:rsid w:val="00BD67E3"/>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C8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57"/>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33F"/>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3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8C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3997F2"/>
  <w15:chartTrackingRefBased/>
  <w15:docId w15:val="{665C5573-6213-4225-B497-3820EA92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446054">
      <w:bodyDiv w:val="1"/>
      <w:marLeft w:val="0"/>
      <w:marRight w:val="0"/>
      <w:marTop w:val="0"/>
      <w:marBottom w:val="0"/>
      <w:divBdr>
        <w:top w:val="none" w:sz="0" w:space="0" w:color="auto"/>
        <w:left w:val="none" w:sz="0" w:space="0" w:color="auto"/>
        <w:bottom w:val="none" w:sz="0" w:space="0" w:color="auto"/>
        <w:right w:val="none" w:sz="0" w:space="0" w:color="auto"/>
      </w:divBdr>
    </w:div>
    <w:div w:id="6825101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AB276B8584618A313473071C1ED7A"/>
        <w:category>
          <w:name w:val="Allmänt"/>
          <w:gallery w:val="placeholder"/>
        </w:category>
        <w:types>
          <w:type w:val="bbPlcHdr"/>
        </w:types>
        <w:behaviors>
          <w:behavior w:val="content"/>
        </w:behaviors>
        <w:guid w:val="{B489CE67-FFCC-48AD-B6D6-1ED2BC64E6F8}"/>
      </w:docPartPr>
      <w:docPartBody>
        <w:p w:rsidR="00460CE4" w:rsidRDefault="00460CE4">
          <w:pPr>
            <w:pStyle w:val="5ECAB276B8584618A313473071C1ED7A"/>
          </w:pPr>
          <w:r w:rsidRPr="005A0A93">
            <w:rPr>
              <w:rStyle w:val="Platshllartext"/>
            </w:rPr>
            <w:t>Förslag till riksdagsbeslut</w:t>
          </w:r>
        </w:p>
      </w:docPartBody>
    </w:docPart>
    <w:docPart>
      <w:docPartPr>
        <w:name w:val="34D90CAD12FD4A1E9C8D87264CA2B293"/>
        <w:category>
          <w:name w:val="Allmänt"/>
          <w:gallery w:val="placeholder"/>
        </w:category>
        <w:types>
          <w:type w:val="bbPlcHdr"/>
        </w:types>
        <w:behaviors>
          <w:behavior w:val="content"/>
        </w:behaviors>
        <w:guid w:val="{7F84E43A-F8E6-49FE-99B3-8AA191F2AD9A}"/>
      </w:docPartPr>
      <w:docPartBody>
        <w:p w:rsidR="00460CE4" w:rsidRDefault="00460CE4">
          <w:pPr>
            <w:pStyle w:val="34D90CAD12FD4A1E9C8D87264CA2B293"/>
          </w:pPr>
          <w:r w:rsidRPr="005A0A93">
            <w:rPr>
              <w:rStyle w:val="Platshllartext"/>
            </w:rPr>
            <w:t>Motivering</w:t>
          </w:r>
        </w:p>
      </w:docPartBody>
    </w:docPart>
    <w:docPart>
      <w:docPartPr>
        <w:name w:val="960A5093075642CA844E4D94AE369081"/>
        <w:category>
          <w:name w:val="Allmänt"/>
          <w:gallery w:val="placeholder"/>
        </w:category>
        <w:types>
          <w:type w:val="bbPlcHdr"/>
        </w:types>
        <w:behaviors>
          <w:behavior w:val="content"/>
        </w:behaviors>
        <w:guid w:val="{C9154915-DDDC-4370-887C-A14CF3E25591}"/>
      </w:docPartPr>
      <w:docPartBody>
        <w:p w:rsidR="004A3C89" w:rsidRDefault="004A3C89"/>
      </w:docPartBody>
    </w:docPart>
    <w:docPart>
      <w:docPartPr>
        <w:name w:val="F106DF5A1A4F40A3A518B65D8766DEE0"/>
        <w:category>
          <w:name w:val="Allmänt"/>
          <w:gallery w:val="placeholder"/>
        </w:category>
        <w:types>
          <w:type w:val="bbPlcHdr"/>
        </w:types>
        <w:behaviors>
          <w:behavior w:val="content"/>
        </w:behaviors>
        <w:guid w:val="{D9D818E9-A9D4-457D-8587-2A59AB730D1C}"/>
      </w:docPartPr>
      <w:docPartBody>
        <w:p w:rsidR="00617317" w:rsidRDefault="004A3C89">
          <w:r>
            <w:t>:1329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E4"/>
    <w:rsid w:val="00460CE4"/>
    <w:rsid w:val="004A3C89"/>
    <w:rsid w:val="00617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AB276B8584618A313473071C1ED7A">
    <w:name w:val="5ECAB276B8584618A313473071C1ED7A"/>
  </w:style>
  <w:style w:type="paragraph" w:customStyle="1" w:styleId="34D90CAD12FD4A1E9C8D87264CA2B293">
    <w:name w:val="34D90CAD12FD4A1E9C8D87264CA2B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4C87C-F67F-4894-8492-6D68E2AA824D}"/>
</file>

<file path=customXml/itemProps2.xml><?xml version="1.0" encoding="utf-8"?>
<ds:datastoreItem xmlns:ds="http://schemas.openxmlformats.org/officeDocument/2006/customXml" ds:itemID="{2CEB0FE5-A989-4BE3-A355-2DD26911AB0A}"/>
</file>

<file path=customXml/itemProps3.xml><?xml version="1.0" encoding="utf-8"?>
<ds:datastoreItem xmlns:ds="http://schemas.openxmlformats.org/officeDocument/2006/customXml" ds:itemID="{174E1F7F-22EE-4883-A6C0-07CA7D482389}"/>
</file>

<file path=docProps/app.xml><?xml version="1.0" encoding="utf-8"?>
<Properties xmlns="http://schemas.openxmlformats.org/officeDocument/2006/extended-properties" xmlns:vt="http://schemas.openxmlformats.org/officeDocument/2006/docPropsVTypes">
  <Template>Normal</Template>
  <TotalTime>45</TotalTime>
  <Pages>5</Pages>
  <Words>2161</Words>
  <Characters>12732</Characters>
  <Application>Microsoft Office Word</Application>
  <DocSecurity>0</DocSecurity>
  <Lines>202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Gruvpolitik för en mer hållbar mineral och metallförsörjning</vt:lpstr>
      <vt:lpstr>
      </vt:lpstr>
    </vt:vector>
  </TitlesOfParts>
  <Company>Sveriges riksdag</Company>
  <LinksUpToDate>false</LinksUpToDate>
  <CharactersWithSpaces>14835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