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2C0C07">
        <w:tblPrEx>
          <w:tblCellMar>
            <w:top w:w="0" w:type="dxa"/>
            <w:bottom w:w="0" w:type="dxa"/>
          </w:tblCellMar>
        </w:tblPrEx>
        <w:tc>
          <w:tcPr>
            <w:tcW w:w="2268" w:type="dxa"/>
          </w:tcPr>
          <w:p w:rsidR="003242B4" w:rsidRPr="002C0C07" w:rsidRDefault="00A011F4">
            <w:pPr>
              <w:framePr w:w="4400" w:h="1644" w:wrap="notBeside" w:vAnchor="page" w:hAnchor="page" w:x="6573" w:y="721"/>
              <w:rPr>
                <w:rFonts w:ascii="TradeGothic" w:hAnsi="TradeGothic"/>
                <w:i/>
                <w:sz w:val="18"/>
              </w:rPr>
            </w:pPr>
            <w:r w:rsidRPr="002C0C07">
              <w:rPr>
                <w:rFonts w:ascii="TradeGothic" w:hAnsi="TradeGothic"/>
                <w:i/>
                <w:sz w:val="18"/>
              </w:rPr>
              <w:t>Slutlig</w:t>
            </w:r>
          </w:p>
        </w:tc>
        <w:tc>
          <w:tcPr>
            <w:tcW w:w="2347" w:type="dxa"/>
            <w:gridSpan w:val="2"/>
          </w:tcPr>
          <w:p w:rsidR="003242B4" w:rsidRPr="002C0C07" w:rsidRDefault="003242B4">
            <w:pPr>
              <w:framePr w:w="4400" w:h="1644" w:wrap="notBeside" w:vAnchor="page" w:hAnchor="page" w:x="6573" w:y="721"/>
              <w:rPr>
                <w:rFonts w:ascii="TradeGothic" w:hAnsi="TradeGothic"/>
                <w:i/>
                <w:sz w:val="18"/>
              </w:rPr>
            </w:pPr>
          </w:p>
        </w:tc>
      </w:tr>
      <w:tr w:rsidR="003242B4" w:rsidRPr="002C0C07">
        <w:tblPrEx>
          <w:tblCellMar>
            <w:top w:w="0" w:type="dxa"/>
            <w:bottom w:w="0" w:type="dxa"/>
          </w:tblCellMar>
        </w:tblPrEx>
        <w:tc>
          <w:tcPr>
            <w:tcW w:w="2268" w:type="dxa"/>
          </w:tcPr>
          <w:p w:rsidR="003242B4" w:rsidRPr="002C0C07" w:rsidRDefault="003242B4">
            <w:pPr>
              <w:framePr w:w="4400" w:h="1644" w:wrap="notBeside" w:vAnchor="page" w:hAnchor="page" w:x="6573" w:y="721"/>
              <w:rPr>
                <w:rFonts w:ascii="TradeGothic" w:hAnsi="TradeGothic"/>
                <w:b/>
                <w:sz w:val="22"/>
              </w:rPr>
            </w:pPr>
            <w:r w:rsidRPr="002C0C07">
              <w:rPr>
                <w:rFonts w:ascii="TradeGothic" w:hAnsi="TradeGothic"/>
                <w:b/>
                <w:sz w:val="22"/>
              </w:rPr>
              <w:t xml:space="preserve">Kommenterad dagordning </w:t>
            </w:r>
          </w:p>
        </w:tc>
        <w:tc>
          <w:tcPr>
            <w:tcW w:w="2347" w:type="dxa"/>
            <w:gridSpan w:val="2"/>
          </w:tcPr>
          <w:p w:rsidR="003242B4" w:rsidRPr="002C0C07" w:rsidRDefault="003242B4">
            <w:pPr>
              <w:framePr w:w="4400" w:h="1644" w:wrap="notBeside" w:vAnchor="page" w:hAnchor="page" w:x="6573" w:y="721"/>
              <w:rPr>
                <w:rFonts w:ascii="TradeGothic" w:hAnsi="TradeGothic"/>
                <w:b/>
                <w:sz w:val="22"/>
              </w:rPr>
            </w:pPr>
          </w:p>
        </w:tc>
      </w:tr>
      <w:tr w:rsidR="003242B4" w:rsidRPr="002C0C07">
        <w:tblPrEx>
          <w:tblCellMar>
            <w:top w:w="0" w:type="dxa"/>
            <w:bottom w:w="0" w:type="dxa"/>
          </w:tblCellMar>
        </w:tblPrEx>
        <w:tc>
          <w:tcPr>
            <w:tcW w:w="3402" w:type="dxa"/>
            <w:gridSpan w:val="2"/>
          </w:tcPr>
          <w:p w:rsidR="003242B4" w:rsidRPr="002C0C07" w:rsidRDefault="003242B4">
            <w:pPr>
              <w:framePr w:w="4400" w:h="1644" w:wrap="notBeside" w:vAnchor="page" w:hAnchor="page" w:x="6573" w:y="721"/>
            </w:pPr>
          </w:p>
          <w:p w:rsidR="003242B4" w:rsidRPr="002C0C07" w:rsidRDefault="00DA5FF0">
            <w:pPr>
              <w:framePr w:w="4400" w:h="1644" w:wrap="notBeside" w:vAnchor="page" w:hAnchor="page" w:x="6573" w:y="721"/>
            </w:pPr>
            <w:r w:rsidRPr="002C0C07">
              <w:t>2007-0</w:t>
            </w:r>
            <w:r w:rsidR="005034B1" w:rsidRPr="002C0C07">
              <w:t>9-17</w:t>
            </w:r>
          </w:p>
          <w:p w:rsidR="003242B4" w:rsidRPr="002C0C07" w:rsidRDefault="003242B4">
            <w:pPr>
              <w:framePr w:w="4400" w:h="1644" w:wrap="notBeside" w:vAnchor="page" w:hAnchor="page" w:x="6573" w:y="721"/>
            </w:pPr>
          </w:p>
        </w:tc>
        <w:tc>
          <w:tcPr>
            <w:tcW w:w="1213" w:type="dxa"/>
          </w:tcPr>
          <w:p w:rsidR="003242B4" w:rsidRPr="002C0C07" w:rsidRDefault="003242B4">
            <w:pPr>
              <w:framePr w:w="4400" w:h="1644" w:wrap="notBeside" w:vAnchor="page" w:hAnchor="page" w:x="6573" w:y="721"/>
            </w:pPr>
          </w:p>
        </w:tc>
      </w:tr>
      <w:tr w:rsidR="003242B4" w:rsidRPr="002C0C07">
        <w:tblPrEx>
          <w:tblCellMar>
            <w:top w:w="0" w:type="dxa"/>
            <w:bottom w:w="0" w:type="dxa"/>
          </w:tblCellMar>
        </w:tblPrEx>
        <w:tc>
          <w:tcPr>
            <w:tcW w:w="2268" w:type="dxa"/>
          </w:tcPr>
          <w:p w:rsidR="003242B4" w:rsidRPr="002C0C07" w:rsidRDefault="003242B4">
            <w:pPr>
              <w:framePr w:w="4400" w:h="1644" w:wrap="notBeside" w:vAnchor="page" w:hAnchor="page" w:x="6573" w:y="721"/>
            </w:pPr>
          </w:p>
        </w:tc>
        <w:tc>
          <w:tcPr>
            <w:tcW w:w="2347" w:type="dxa"/>
            <w:gridSpan w:val="2"/>
          </w:tcPr>
          <w:p w:rsidR="003242B4" w:rsidRPr="002C0C07" w:rsidRDefault="003242B4">
            <w:pPr>
              <w:framePr w:w="4400" w:h="1644" w:wrap="notBeside" w:vAnchor="page" w:hAnchor="page" w:x="6573" w:y="721"/>
            </w:pPr>
          </w:p>
        </w:tc>
      </w:tr>
      <w:tr w:rsidR="003242B4" w:rsidRPr="002C0C07">
        <w:tblPrEx>
          <w:tblCellMar>
            <w:top w:w="0" w:type="dxa"/>
            <w:bottom w:w="0" w:type="dxa"/>
          </w:tblCellMar>
        </w:tblPrEx>
        <w:tc>
          <w:tcPr>
            <w:tcW w:w="2268" w:type="dxa"/>
          </w:tcPr>
          <w:p w:rsidR="003242B4" w:rsidRPr="002C0C07" w:rsidRDefault="003242B4">
            <w:pPr>
              <w:framePr w:w="4400" w:h="1644" w:wrap="notBeside" w:vAnchor="page" w:hAnchor="page" w:x="6573" w:y="721"/>
            </w:pPr>
          </w:p>
        </w:tc>
        <w:tc>
          <w:tcPr>
            <w:tcW w:w="2347" w:type="dxa"/>
            <w:gridSpan w:val="2"/>
          </w:tcPr>
          <w:p w:rsidR="003242B4" w:rsidRPr="002C0C07"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2C0C07">
        <w:tblPrEx>
          <w:tblCellMar>
            <w:top w:w="0" w:type="dxa"/>
            <w:bottom w:w="0" w:type="dxa"/>
          </w:tblCellMar>
        </w:tblPrEx>
        <w:trPr>
          <w:trHeight w:val="284"/>
        </w:trPr>
        <w:tc>
          <w:tcPr>
            <w:tcW w:w="4911" w:type="dxa"/>
          </w:tcPr>
          <w:p w:rsidR="003242B4" w:rsidRPr="002C0C07" w:rsidRDefault="003242B4">
            <w:pPr>
              <w:pStyle w:val="Avsndare"/>
              <w:framePr w:h="2483" w:wrap="notBeside" w:x="1504"/>
              <w:rPr>
                <w:b/>
                <w:i w:val="0"/>
                <w:sz w:val="22"/>
              </w:rPr>
            </w:pPr>
            <w:r w:rsidRPr="002C0C07">
              <w:rPr>
                <w:b/>
                <w:i w:val="0"/>
                <w:sz w:val="22"/>
              </w:rPr>
              <w:t>Jordbruksdepartementet</w:t>
            </w:r>
          </w:p>
        </w:tc>
      </w:tr>
      <w:tr w:rsidR="003242B4" w:rsidRPr="002C0C07">
        <w:tblPrEx>
          <w:tblCellMar>
            <w:top w:w="0" w:type="dxa"/>
            <w:bottom w:w="0" w:type="dxa"/>
          </w:tblCellMar>
        </w:tblPrEx>
        <w:trPr>
          <w:trHeight w:val="284"/>
        </w:trPr>
        <w:tc>
          <w:tcPr>
            <w:tcW w:w="4911" w:type="dxa"/>
          </w:tcPr>
          <w:p w:rsidR="003242B4" w:rsidRPr="002C0C07" w:rsidRDefault="003242B4">
            <w:pPr>
              <w:pStyle w:val="Avsndare"/>
              <w:framePr w:h="2483" w:wrap="notBeside" w:x="1504"/>
              <w:rPr>
                <w:bCs/>
                <w:iCs/>
              </w:rPr>
            </w:pPr>
          </w:p>
        </w:tc>
      </w:tr>
      <w:tr w:rsidR="003242B4" w:rsidRPr="002C0C07">
        <w:tblPrEx>
          <w:tblCellMar>
            <w:top w:w="0" w:type="dxa"/>
            <w:bottom w:w="0" w:type="dxa"/>
          </w:tblCellMar>
        </w:tblPrEx>
        <w:trPr>
          <w:trHeight w:val="284"/>
        </w:trPr>
        <w:tc>
          <w:tcPr>
            <w:tcW w:w="4911" w:type="dxa"/>
          </w:tcPr>
          <w:p w:rsidR="003242B4" w:rsidRPr="002C0C07" w:rsidRDefault="003242B4">
            <w:pPr>
              <w:pStyle w:val="Avsndare"/>
              <w:framePr w:h="2483" w:wrap="notBeside" w:x="1504"/>
              <w:rPr>
                <w:bCs/>
                <w:iCs/>
              </w:rPr>
            </w:pPr>
          </w:p>
        </w:tc>
      </w:tr>
    </w:tbl>
    <w:p w:rsidR="003242B4" w:rsidRPr="002C0C07" w:rsidRDefault="003242B4">
      <w:pPr>
        <w:framePr w:w="4400" w:h="2523" w:wrap="notBeside" w:vAnchor="page" w:hAnchor="page" w:x="6453" w:y="2445"/>
      </w:pPr>
    </w:p>
    <w:p w:rsidR="003242B4" w:rsidRPr="002C0C07" w:rsidRDefault="003242B4">
      <w:pPr>
        <w:framePr w:w="4400" w:h="2523" w:wrap="notBeside" w:vAnchor="page" w:hAnchor="page" w:x="6453" w:y="2445"/>
      </w:pPr>
      <w:r w:rsidRPr="002C0C07">
        <w:t>EU-nämnden</w:t>
      </w:r>
    </w:p>
    <w:p w:rsidR="003242B4" w:rsidRPr="002C0C07" w:rsidRDefault="003242B4">
      <w:pPr>
        <w:framePr w:w="4400" w:h="2523" w:wrap="notBeside" w:vAnchor="page" w:hAnchor="page" w:x="6453" w:y="2445"/>
      </w:pPr>
      <w:r w:rsidRPr="002C0C07">
        <w:t>Miljö- och jordbruksutskottet</w:t>
      </w:r>
    </w:p>
    <w:p w:rsidR="003242B4" w:rsidRPr="002C0C07" w:rsidRDefault="003242B4">
      <w:pPr>
        <w:framePr w:w="4400" w:h="2523" w:wrap="notBeside" w:vAnchor="page" w:hAnchor="page" w:x="6453" w:y="2445"/>
      </w:pPr>
      <w:r w:rsidRPr="002C0C07">
        <w:t>Kopia:</w:t>
      </w:r>
      <w:r w:rsidRPr="002C0C07">
        <w:tab/>
        <w:t>SB EU-kansliet</w:t>
      </w:r>
    </w:p>
    <w:p w:rsidR="003242B4" w:rsidRPr="002C0C07" w:rsidRDefault="003242B4">
      <w:pPr>
        <w:framePr w:w="4400" w:h="2523" w:wrap="notBeside" w:vAnchor="page" w:hAnchor="page" w:x="6453" w:y="2445"/>
        <w:ind w:firstLine="720"/>
      </w:pPr>
      <w:r w:rsidRPr="002C0C07">
        <w:t>Riksdagens Kammarkansli</w:t>
      </w:r>
    </w:p>
    <w:p w:rsidR="003242B4" w:rsidRPr="002C0C07" w:rsidRDefault="003242B4">
      <w:pPr>
        <w:framePr w:w="4400" w:h="2523" w:wrap="notBeside" w:vAnchor="page" w:hAnchor="page" w:x="6453" w:y="2445"/>
        <w:ind w:left="142"/>
      </w:pPr>
    </w:p>
    <w:p w:rsidR="003242B4" w:rsidRPr="002C0C07" w:rsidRDefault="003242B4">
      <w:pPr>
        <w:pStyle w:val="RKrubrik"/>
        <w:pBdr>
          <w:bottom w:val="single" w:sz="4" w:space="1" w:color="000000"/>
        </w:pBdr>
        <w:spacing w:before="0" w:after="0"/>
      </w:pPr>
      <w:r w:rsidRPr="002C0C07">
        <w:t>Kommenterad dagordning inför</w:t>
      </w:r>
      <w:r w:rsidR="00955B63" w:rsidRPr="002C0C07">
        <w:t xml:space="preserve"> Jordbruks- och fiskerådet den </w:t>
      </w:r>
      <w:r w:rsidR="001744B1" w:rsidRPr="002C0C07">
        <w:t>26-27 september</w:t>
      </w:r>
      <w:r w:rsidR="00955B63" w:rsidRPr="002C0C07">
        <w:t xml:space="preserve"> 2007</w:t>
      </w:r>
    </w:p>
    <w:p w:rsidR="003242B4" w:rsidRPr="002C0C07" w:rsidRDefault="003242B4">
      <w:pPr>
        <w:pStyle w:val="RKnormal"/>
      </w:pPr>
    </w:p>
    <w:p w:rsidR="003242B4" w:rsidRPr="002C0C07" w:rsidRDefault="003242B4">
      <w:pPr>
        <w:pStyle w:val="RKrubrik"/>
      </w:pPr>
      <w:r w:rsidRPr="002C0C07">
        <w:t>1. Godkännande av dagordningen</w:t>
      </w:r>
    </w:p>
    <w:p w:rsidR="003242B4" w:rsidRPr="002C0C07" w:rsidRDefault="003242B4">
      <w:pPr>
        <w:pStyle w:val="RKnormal"/>
        <w:rPr>
          <w:rFonts w:ascii="TradeGothic" w:hAnsi="TradeGothic"/>
        </w:rPr>
      </w:pPr>
    </w:p>
    <w:p w:rsidR="002E0379" w:rsidRPr="002C0C07" w:rsidRDefault="003242B4" w:rsidP="001744B1">
      <w:pPr>
        <w:pStyle w:val="RKrubrik"/>
      </w:pPr>
      <w:r w:rsidRPr="002C0C07">
        <w:t>2. Godkännande av A-punktslistan</w:t>
      </w:r>
    </w:p>
    <w:p w:rsidR="0065077C" w:rsidRPr="002C0C07" w:rsidRDefault="0065077C" w:rsidP="003E7E1E">
      <w:pPr>
        <w:pStyle w:val="RKnormal"/>
      </w:pPr>
    </w:p>
    <w:p w:rsidR="002E0379" w:rsidRPr="002C0C07" w:rsidRDefault="001744B1" w:rsidP="00B510D9">
      <w:pPr>
        <w:pStyle w:val="RKrubrik"/>
      </w:pPr>
      <w:r w:rsidRPr="002C0C07">
        <w:t>3</w:t>
      </w:r>
      <w:r w:rsidR="002E0379" w:rsidRPr="002C0C07">
        <w:t xml:space="preserve">. </w:t>
      </w:r>
      <w:r w:rsidR="00B510D9" w:rsidRPr="002C0C07">
        <w:t>Förslag till rådets beslut om godkännande för utsläppande på marknaden av produkter som innehåller, består av eller har framställts av den genetiskt modifierade majsen 59122 (DAS 59122-7) i enlighet med Europaparlamentets och rådets förordning (EG) nr 1829/2003</w:t>
      </w:r>
    </w:p>
    <w:p w:rsidR="002E0379" w:rsidRPr="002C0C07" w:rsidRDefault="002E0379" w:rsidP="002E0379">
      <w:pPr>
        <w:pStyle w:val="RKnormal"/>
        <w:rPr>
          <w:b/>
          <w:i/>
        </w:rPr>
      </w:pPr>
      <w:r w:rsidRPr="002C0C07">
        <w:rPr>
          <w:b/>
          <w:i/>
        </w:rPr>
        <w:t xml:space="preserve">– </w:t>
      </w:r>
      <w:r w:rsidR="00B510D9" w:rsidRPr="002C0C07">
        <w:rPr>
          <w:b/>
          <w:i/>
        </w:rPr>
        <w:t>Antagande</w:t>
      </w:r>
    </w:p>
    <w:p w:rsidR="002E0379" w:rsidRPr="002C0C07" w:rsidRDefault="002E0379" w:rsidP="002E0379">
      <w:pPr>
        <w:pStyle w:val="RKnormal"/>
      </w:pPr>
    </w:p>
    <w:p w:rsidR="00AF0094" w:rsidRPr="002C0C07" w:rsidRDefault="002E0379" w:rsidP="00AF0094">
      <w:pPr>
        <w:pStyle w:val="RKnormal"/>
        <w:rPr>
          <w:i/>
        </w:rPr>
      </w:pPr>
      <w:r w:rsidRPr="002C0C07">
        <w:rPr>
          <w:i/>
        </w:rPr>
        <w:t xml:space="preserve">Dokumentbeteckning  </w:t>
      </w:r>
    </w:p>
    <w:p w:rsidR="007F7CE0" w:rsidRPr="002C0C07" w:rsidRDefault="00D425A7" w:rsidP="00D17F3F">
      <w:pPr>
        <w:pStyle w:val="RKnormal"/>
      </w:pPr>
      <w:r w:rsidRPr="002C0C07">
        <w:t>11979/07 AGRILEG 111 ENV 418</w:t>
      </w:r>
    </w:p>
    <w:p w:rsidR="00B510D9" w:rsidRPr="002C0C07" w:rsidRDefault="00B510D9" w:rsidP="00D17F3F">
      <w:pPr>
        <w:pStyle w:val="RKnormal"/>
      </w:pPr>
    </w:p>
    <w:p w:rsidR="002E0379" w:rsidRPr="002C0C07" w:rsidRDefault="002E0379" w:rsidP="00871A82">
      <w:pPr>
        <w:pStyle w:val="RKnormal"/>
        <w:rPr>
          <w:i/>
        </w:rPr>
      </w:pPr>
      <w:r w:rsidRPr="002C0C07">
        <w:rPr>
          <w:i/>
        </w:rPr>
        <w:t>Rättslig grund</w:t>
      </w:r>
    </w:p>
    <w:p w:rsidR="00C56A29" w:rsidRPr="002C0C07" w:rsidRDefault="00B510D9" w:rsidP="00C56A29">
      <w:pPr>
        <w:pStyle w:val="RKnormal"/>
      </w:pPr>
      <w:r w:rsidRPr="002C0C07">
        <w:rPr>
          <w:iCs/>
        </w:rPr>
        <w:t>Europaparlamentets och rådets förordning (EG) nr 1829/2003 om genetiskt modifierade livsmedel och foder och artikel 5 i rådets beslut 2006/512/EG</w:t>
      </w:r>
      <w:r w:rsidR="00C56A29" w:rsidRPr="002C0C07">
        <w:rPr>
          <w:iCs/>
        </w:rPr>
        <w:t xml:space="preserve">. </w:t>
      </w:r>
      <w:r w:rsidR="00C56A29" w:rsidRPr="002C0C07">
        <w:t xml:space="preserve">Beslut fattas genom kommittéförfarande (föreskrivande kommitté). </w:t>
      </w:r>
    </w:p>
    <w:p w:rsidR="00C56A29" w:rsidRPr="002C0C07" w:rsidRDefault="00C56A29" w:rsidP="00C56A29">
      <w:pPr>
        <w:pStyle w:val="RKnormal"/>
        <w:rPr>
          <w:iCs/>
        </w:rPr>
      </w:pPr>
    </w:p>
    <w:p w:rsidR="00C56A29" w:rsidRPr="002C0C07" w:rsidRDefault="00C56A29" w:rsidP="00C56A29">
      <w:pPr>
        <w:pStyle w:val="RKnormal"/>
      </w:pPr>
      <w:r w:rsidRPr="002C0C07">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C56A29" w:rsidRPr="002C0C07" w:rsidRDefault="00C56A29" w:rsidP="00C56A29">
      <w:pPr>
        <w:pStyle w:val="RKnormal"/>
      </w:pPr>
    </w:p>
    <w:p w:rsidR="00B510D9" w:rsidRPr="002C0C07" w:rsidRDefault="00C56A29" w:rsidP="00B510D9">
      <w:pPr>
        <w:pStyle w:val="RKnormal"/>
        <w:rPr>
          <w:i/>
          <w:iCs/>
        </w:rPr>
      </w:pPr>
      <w:r w:rsidRPr="002C0C07">
        <w:t>Då kommittén har överlämnat sitt förslag till rådet p.g.a. icke-beslut i kommittén kan rådet anta eller motsätta sig kommissionens förslag med kva</w:t>
      </w:r>
      <w:r w:rsidR="00A011F4" w:rsidRPr="002C0C07">
        <w:t>lificerad majoritet. Detta ska</w:t>
      </w:r>
      <w:r w:rsidRPr="002C0C07">
        <w:t xml:space="preserve"> ske inom tre månader annars får kommissionen själv anta sitt förslag. Om rådet motsätter sig förslaget ska kommissionen </w:t>
      </w:r>
      <w:r w:rsidRPr="002C0C07">
        <w:lastRenderedPageBreak/>
        <w:t xml:space="preserve">ompröva sitt förslag. Kommissionen får förelägga rådet ett ändrat förslag, åter lägga fram sitt förslag eller lägga fram ett lagstiftningsförslag.  </w:t>
      </w:r>
    </w:p>
    <w:p w:rsidR="00B510D9" w:rsidRPr="002C0C07" w:rsidRDefault="00B510D9" w:rsidP="00871A82">
      <w:pPr>
        <w:pStyle w:val="RKnormal"/>
      </w:pPr>
    </w:p>
    <w:p w:rsidR="00BF1CBE" w:rsidRPr="002C0C07" w:rsidRDefault="00BF1CBE" w:rsidP="00BF1CBE">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Bakgrund</w:t>
      </w:r>
    </w:p>
    <w:p w:rsidR="00B510D9" w:rsidRPr="002C0C07" w:rsidRDefault="00B510D9" w:rsidP="00B510D9">
      <w:pPr>
        <w:pStyle w:val="RKnormal"/>
      </w:pPr>
      <w:r w:rsidRPr="002C0C07">
        <w:t xml:space="preserve">Förslaget </w:t>
      </w:r>
      <w:r w:rsidR="00D425A7" w:rsidRPr="002C0C07">
        <w:t>till</w:t>
      </w:r>
      <w:r w:rsidRPr="002C0C07">
        <w:t xml:space="preserve"> godkännande gäller den genetiskt modifierade majsen 59122. Sökande är företaget Pioneer Hi-Bred/Mycogen Seeds. Ansökan omfattar import av majsen 59122 och användning av den som livsmedel och foder direkt eller efter bearbetning. Majsen 59122 är både insektresistent och tolerant mot bekämpningsmedlet glufosinat.</w:t>
      </w:r>
    </w:p>
    <w:p w:rsidR="00B510D9" w:rsidRPr="002C0C07" w:rsidRDefault="00B510D9" w:rsidP="00B510D9">
      <w:pPr>
        <w:pStyle w:val="RKnormal"/>
      </w:pPr>
    </w:p>
    <w:p w:rsidR="00B510D9" w:rsidRPr="002C0C07" w:rsidRDefault="00B510D9" w:rsidP="00B510D9">
      <w:pPr>
        <w:pStyle w:val="RKnormal"/>
        <w:rPr>
          <w:iCs/>
        </w:rPr>
      </w:pPr>
      <w:r w:rsidRPr="002C0C07">
        <w:t>Den 30 mars 2007 lämnade Europeiska myndigheten för livsmedelssäkerhet (EFSA) ett positivt yttrande när det gäller riskvärderingen av majsen. EFSA bedömer att majsen 59122 är lika säker som konventionell majs för människors och djurs hälsa och miljön. Livsmedelsverket och Jordbruksverket delar EFSA: s riskbedömning av majsen.</w:t>
      </w:r>
    </w:p>
    <w:p w:rsidR="00B510D9" w:rsidRPr="002C0C07" w:rsidRDefault="00B510D9" w:rsidP="00B510D9">
      <w:pPr>
        <w:pStyle w:val="RKnormal"/>
      </w:pPr>
    </w:p>
    <w:p w:rsidR="00BF1CBE" w:rsidRPr="002C0C07" w:rsidRDefault="00B510D9" w:rsidP="00B510D9">
      <w:pPr>
        <w:pStyle w:val="RKnormal"/>
      </w:pPr>
      <w:r w:rsidRPr="002C0C07">
        <w:t xml:space="preserve">Vid omröstning i den Ständiga kommittén för livsmedel och djurhälsa (SKLD) i juni 2007 fanns det </w:t>
      </w:r>
      <w:r w:rsidRPr="002C0C07">
        <w:rPr>
          <w:szCs w:val="24"/>
        </w:rPr>
        <w:t>varken kvalificerad majoritet för eller emot kommissionens förslag</w:t>
      </w:r>
      <w:r w:rsidRPr="002C0C07">
        <w:t xml:space="preserve"> till godkännande</w:t>
      </w:r>
      <w:r w:rsidRPr="002C0C07">
        <w:rPr>
          <w:szCs w:val="24"/>
        </w:rPr>
        <w:t>. Förslaget skickades därför vidare till rådet för beslut.</w:t>
      </w:r>
      <w:r w:rsidRPr="002C0C07">
        <w:t xml:space="preserve"> </w:t>
      </w:r>
      <w:r w:rsidR="00D425A7" w:rsidRPr="002C0C07">
        <w:t>K</w:t>
      </w:r>
      <w:r w:rsidRPr="002C0C07">
        <w:t>ommissionen</w:t>
      </w:r>
      <w:r w:rsidR="00D425A7" w:rsidRPr="002C0C07">
        <w:t xml:space="preserve"> har informerat</w:t>
      </w:r>
      <w:r w:rsidRPr="002C0C07">
        <w:t xml:space="preserve"> om vikten av att hantera frågan så fort som möjligt eftersom det är några medlemsstater som är beroende av import från USA. </w:t>
      </w:r>
    </w:p>
    <w:p w:rsidR="001744B1" w:rsidRPr="002C0C07" w:rsidRDefault="001744B1" w:rsidP="00BF1CBE">
      <w:pPr>
        <w:tabs>
          <w:tab w:val="left" w:pos="2835"/>
        </w:tabs>
        <w:overflowPunct/>
        <w:spacing w:line="240" w:lineRule="atLeast"/>
        <w:textAlignment w:val="auto"/>
        <w:rPr>
          <w:rFonts w:cs="OrigGarmnd BT"/>
          <w:color w:val="000000"/>
          <w:szCs w:val="24"/>
          <w:lang w:eastAsia="sv-SE"/>
        </w:rPr>
      </w:pPr>
    </w:p>
    <w:p w:rsidR="00BF1CBE" w:rsidRPr="002C0C07" w:rsidRDefault="00BF1CBE" w:rsidP="00BF1CBE">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Förslag till svensk ståndpunkt</w:t>
      </w:r>
    </w:p>
    <w:p w:rsidR="00BF1CBE" w:rsidRPr="002C0C07" w:rsidRDefault="00B510D9" w:rsidP="00BF1CBE">
      <w:pPr>
        <w:tabs>
          <w:tab w:val="left" w:pos="2835"/>
        </w:tabs>
        <w:overflowPunct/>
        <w:spacing w:line="240" w:lineRule="atLeast"/>
        <w:textAlignment w:val="auto"/>
      </w:pPr>
      <w:r w:rsidRPr="002C0C07">
        <w:t>Sverige avser rösta för ett godkännande</w:t>
      </w:r>
      <w:r w:rsidRPr="002C0C07">
        <w:rPr>
          <w:b/>
        </w:rPr>
        <w:t xml:space="preserve"> </w:t>
      </w:r>
      <w:r w:rsidRPr="002C0C07">
        <w:t>av produkter framställda av majsen 59122 (DAS-59122-7).</w:t>
      </w:r>
      <w:r w:rsidR="0099475F" w:rsidRPr="002C0C07">
        <w:t xml:space="preserve"> </w:t>
      </w:r>
      <w:r w:rsidR="00A011F4" w:rsidRPr="002C0C07">
        <w:t>Majsen</w:t>
      </w:r>
      <w:r w:rsidR="0099475F" w:rsidRPr="002C0C07">
        <w:t xml:space="preserve"> bedöms som lika säker som konventionell majs </w:t>
      </w:r>
      <w:r w:rsidR="00FD3B35" w:rsidRPr="002C0C07">
        <w:t>för människors och djurs hälsa och miljön.</w:t>
      </w:r>
    </w:p>
    <w:p w:rsidR="00B510D9" w:rsidRPr="002C0C07" w:rsidRDefault="00B510D9" w:rsidP="00BF1CBE">
      <w:pPr>
        <w:tabs>
          <w:tab w:val="left" w:pos="2835"/>
        </w:tabs>
        <w:overflowPunct/>
        <w:spacing w:line="240" w:lineRule="atLeast"/>
        <w:textAlignment w:val="auto"/>
        <w:rPr>
          <w:rFonts w:cs="OrigGarmnd BT"/>
          <w:color w:val="000000"/>
          <w:szCs w:val="24"/>
          <w:lang w:eastAsia="sv-SE"/>
        </w:rPr>
      </w:pPr>
    </w:p>
    <w:p w:rsidR="00BF1CBE" w:rsidRPr="002C0C07" w:rsidRDefault="00BF1CBE" w:rsidP="001744B1">
      <w:pPr>
        <w:tabs>
          <w:tab w:val="left" w:pos="2835"/>
        </w:tabs>
        <w:overflowPunct/>
        <w:spacing w:line="240" w:lineRule="atLeast"/>
        <w:textAlignment w:val="auto"/>
        <w:rPr>
          <w:rFonts w:cs="OrigGarmnd BT"/>
          <w:i/>
          <w:iCs/>
          <w:color w:val="000000"/>
          <w:szCs w:val="24"/>
          <w:lang w:eastAsia="sv-SE"/>
        </w:rPr>
      </w:pPr>
      <w:r w:rsidRPr="002C0C07">
        <w:rPr>
          <w:i/>
          <w:lang w:eastAsia="sv-SE"/>
        </w:rPr>
        <w:t>EU-nämnden</w:t>
      </w:r>
    </w:p>
    <w:p w:rsidR="001744B1" w:rsidRPr="002C0C07" w:rsidRDefault="00B510D9" w:rsidP="00BF1CBE">
      <w:pPr>
        <w:pStyle w:val="RKnormal"/>
      </w:pPr>
      <w:r w:rsidRPr="002C0C07">
        <w:t>Frågan har inte varit föremål för samråd i EU-nämnden tidigare.</w:t>
      </w:r>
    </w:p>
    <w:p w:rsidR="00B510D9" w:rsidRPr="002C0C07" w:rsidRDefault="00B510D9" w:rsidP="00BF1CBE">
      <w:pPr>
        <w:pStyle w:val="RKnormal"/>
      </w:pPr>
    </w:p>
    <w:p w:rsidR="001744B1" w:rsidRPr="002C0C07" w:rsidRDefault="00C56A29" w:rsidP="00C56A29">
      <w:pPr>
        <w:pStyle w:val="RKrubrik"/>
      </w:pPr>
      <w:r w:rsidRPr="002C0C07">
        <w:t xml:space="preserve">4. Förslag till rådets beslut om godkännande för utsläppande på marknaden av produkter som innehåller, består av eller har framställts av den genetiskt modifierade majsen 1507xNK603 </w:t>
      </w:r>
      <w:r w:rsidRPr="002C0C07">
        <w:rPr>
          <w:rStyle w:val="RKnormalChar"/>
          <w:rFonts w:ascii="TradeGothic" w:hAnsi="TradeGothic"/>
          <w:sz w:val="22"/>
        </w:rPr>
        <w:t>(DAS-Ø15Ø7-1xMON-ØØ6Ø3-6) enligt Europaparlamentets och rådets förordning (EG) nr 1829/2003</w:t>
      </w:r>
    </w:p>
    <w:p w:rsidR="001744B1" w:rsidRPr="002C0C07" w:rsidRDefault="001744B1" w:rsidP="001744B1">
      <w:pPr>
        <w:pStyle w:val="RKnormal"/>
        <w:rPr>
          <w:b/>
          <w:i/>
        </w:rPr>
      </w:pPr>
      <w:r w:rsidRPr="002C0C07">
        <w:rPr>
          <w:b/>
          <w:i/>
        </w:rPr>
        <w:t xml:space="preserve">– </w:t>
      </w:r>
      <w:r w:rsidR="00C56A29" w:rsidRPr="002C0C07">
        <w:rPr>
          <w:b/>
          <w:i/>
        </w:rPr>
        <w:t>Antagande</w:t>
      </w:r>
    </w:p>
    <w:p w:rsidR="001744B1" w:rsidRPr="002C0C07" w:rsidRDefault="001744B1" w:rsidP="001744B1">
      <w:pPr>
        <w:pStyle w:val="RKnormal"/>
      </w:pPr>
    </w:p>
    <w:p w:rsidR="001744B1" w:rsidRPr="002C0C07" w:rsidRDefault="001744B1" w:rsidP="001744B1">
      <w:pPr>
        <w:pStyle w:val="RKnormal"/>
        <w:rPr>
          <w:i/>
        </w:rPr>
      </w:pPr>
      <w:r w:rsidRPr="002C0C07">
        <w:rPr>
          <w:i/>
        </w:rPr>
        <w:t xml:space="preserve">Dokumentbeteckning  </w:t>
      </w:r>
    </w:p>
    <w:p w:rsidR="001744B1" w:rsidRPr="002C0C07" w:rsidRDefault="00D425A7" w:rsidP="001744B1">
      <w:pPr>
        <w:pStyle w:val="RKnormal"/>
      </w:pPr>
      <w:r w:rsidRPr="002C0C07">
        <w:t>12171/07 AGRILEG 114 ENV 428</w:t>
      </w:r>
    </w:p>
    <w:p w:rsidR="00C56A29" w:rsidRPr="002C0C07" w:rsidRDefault="00C56A29" w:rsidP="001744B1">
      <w:pPr>
        <w:pStyle w:val="RKnormal"/>
      </w:pPr>
    </w:p>
    <w:p w:rsidR="001744B1" w:rsidRPr="002C0C07" w:rsidRDefault="001744B1" w:rsidP="001744B1">
      <w:pPr>
        <w:pStyle w:val="RKnormal"/>
        <w:rPr>
          <w:i/>
        </w:rPr>
      </w:pPr>
      <w:r w:rsidRPr="002C0C07">
        <w:rPr>
          <w:i/>
        </w:rPr>
        <w:t>Rättslig grund</w:t>
      </w:r>
    </w:p>
    <w:p w:rsidR="00694ECF" w:rsidRPr="002C0C07" w:rsidRDefault="00694ECF" w:rsidP="00694ECF">
      <w:pPr>
        <w:pStyle w:val="RKnormal"/>
      </w:pPr>
      <w:r w:rsidRPr="002C0C07">
        <w:rPr>
          <w:iCs/>
        </w:rPr>
        <w:t>Europaparlamentets och rådets förordning (EG) nr 1829/2003 om genetiskt modifierade livsmedel och foder och artikel 5 i rådets beslut 2006/512/EG.</w:t>
      </w:r>
      <w:r w:rsidRPr="002C0C07">
        <w:t xml:space="preserve"> Beslut fattas genom kommittéförfarande (föreskrivande kommitté). </w:t>
      </w:r>
    </w:p>
    <w:p w:rsidR="00694ECF" w:rsidRPr="002C0C07" w:rsidRDefault="00694ECF" w:rsidP="00694ECF">
      <w:pPr>
        <w:pStyle w:val="RKnormal"/>
        <w:rPr>
          <w:iCs/>
        </w:rPr>
      </w:pPr>
    </w:p>
    <w:p w:rsidR="00694ECF" w:rsidRPr="002C0C07" w:rsidRDefault="00694ECF" w:rsidP="00694ECF">
      <w:pPr>
        <w:pStyle w:val="RKnormal"/>
      </w:pPr>
      <w:r w:rsidRPr="002C0C07">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694ECF" w:rsidRPr="002C0C07" w:rsidRDefault="00694ECF" w:rsidP="00694ECF">
      <w:pPr>
        <w:pStyle w:val="RKnormal"/>
      </w:pPr>
    </w:p>
    <w:p w:rsidR="00694ECF" w:rsidRPr="002C0C07" w:rsidRDefault="00694ECF" w:rsidP="00694ECF">
      <w:pPr>
        <w:pStyle w:val="RKnormal"/>
        <w:rPr>
          <w:iCs/>
        </w:rPr>
      </w:pPr>
      <w:r w:rsidRPr="002C0C07">
        <w:t>Då kommittén har överlämnat sitt förslag till rådet p.g.a. icke-beslut i kommittén kan rådet anta eller motsätta sig kommissionens förslag med kva</w:t>
      </w:r>
      <w:r w:rsidR="00A011F4" w:rsidRPr="002C0C07">
        <w:t>lificerad majoritet. Detta ska</w:t>
      </w:r>
      <w:r w:rsidRPr="002C0C07">
        <w:t xml:space="preserve">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694ECF" w:rsidRPr="002C0C07" w:rsidRDefault="00694ECF" w:rsidP="00694ECF">
      <w:pPr>
        <w:pStyle w:val="RKnormal"/>
        <w:rPr>
          <w:i/>
          <w:iCs/>
        </w:rPr>
      </w:pPr>
    </w:p>
    <w:p w:rsidR="00694ECF" w:rsidRPr="002C0C07" w:rsidRDefault="00694ECF" w:rsidP="00694ECF">
      <w:pPr>
        <w:pStyle w:val="RKnormal"/>
        <w:rPr>
          <w:i/>
          <w:iCs/>
        </w:rPr>
      </w:pPr>
      <w:r w:rsidRPr="002C0C07">
        <w:rPr>
          <w:i/>
          <w:iCs/>
        </w:rPr>
        <w:t>Bakgrund</w:t>
      </w:r>
    </w:p>
    <w:p w:rsidR="00694ECF" w:rsidRPr="002C0C07" w:rsidRDefault="00694ECF" w:rsidP="00694ECF">
      <w:pPr>
        <w:pStyle w:val="RKnormal"/>
      </w:pPr>
      <w:r w:rsidRPr="002C0C07">
        <w:t>Förslaget till godkännande gäller den genetiskt modifierade majshybriden 1507</w:t>
      </w:r>
      <w:r w:rsidRPr="002C0C07">
        <w:sym w:font="Symbol" w:char="F0B4"/>
      </w:r>
      <w:r w:rsidRPr="002C0C07">
        <w:t>NK603 och utsläppande på marknaden av produkter som innehåller eller består av 1507xNK603-majs med samma användningsområden som all annan slags majs, med undantag för odling. Förslaget till beslut omfattar även hur produkterna ska märkas i enlighet med förordning (EG) nr 1830/2003. Sökande är Pioneer Overseas Corporation  och Dow AgroSciences Europe. Majsen 1507</w:t>
      </w:r>
      <w:r w:rsidRPr="002C0C07">
        <w:sym w:font="Symbol" w:char="F0B4"/>
      </w:r>
      <w:r w:rsidRPr="002C0C07">
        <w:t>NK603 är resistent mot vissa insekter och tolerant mot två herbicider</w:t>
      </w:r>
      <w:r w:rsidRPr="002C0C07">
        <w:rPr>
          <w:bCs/>
        </w:rPr>
        <w:t xml:space="preserve">. </w:t>
      </w:r>
      <w:r w:rsidRPr="002C0C07">
        <w:rPr>
          <w:bCs/>
        </w:rPr>
        <w:br/>
      </w:r>
    </w:p>
    <w:p w:rsidR="00694ECF" w:rsidRPr="002C0C07" w:rsidRDefault="00694ECF" w:rsidP="00694ECF">
      <w:pPr>
        <w:pStyle w:val="RKnormal"/>
      </w:pPr>
      <w:r w:rsidRPr="002C0C07">
        <w:t>Den 12 maj 2006 lämnade Europeiska myndigheten för livsmedelssäkerhet (EFSA) ett positivt yttrande när det gäller riskvärderingen av majsen. EFSA bedömer att majsen 1507xNK603 är lika säker som konventionell majs för människors och djurs hälsa och miljön. Livsmedelsverket och Jordbruksverket delar EFSA:s riskbedömning av majsen.</w:t>
      </w:r>
    </w:p>
    <w:p w:rsidR="00694ECF" w:rsidRPr="002C0C07" w:rsidRDefault="00694ECF" w:rsidP="00694ECF">
      <w:pPr>
        <w:pStyle w:val="RKnormal"/>
      </w:pPr>
    </w:p>
    <w:p w:rsidR="00694ECF" w:rsidRPr="002C0C07" w:rsidRDefault="00694ECF" w:rsidP="00694ECF">
      <w:pPr>
        <w:pStyle w:val="RKnormal"/>
      </w:pPr>
      <w:r w:rsidRPr="002C0C07">
        <w:t xml:space="preserve">Vid omröstning i den Ständiga kommittén för livsmedel och djurhälsa (SKLD) fanns det </w:t>
      </w:r>
      <w:r w:rsidRPr="002C0C07">
        <w:rPr>
          <w:szCs w:val="24"/>
        </w:rPr>
        <w:t>varken kvalificerad majoritet för eller emot kommissionens förslag</w:t>
      </w:r>
      <w:r w:rsidRPr="002C0C07">
        <w:t xml:space="preserve"> till godkännande</w:t>
      </w:r>
      <w:r w:rsidRPr="002C0C07">
        <w:rPr>
          <w:szCs w:val="24"/>
        </w:rPr>
        <w:t>. Förslaget skickades därför vidare till rådet för beslut.</w:t>
      </w:r>
    </w:p>
    <w:p w:rsidR="00694ECF" w:rsidRPr="002C0C07" w:rsidRDefault="00694ECF" w:rsidP="00694ECF">
      <w:pPr>
        <w:pStyle w:val="RKnormal"/>
        <w:rPr>
          <w:iCs/>
        </w:rPr>
      </w:pPr>
    </w:p>
    <w:p w:rsidR="00694ECF" w:rsidRPr="002C0C07" w:rsidRDefault="00694ECF" w:rsidP="00694ECF">
      <w:pPr>
        <w:pStyle w:val="RKnormal"/>
        <w:rPr>
          <w:i/>
          <w:iCs/>
        </w:rPr>
      </w:pPr>
      <w:r w:rsidRPr="002C0C07">
        <w:rPr>
          <w:i/>
          <w:iCs/>
        </w:rPr>
        <w:t>Förslag till svensk ståndpunkt</w:t>
      </w:r>
    </w:p>
    <w:p w:rsidR="00694ECF" w:rsidRPr="002C0C07" w:rsidRDefault="00694ECF" w:rsidP="00694ECF">
      <w:pPr>
        <w:pStyle w:val="RKnormal"/>
      </w:pPr>
      <w:r w:rsidRPr="002C0C07">
        <w:t xml:space="preserve">Sverige avser rösta för kommissionens förslag. Dels för att </w:t>
      </w:r>
      <w:r w:rsidR="00A011F4" w:rsidRPr="002C0C07">
        <w:t>majsen</w:t>
      </w:r>
      <w:r w:rsidRPr="002C0C07">
        <w:t xml:space="preserve"> bedömts som lika säker för användning som foder och livsmedel som konventionell majs, dels för att säkerhetskraven i förordning (EG) nr 1829/2003 är uppfyllda och för att majssortens föräldralinjer (1507 respektive NK 603) båda var för sig sedan tidigare är godkända för samma användning inom EG.</w:t>
      </w:r>
    </w:p>
    <w:p w:rsidR="001744B1" w:rsidRPr="002C0C07" w:rsidRDefault="001744B1" w:rsidP="001744B1">
      <w:pPr>
        <w:tabs>
          <w:tab w:val="left" w:pos="2835"/>
        </w:tabs>
        <w:overflowPunct/>
        <w:spacing w:line="240" w:lineRule="atLeast"/>
        <w:textAlignment w:val="auto"/>
        <w:rPr>
          <w:rFonts w:cs="OrigGarmnd BT"/>
          <w:color w:val="000000"/>
          <w:szCs w:val="24"/>
          <w:lang w:eastAsia="sv-SE"/>
        </w:rPr>
      </w:pPr>
    </w:p>
    <w:p w:rsidR="001744B1" w:rsidRPr="002C0C07" w:rsidRDefault="001744B1" w:rsidP="001744B1">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EU-nämnden</w:t>
      </w:r>
    </w:p>
    <w:p w:rsidR="001744B1" w:rsidRPr="002C0C07" w:rsidRDefault="00694ECF" w:rsidP="00BF1CBE">
      <w:pPr>
        <w:pStyle w:val="RKnormal"/>
      </w:pPr>
      <w:r w:rsidRPr="002C0C07">
        <w:t>Frågan har inte varit föremål för samråd i EU-nämnden tidigare.</w:t>
      </w:r>
    </w:p>
    <w:p w:rsidR="00694ECF" w:rsidRPr="002C0C07" w:rsidRDefault="00694ECF" w:rsidP="00BF1CBE">
      <w:pPr>
        <w:pStyle w:val="RKnormal"/>
      </w:pPr>
    </w:p>
    <w:p w:rsidR="001744B1" w:rsidRPr="002C0C07" w:rsidRDefault="00694ECF" w:rsidP="00694ECF">
      <w:pPr>
        <w:pStyle w:val="RKrubrik"/>
      </w:pPr>
      <w:r w:rsidRPr="002C0C07">
        <w:t xml:space="preserve">5. Förslag till rådets beslut om godkännande för utsläppande på marknaden av produkter som innehåller, består av eller har framställts av den genetiskt modifierade majsen NK603xMON810 </w:t>
      </w:r>
      <w:r w:rsidRPr="002C0C07">
        <w:rPr>
          <w:rStyle w:val="RKnormalChar"/>
          <w:rFonts w:ascii="TradeGothic" w:hAnsi="TradeGothic"/>
          <w:sz w:val="22"/>
        </w:rPr>
        <w:t>(MON-ØØ6Ø3-6xMON-ØØ81Ø-6) enligt Europaparlamentets och rådets förordning (EG) nr 1829/2003</w:t>
      </w:r>
    </w:p>
    <w:p w:rsidR="001744B1" w:rsidRPr="002C0C07" w:rsidRDefault="001744B1" w:rsidP="001744B1">
      <w:pPr>
        <w:pStyle w:val="RKnormal"/>
        <w:rPr>
          <w:b/>
          <w:i/>
        </w:rPr>
      </w:pPr>
      <w:r w:rsidRPr="002C0C07">
        <w:rPr>
          <w:b/>
          <w:i/>
        </w:rPr>
        <w:t xml:space="preserve">– </w:t>
      </w:r>
      <w:r w:rsidR="00694ECF" w:rsidRPr="002C0C07">
        <w:rPr>
          <w:b/>
          <w:i/>
        </w:rPr>
        <w:t>Antagande</w:t>
      </w:r>
    </w:p>
    <w:p w:rsidR="001744B1" w:rsidRPr="002C0C07" w:rsidRDefault="001744B1" w:rsidP="001744B1">
      <w:pPr>
        <w:pStyle w:val="RKnormal"/>
      </w:pPr>
    </w:p>
    <w:p w:rsidR="001744B1" w:rsidRPr="002C0C07" w:rsidRDefault="001744B1" w:rsidP="001744B1">
      <w:pPr>
        <w:pStyle w:val="RKnormal"/>
        <w:rPr>
          <w:i/>
        </w:rPr>
      </w:pPr>
      <w:r w:rsidRPr="002C0C07">
        <w:rPr>
          <w:i/>
        </w:rPr>
        <w:t xml:space="preserve">Dokumentbeteckning  </w:t>
      </w:r>
    </w:p>
    <w:p w:rsidR="001744B1" w:rsidRPr="002C0C07" w:rsidRDefault="00D425A7" w:rsidP="001744B1">
      <w:pPr>
        <w:pStyle w:val="RKnormal"/>
      </w:pPr>
      <w:r w:rsidRPr="002C0C07">
        <w:t>12171/07 AGRILEG 114 ENV 428</w:t>
      </w:r>
    </w:p>
    <w:p w:rsidR="00694ECF" w:rsidRPr="002C0C07" w:rsidRDefault="00694ECF" w:rsidP="001744B1">
      <w:pPr>
        <w:pStyle w:val="RKnormal"/>
      </w:pPr>
    </w:p>
    <w:p w:rsidR="001744B1" w:rsidRPr="002C0C07" w:rsidRDefault="001744B1" w:rsidP="001744B1">
      <w:pPr>
        <w:pStyle w:val="RKnormal"/>
        <w:rPr>
          <w:i/>
        </w:rPr>
      </w:pPr>
      <w:r w:rsidRPr="002C0C07">
        <w:rPr>
          <w:i/>
        </w:rPr>
        <w:t>Rättslig grund</w:t>
      </w:r>
    </w:p>
    <w:p w:rsidR="00694ECF" w:rsidRPr="002C0C07" w:rsidRDefault="00694ECF" w:rsidP="00694ECF">
      <w:pPr>
        <w:pStyle w:val="RKnormal"/>
      </w:pPr>
      <w:r w:rsidRPr="002C0C07">
        <w:rPr>
          <w:iCs/>
        </w:rPr>
        <w:t xml:space="preserve">Europaparlamentets och rådets förordning (EG) nr 1829/2003 om genetiskt modifierade livsmedel och foder och artikel 5 i rådets beslut 2006/512/EG. </w:t>
      </w:r>
      <w:r w:rsidRPr="002C0C07">
        <w:t xml:space="preserve">Beslut fattas genom kommittéförfarande (föreskrivande kommitté). </w:t>
      </w:r>
    </w:p>
    <w:p w:rsidR="00694ECF" w:rsidRPr="002C0C07" w:rsidRDefault="00694ECF" w:rsidP="00694ECF">
      <w:pPr>
        <w:pStyle w:val="RKnormal"/>
        <w:rPr>
          <w:iCs/>
        </w:rPr>
      </w:pPr>
    </w:p>
    <w:p w:rsidR="00694ECF" w:rsidRPr="002C0C07" w:rsidRDefault="00694ECF" w:rsidP="00694ECF">
      <w:pPr>
        <w:pStyle w:val="RKnormal"/>
      </w:pPr>
      <w:r w:rsidRPr="002C0C07">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rsidR="00694ECF" w:rsidRPr="002C0C07" w:rsidRDefault="00694ECF" w:rsidP="00694ECF">
      <w:pPr>
        <w:pStyle w:val="RKnormal"/>
      </w:pPr>
    </w:p>
    <w:p w:rsidR="001744B1" w:rsidRPr="002C0C07" w:rsidRDefault="00694ECF" w:rsidP="00694ECF">
      <w:pPr>
        <w:pStyle w:val="RKnormal"/>
      </w:pPr>
      <w:r w:rsidRPr="002C0C07">
        <w:t>Då kommittén har överlämnat sitt förslag till rådet p.g.a. icke-beslut i kommittén kan rådet anta eller motsätta sig kommissionens förslag med kva</w:t>
      </w:r>
      <w:r w:rsidR="00A011F4" w:rsidRPr="002C0C07">
        <w:t>lificerad majoritet. Detta ska</w:t>
      </w:r>
      <w:r w:rsidRPr="002C0C07">
        <w:t xml:space="preserve">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694ECF" w:rsidRPr="002C0C07" w:rsidRDefault="00694ECF" w:rsidP="001744B1">
      <w:pPr>
        <w:pStyle w:val="RKnormal"/>
      </w:pPr>
    </w:p>
    <w:p w:rsidR="001744B1" w:rsidRPr="002C0C07" w:rsidRDefault="001744B1" w:rsidP="001744B1">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Bakgrund</w:t>
      </w:r>
    </w:p>
    <w:p w:rsidR="00694ECF" w:rsidRPr="002C0C07" w:rsidRDefault="00694ECF" w:rsidP="00694ECF">
      <w:pPr>
        <w:pStyle w:val="RKnormal"/>
      </w:pPr>
      <w:r w:rsidRPr="002C0C07">
        <w:t>Förslaget till godkännande gäller den genetiskt modifierade majshybriden NK603</w:t>
      </w:r>
      <w:r w:rsidRPr="002C0C07">
        <w:sym w:font="Symbol" w:char="F0B4"/>
      </w:r>
      <w:r w:rsidRPr="002C0C07">
        <w:t>MON810 och gäller utsläppande på marknaden av produkter som innehåller eller består av NK603xMON810-majs med samma användningsområden som all annan slags majs, med undantag för odling. Förslaget till beslut omfattar även hur produkterna ska märkas i enlighet med förordning (EG) nr 1830/2003. Sökande är företaget är Monsanto Europe S.A. Majsen NK603</w:t>
      </w:r>
      <w:r w:rsidRPr="002C0C07">
        <w:sym w:font="Symbol" w:char="F0B4"/>
      </w:r>
      <w:r w:rsidRPr="002C0C07">
        <w:t>MON810 är resistent mot vissa insekter och tolerant mot en herbicid</w:t>
      </w:r>
      <w:r w:rsidRPr="002C0C07">
        <w:rPr>
          <w:bCs/>
        </w:rPr>
        <w:t xml:space="preserve">. </w:t>
      </w:r>
      <w:r w:rsidRPr="002C0C07">
        <w:rPr>
          <w:bCs/>
        </w:rPr>
        <w:br/>
      </w:r>
    </w:p>
    <w:p w:rsidR="00694ECF" w:rsidRPr="002C0C07" w:rsidRDefault="00694ECF" w:rsidP="00694ECF">
      <w:pPr>
        <w:pStyle w:val="RKnormal"/>
      </w:pPr>
      <w:r w:rsidRPr="002C0C07">
        <w:t>Den 31 mars 2006 lämnade Europeiska myndigheten för livsmedelssäkerhet (EFSA) ett positivt yttrande när det gäller riskvärderingen av majsen. EFSA bedömer att majsen NK603</w:t>
      </w:r>
      <w:r w:rsidRPr="002C0C07">
        <w:sym w:font="Symbol" w:char="F0B4"/>
      </w:r>
      <w:r w:rsidRPr="002C0C07">
        <w:t>MON810 är lika säker som konventionell majs för människors och djurs hälsa och miljön. Livsmedelsverket och Jordbruksverket delar EFSA: s riskbedömning av majsen.</w:t>
      </w:r>
    </w:p>
    <w:p w:rsidR="00694ECF" w:rsidRPr="002C0C07" w:rsidRDefault="00694ECF" w:rsidP="00694ECF">
      <w:pPr>
        <w:pStyle w:val="RKnormal"/>
      </w:pPr>
    </w:p>
    <w:p w:rsidR="00694ECF" w:rsidRPr="002C0C07" w:rsidRDefault="00694ECF" w:rsidP="00694ECF">
      <w:pPr>
        <w:pStyle w:val="RKnormal"/>
      </w:pPr>
      <w:r w:rsidRPr="002C0C07">
        <w:t xml:space="preserve">Vid omröstning i den Ständiga kommittén för livsmedel och djurhälsa (SKLD) fanns det </w:t>
      </w:r>
      <w:r w:rsidRPr="002C0C07">
        <w:rPr>
          <w:szCs w:val="24"/>
        </w:rPr>
        <w:t>varken kvalificerad majoritet för eller emot kommissionens förslag</w:t>
      </w:r>
      <w:r w:rsidRPr="002C0C07">
        <w:t xml:space="preserve"> till godkännande</w:t>
      </w:r>
      <w:r w:rsidRPr="002C0C07">
        <w:rPr>
          <w:szCs w:val="24"/>
        </w:rPr>
        <w:t>. Förslaget skickades därför vidare till rådet för beslut.</w:t>
      </w:r>
    </w:p>
    <w:p w:rsidR="00694ECF" w:rsidRPr="002C0C07" w:rsidRDefault="00694ECF" w:rsidP="00694ECF">
      <w:pPr>
        <w:pStyle w:val="RKnormal"/>
        <w:rPr>
          <w:iCs/>
        </w:rPr>
      </w:pPr>
    </w:p>
    <w:p w:rsidR="00694ECF" w:rsidRPr="002C0C07" w:rsidRDefault="00694ECF" w:rsidP="00694ECF">
      <w:pPr>
        <w:pStyle w:val="RKnormal"/>
        <w:rPr>
          <w:i/>
          <w:iCs/>
        </w:rPr>
      </w:pPr>
      <w:r w:rsidRPr="002C0C07">
        <w:rPr>
          <w:i/>
          <w:iCs/>
        </w:rPr>
        <w:t>Förslag till svensk ståndpunkt</w:t>
      </w:r>
    </w:p>
    <w:p w:rsidR="00694ECF" w:rsidRPr="002C0C07" w:rsidRDefault="00694ECF" w:rsidP="00694ECF">
      <w:pPr>
        <w:pStyle w:val="RKnormal"/>
      </w:pPr>
      <w:r w:rsidRPr="002C0C07">
        <w:t xml:space="preserve">Sverige  avser rösta för kommissionens förslag. Dels för att </w:t>
      </w:r>
      <w:r w:rsidR="00A011F4" w:rsidRPr="002C0C07">
        <w:t>majsen</w:t>
      </w:r>
      <w:r w:rsidRPr="002C0C07">
        <w:t xml:space="preserve"> bedömts som lika säker för användning som foder och livsmedel som konventionell majs, dels för att säkerhetskraven i förordning (EG) nr 1829/2003 är uppfyllda och för att majssortens föräldralinjer (NK603 respektive MON810) båda var för sig sedan tidigare är godkända för samma användning inom EG.</w:t>
      </w:r>
    </w:p>
    <w:p w:rsidR="001744B1" w:rsidRPr="002C0C07" w:rsidRDefault="001744B1" w:rsidP="001744B1">
      <w:pPr>
        <w:tabs>
          <w:tab w:val="left" w:pos="2835"/>
        </w:tabs>
        <w:overflowPunct/>
        <w:spacing w:line="240" w:lineRule="atLeast"/>
        <w:textAlignment w:val="auto"/>
        <w:rPr>
          <w:rFonts w:cs="OrigGarmnd BT"/>
          <w:color w:val="000000"/>
          <w:szCs w:val="24"/>
          <w:lang w:eastAsia="sv-SE"/>
        </w:rPr>
      </w:pPr>
    </w:p>
    <w:p w:rsidR="001744B1" w:rsidRPr="002C0C07" w:rsidRDefault="001744B1" w:rsidP="001744B1">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EU-nämnden</w:t>
      </w:r>
    </w:p>
    <w:p w:rsidR="001744B1" w:rsidRPr="002C0C07" w:rsidRDefault="00694ECF" w:rsidP="00BF1CBE">
      <w:pPr>
        <w:pStyle w:val="RKnormal"/>
      </w:pPr>
      <w:r w:rsidRPr="002C0C07">
        <w:t>Frågan har inte varit föremål för samråd i EU-nämnden tidigare.</w:t>
      </w:r>
    </w:p>
    <w:p w:rsidR="00694ECF" w:rsidRPr="002C0C07" w:rsidRDefault="00694ECF" w:rsidP="00BF1CBE">
      <w:pPr>
        <w:pStyle w:val="RKnormal"/>
      </w:pPr>
    </w:p>
    <w:p w:rsidR="00962105" w:rsidRPr="002C0C07" w:rsidRDefault="001744B1" w:rsidP="00962105">
      <w:pPr>
        <w:pStyle w:val="RKrubrik"/>
      </w:pPr>
      <w:r w:rsidRPr="002C0C07">
        <w:t xml:space="preserve">6. </w:t>
      </w:r>
      <w:r w:rsidR="00962105" w:rsidRPr="002C0C07">
        <w:t>Förslag till rådets förordning om ändring av förordning (EG) nr 320/2006 om inrättande av en tillfällig ordning för omstrukturering av sockerindustrin i gemenskapen</w:t>
      </w:r>
    </w:p>
    <w:p w:rsidR="00962105" w:rsidRPr="002C0C07" w:rsidRDefault="00962105" w:rsidP="00962105">
      <w:pPr>
        <w:pStyle w:val="RKnormal"/>
        <w:rPr>
          <w:b/>
          <w:i/>
        </w:rPr>
      </w:pPr>
      <w:r w:rsidRPr="002C0C07">
        <w:rPr>
          <w:b/>
          <w:i/>
        </w:rPr>
        <w:t xml:space="preserve">– </w:t>
      </w:r>
      <w:r w:rsidR="00940DA8" w:rsidRPr="002C0C07">
        <w:rPr>
          <w:b/>
          <w:i/>
        </w:rPr>
        <w:t>Politisk överenskommelse</w:t>
      </w:r>
    </w:p>
    <w:p w:rsidR="00962105" w:rsidRPr="002C0C07" w:rsidRDefault="00962105" w:rsidP="00962105">
      <w:pPr>
        <w:pStyle w:val="RKnormal"/>
      </w:pPr>
    </w:p>
    <w:p w:rsidR="00962105" w:rsidRPr="002C0C07" w:rsidRDefault="00962105" w:rsidP="00962105">
      <w:pPr>
        <w:pStyle w:val="RKnormal"/>
        <w:jc w:val="both"/>
        <w:rPr>
          <w:i/>
        </w:rPr>
      </w:pPr>
      <w:r w:rsidRPr="002C0C07">
        <w:rPr>
          <w:i/>
        </w:rPr>
        <w:t>Dokumentbeteckning</w:t>
      </w:r>
    </w:p>
    <w:p w:rsidR="00962105" w:rsidRPr="002C0C07" w:rsidRDefault="00962105" w:rsidP="00962105">
      <w:pPr>
        <w:jc w:val="both"/>
      </w:pPr>
      <w:r w:rsidRPr="002C0C07">
        <w:t>9147/07 AGRIORG 40 AGRIFIN 40 WTO</w:t>
      </w:r>
    </w:p>
    <w:p w:rsidR="00962105" w:rsidRPr="002C0C07" w:rsidRDefault="00962105" w:rsidP="00962105">
      <w:pPr>
        <w:pStyle w:val="RKnormal"/>
        <w:jc w:val="both"/>
      </w:pPr>
    </w:p>
    <w:p w:rsidR="00962105" w:rsidRPr="002C0C07" w:rsidRDefault="00962105" w:rsidP="00962105">
      <w:pPr>
        <w:pStyle w:val="RKnormal"/>
        <w:rPr>
          <w:i/>
          <w:iCs/>
        </w:rPr>
      </w:pPr>
      <w:r w:rsidRPr="002C0C07">
        <w:rPr>
          <w:i/>
          <w:iCs/>
        </w:rPr>
        <w:t>Rättslig grund</w:t>
      </w:r>
    </w:p>
    <w:p w:rsidR="00962105" w:rsidRPr="002C0C07" w:rsidRDefault="00962105" w:rsidP="00962105">
      <w:pPr>
        <w:pStyle w:val="RKnormal"/>
        <w:rPr>
          <w:i/>
          <w:iCs/>
        </w:rPr>
      </w:pPr>
      <w:r w:rsidRPr="002C0C07">
        <w:t>Artikel 37 i EG-fördraget. Beslut fattas av rådet med kvalificerad majoritet efter att ha inhämtat Europaparlamentets yttrande.</w:t>
      </w:r>
    </w:p>
    <w:p w:rsidR="00962105" w:rsidRPr="002C0C07" w:rsidRDefault="00962105" w:rsidP="00962105">
      <w:pPr>
        <w:pStyle w:val="RKnormal"/>
        <w:rPr>
          <w:i/>
        </w:rPr>
      </w:pPr>
    </w:p>
    <w:p w:rsidR="00962105" w:rsidRPr="002C0C07" w:rsidRDefault="00962105" w:rsidP="00962105">
      <w:pPr>
        <w:pStyle w:val="RKnormal"/>
        <w:rPr>
          <w:i/>
        </w:rPr>
      </w:pPr>
      <w:r w:rsidRPr="002C0C07">
        <w:rPr>
          <w:i/>
        </w:rPr>
        <w:t>Bakgrund</w:t>
      </w:r>
    </w:p>
    <w:p w:rsidR="00962105" w:rsidRPr="002C0C07" w:rsidRDefault="007805E0" w:rsidP="00962105">
      <w:pPr>
        <w:pStyle w:val="RKnormal"/>
      </w:pPr>
      <w:r w:rsidRPr="002C0C07">
        <w:t xml:space="preserve">I samband med 2006 års reform av marknadsordningen för socker infördes </w:t>
      </w:r>
      <w:r w:rsidR="00962105" w:rsidRPr="002C0C07">
        <w:t xml:space="preserve">ett omstruktureringsprogram för sockersektorn. Syftet var att minska sockerproduktionen i EU genom att ge den europeiska industrin incitament att avsäga sig produktionskvot. Programmet avsågs leda till en kvotavsägelse på ca 5-6 miljoner ton under den fyra år långa programtiden, varav den stora delen under de första två åren. </w:t>
      </w:r>
    </w:p>
    <w:p w:rsidR="00962105" w:rsidRPr="002C0C07" w:rsidRDefault="00962105" w:rsidP="00962105">
      <w:pPr>
        <w:pStyle w:val="RKnormal"/>
      </w:pPr>
    </w:p>
    <w:p w:rsidR="00962105" w:rsidRPr="002C0C07" w:rsidRDefault="00962105" w:rsidP="00962105">
      <w:pPr>
        <w:pStyle w:val="RKnormal"/>
      </w:pPr>
      <w:r w:rsidRPr="002C0C07">
        <w:t>Efter att två år av programtiden nu gått är nettoeffekten av omstruktureringsprogrammet endast ca 700 000 ton.</w:t>
      </w:r>
      <w:r w:rsidR="007805E0" w:rsidRPr="002C0C07">
        <w:t xml:space="preserve"> Anledningen är låg anslutning</w:t>
      </w:r>
      <w:r w:rsidRPr="002C0C07">
        <w:t xml:space="preserve"> till programmet och att det samtidigt finns möjlighet för konkurrenskraftig industri att köpa till extra produktionskvot. Sverige har deltagit i omstruktureringsprogrammet genom att Danisco har avsagt sig 11,5 % av sin produktionskvot och lagt ned sockerbruket i Köpingebro. </w:t>
      </w:r>
    </w:p>
    <w:p w:rsidR="00962105" w:rsidRPr="002C0C07" w:rsidRDefault="00962105" w:rsidP="00962105">
      <w:pPr>
        <w:pStyle w:val="RKnormal"/>
      </w:pPr>
    </w:p>
    <w:p w:rsidR="00962105" w:rsidRPr="002C0C07" w:rsidRDefault="00962105" w:rsidP="00962105">
      <w:pPr>
        <w:pStyle w:val="RKnormal"/>
      </w:pPr>
      <w:r w:rsidRPr="002C0C07">
        <w:t xml:space="preserve">På grund av den låga anslutningen till omstruktureringsprogrammet presenterade kommissionen i maj 2007 ett förslag på ändringar för att öka incitamentet för industrin att avsäga sig produktionskvot. Ytterligare ca 4 miljoner ton behöver avsägas för att nå målen med sockerreformen. </w:t>
      </w:r>
    </w:p>
    <w:p w:rsidR="00962105" w:rsidRPr="002C0C07" w:rsidRDefault="00962105" w:rsidP="00962105">
      <w:pPr>
        <w:pStyle w:val="RKnormal"/>
      </w:pPr>
    </w:p>
    <w:p w:rsidR="00611A1F" w:rsidRPr="002C0C07" w:rsidRDefault="00611A1F" w:rsidP="00611A1F">
      <w:pPr>
        <w:pStyle w:val="RKnormal"/>
      </w:pPr>
      <w:r w:rsidRPr="002C0C07">
        <w:t>Förslaget innebär bland annat att andelen av industrins omstruktureringsstöd som ska gå till betodlare och maskinentreprenörer fastställs till 10 %, istället för att en procentsats på minst 10 % och där procentsatsen fastställs av respektive medlemsstat. Till skillnad från vad som gäller idag föreslås det att ansökan om omstruktureringsstöd inte bara ska kunna göras av sockerindustrin utan även av betodlarna. Det föreslås också att det ska ges ett kompletterande stöd till odlare som påverkas av omstrukturering. Detta stöd ska även betalas ut retroaktivt till odlare som har deltagit i programmet under dess första två år.</w:t>
      </w:r>
    </w:p>
    <w:p w:rsidR="009B64AC" w:rsidRPr="002C0C07" w:rsidRDefault="009B64AC" w:rsidP="009B64AC">
      <w:pPr>
        <w:pStyle w:val="RKnormal"/>
      </w:pPr>
    </w:p>
    <w:p w:rsidR="009B64AC" w:rsidRPr="002C0C07" w:rsidRDefault="009B64AC" w:rsidP="009B64AC">
      <w:pPr>
        <w:pStyle w:val="RKnormal"/>
      </w:pPr>
      <w:r w:rsidRPr="002C0C07">
        <w:t xml:space="preserve">Om omstruktureringen inte får den avsedda effekten efter programperiodens slut, år 2010, förbehåller sig kommissionen rätten att göra en nedskärning av alla medlemsstaters produktionskvot. Enligt förslaget ska den eventuella kvotnedskärning inte göras linjärt, såsom det beslutades i sockerreformen, utan med en viss hänsyn till de länder som redan minskat sin produktion. </w:t>
      </w:r>
    </w:p>
    <w:p w:rsidR="00962105" w:rsidRPr="002C0C07" w:rsidRDefault="00962105" w:rsidP="00962105">
      <w:pPr>
        <w:pStyle w:val="RKnormal"/>
      </w:pPr>
    </w:p>
    <w:p w:rsidR="005071BD" w:rsidRPr="002C0C07" w:rsidRDefault="005071BD" w:rsidP="005071BD">
      <w:pPr>
        <w:pStyle w:val="RKnormal"/>
      </w:pPr>
      <w:r w:rsidRPr="002C0C07">
        <w:t>Förutom ändringar i omstruktureringsprogrammet föreslås även ändringar i grundförordningen för socker. Dessa ändringar ger kommissionen en möjlighet att inför sådden av sockerbetor tillfälligt begränsa produktionen av socker inom produktionskvoten. Beslutet ska vara baserat på prognoser om det kommande årets sockerproduktion och ska syfta till att ge en mer balanserad marknad. Även i denna del av förslaget föreslås att den förtida minskningen under en övergångsperiod ska göras med viss hänsyn till de länder som har deltagit i omstruktureringsprogrammet.</w:t>
      </w:r>
    </w:p>
    <w:p w:rsidR="00962105" w:rsidRPr="002C0C07" w:rsidRDefault="00962105" w:rsidP="00962105">
      <w:pPr>
        <w:pStyle w:val="RKnormal"/>
      </w:pPr>
    </w:p>
    <w:p w:rsidR="00962105" w:rsidRPr="002C0C07" w:rsidRDefault="00962105" w:rsidP="00962105">
      <w:pPr>
        <w:pStyle w:val="RKnormal"/>
      </w:pPr>
      <w:r w:rsidRPr="002C0C07">
        <w:t>Omstruktureringsprogrammet finansieras helt genom en avgift som industrin betalar under tre år på sin produktionskvot. På grund av den låga anslutningen till programmet finns det efter två år mer pengar kvar i fonden än vad som ursprungligen beräknats. Eventuella kvarvarande medel efter programtidens slut kommer att föras över till  Europeiska garantifonden för jordbruket.</w:t>
      </w:r>
    </w:p>
    <w:p w:rsidR="00962105" w:rsidRPr="002C0C07" w:rsidRDefault="00962105" w:rsidP="00962105">
      <w:pPr>
        <w:pStyle w:val="RKnormal"/>
      </w:pPr>
    </w:p>
    <w:p w:rsidR="00962105" w:rsidRPr="002C0C07" w:rsidRDefault="00962105" w:rsidP="00962105">
      <w:pPr>
        <w:pStyle w:val="RKnormal"/>
        <w:rPr>
          <w:rFonts w:cs="Verdana"/>
          <w:color w:val="000000"/>
          <w:szCs w:val="24"/>
        </w:rPr>
      </w:pPr>
      <w:r w:rsidRPr="002C0C07">
        <w:t>För mer information om förslaget se f</w:t>
      </w:r>
      <w:r w:rsidRPr="002C0C07">
        <w:rPr>
          <w:rFonts w:cs="Verdana"/>
          <w:color w:val="000000"/>
          <w:szCs w:val="24"/>
        </w:rPr>
        <w:t>aktapromemoria 2006/07:FPM95.</w:t>
      </w:r>
    </w:p>
    <w:p w:rsidR="00962105" w:rsidRPr="002C0C07" w:rsidRDefault="00962105" w:rsidP="00962105">
      <w:pPr>
        <w:pStyle w:val="RKnormal"/>
      </w:pPr>
    </w:p>
    <w:p w:rsidR="00962105" w:rsidRPr="002C0C07" w:rsidRDefault="00962105" w:rsidP="00962105">
      <w:pPr>
        <w:pStyle w:val="RKnormal"/>
        <w:rPr>
          <w:i/>
        </w:rPr>
      </w:pPr>
      <w:r w:rsidRPr="002C0C07">
        <w:rPr>
          <w:i/>
        </w:rPr>
        <w:t>Förslag till svensk ståndpunkt</w:t>
      </w:r>
    </w:p>
    <w:p w:rsidR="00962105" w:rsidRPr="002C0C07" w:rsidRDefault="00962105" w:rsidP="00962105">
      <w:pPr>
        <w:pStyle w:val="RKnormal"/>
      </w:pPr>
      <w:r w:rsidRPr="002C0C07">
        <w:t xml:space="preserve">Sverige stödjer att det görs ändringar som leder till ökad anslutning till omstruktureringsprogrammet. Programmet är kärnan i sockerreformen och behöver fungera för att den avsedda produktionsminskningen ska uppnås. Det är dock viktigt att de ändringar som görs inte diskriminerar länder som redan har deltagit i omstruktureringsprogrammet. </w:t>
      </w:r>
    </w:p>
    <w:p w:rsidR="00962105" w:rsidRPr="002C0C07" w:rsidRDefault="00962105" w:rsidP="00962105">
      <w:pPr>
        <w:pStyle w:val="RKnormal"/>
      </w:pPr>
      <w:r w:rsidRPr="002C0C07">
        <w:t xml:space="preserve">Sverige är tveksamt till att det införs möjlighet till förtida återtag i grundförordningen för socker men kan acceptera det som en del av </w:t>
      </w:r>
      <w:r w:rsidR="00DF2D88" w:rsidRPr="002C0C07">
        <w:t>reform</w:t>
      </w:r>
      <w:r w:rsidRPr="002C0C07">
        <w:t>paketet.</w:t>
      </w:r>
    </w:p>
    <w:p w:rsidR="00962105" w:rsidRPr="002C0C07" w:rsidRDefault="00962105" w:rsidP="00962105">
      <w:pPr>
        <w:pStyle w:val="RKnormal"/>
      </w:pPr>
    </w:p>
    <w:p w:rsidR="00962105" w:rsidRPr="002C0C07" w:rsidRDefault="00962105" w:rsidP="00962105">
      <w:pPr>
        <w:pStyle w:val="RKnormal"/>
        <w:rPr>
          <w:i/>
        </w:rPr>
      </w:pPr>
      <w:r w:rsidRPr="002C0C07">
        <w:rPr>
          <w:i/>
        </w:rPr>
        <w:t>EU-nämnden</w:t>
      </w:r>
    </w:p>
    <w:p w:rsidR="001744B1" w:rsidRPr="002C0C07" w:rsidRDefault="00962105" w:rsidP="005034B1">
      <w:pPr>
        <w:pStyle w:val="RKnormal"/>
      </w:pPr>
      <w:r w:rsidRPr="002C0C07">
        <w:t>Förslaget har varit för</w:t>
      </w:r>
      <w:r w:rsidR="00422672" w:rsidRPr="002C0C07">
        <w:t xml:space="preserve">emål för samråd med EU-nämnden </w:t>
      </w:r>
      <w:r w:rsidRPr="002C0C07">
        <w:t xml:space="preserve">inför jordbruks- och fiskerådet den 7-8 maj </w:t>
      </w:r>
      <w:r w:rsidR="00710F9E" w:rsidRPr="002C0C07">
        <w:t>samt</w:t>
      </w:r>
      <w:r w:rsidRPr="002C0C07">
        <w:t xml:space="preserve"> den 16 juli 2007. </w:t>
      </w:r>
    </w:p>
    <w:p w:rsidR="001744B1" w:rsidRPr="002C0C07" w:rsidRDefault="001744B1" w:rsidP="00BF1CBE">
      <w:pPr>
        <w:pStyle w:val="RKnormal"/>
      </w:pPr>
    </w:p>
    <w:p w:rsidR="002618A7" w:rsidRPr="002C0C07" w:rsidRDefault="004672CD" w:rsidP="002618A7">
      <w:pPr>
        <w:pStyle w:val="RKrubrik"/>
      </w:pPr>
      <w:r w:rsidRPr="002C0C07">
        <w:t xml:space="preserve">7. </w:t>
      </w:r>
      <w:r w:rsidR="002618A7" w:rsidRPr="002C0C07">
        <w:t>Förslag till en rådets förordning om den gemensamma organisationen av marknaden för vin och om ändring av vissa förordningar</w:t>
      </w:r>
    </w:p>
    <w:p w:rsidR="002618A7" w:rsidRPr="002C0C07" w:rsidRDefault="00462F7A" w:rsidP="002618A7">
      <w:pPr>
        <w:pStyle w:val="RKnormal"/>
        <w:rPr>
          <w:b/>
          <w:i/>
        </w:rPr>
      </w:pPr>
      <w:r w:rsidRPr="002C0C07">
        <w:rPr>
          <w:b/>
          <w:i/>
        </w:rPr>
        <w:t>– D</w:t>
      </w:r>
      <w:r w:rsidR="002618A7" w:rsidRPr="002C0C07">
        <w:rPr>
          <w:b/>
          <w:i/>
        </w:rPr>
        <w:t>iskussion</w:t>
      </w:r>
    </w:p>
    <w:p w:rsidR="002618A7" w:rsidRPr="002C0C07" w:rsidRDefault="002618A7" w:rsidP="002618A7">
      <w:pPr>
        <w:pStyle w:val="RKnormal"/>
      </w:pPr>
    </w:p>
    <w:p w:rsidR="00977D75" w:rsidRPr="002C0C07" w:rsidRDefault="002618A7" w:rsidP="00977D75">
      <w:pPr>
        <w:pStyle w:val="RKnormal"/>
        <w:rPr>
          <w:i/>
        </w:rPr>
      </w:pPr>
      <w:r w:rsidRPr="002C0C07">
        <w:rPr>
          <w:i/>
        </w:rPr>
        <w:t xml:space="preserve">Dokumentbeteckning  </w:t>
      </w:r>
    </w:p>
    <w:p w:rsidR="00977D75" w:rsidRPr="002C0C07" w:rsidRDefault="00977D75" w:rsidP="00977D75">
      <w:pPr>
        <w:pStyle w:val="RKnormal"/>
        <w:rPr>
          <w:i/>
        </w:rPr>
      </w:pPr>
      <w:r w:rsidRPr="002C0C07">
        <w:t>11361/07 AGRIORG 74 AGRIFIN 73 WTO 140</w:t>
      </w:r>
    </w:p>
    <w:p w:rsidR="00462F7A" w:rsidRPr="002C0C07" w:rsidRDefault="00462F7A" w:rsidP="002618A7">
      <w:pPr>
        <w:pStyle w:val="RKnormal"/>
      </w:pPr>
    </w:p>
    <w:p w:rsidR="002618A7" w:rsidRPr="002C0C07" w:rsidRDefault="002618A7" w:rsidP="002618A7">
      <w:pPr>
        <w:pStyle w:val="RKnormal"/>
        <w:rPr>
          <w:i/>
        </w:rPr>
      </w:pPr>
      <w:r w:rsidRPr="002C0C07">
        <w:rPr>
          <w:i/>
        </w:rPr>
        <w:t>Rättslig grund</w:t>
      </w:r>
    </w:p>
    <w:p w:rsidR="002618A7" w:rsidRPr="002C0C07" w:rsidRDefault="002618A7" w:rsidP="002618A7">
      <w:pPr>
        <w:pStyle w:val="RKnormal"/>
      </w:pPr>
      <w:r w:rsidRPr="002C0C07">
        <w:t>Artikel 36 och 37 i EG-fördraget. Beslut fattas av rådet med kvalificerad majoritet efter att yttrande från Europaparlamentet inhämtats.</w:t>
      </w:r>
    </w:p>
    <w:p w:rsidR="002618A7" w:rsidRPr="002C0C07" w:rsidRDefault="002618A7" w:rsidP="002618A7">
      <w:pPr>
        <w:pStyle w:val="RKnormal"/>
      </w:pPr>
    </w:p>
    <w:p w:rsidR="002618A7" w:rsidRPr="002C0C07" w:rsidRDefault="002618A7" w:rsidP="002618A7">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Bakgrund</w:t>
      </w:r>
    </w:p>
    <w:p w:rsidR="002618A7" w:rsidRPr="002C0C07" w:rsidRDefault="002618A7" w:rsidP="002618A7">
      <w:pPr>
        <w:tabs>
          <w:tab w:val="left" w:pos="2835"/>
        </w:tabs>
        <w:overflowPunct/>
        <w:spacing w:line="240" w:lineRule="atLeast"/>
        <w:textAlignment w:val="auto"/>
        <w:rPr>
          <w:rFonts w:cs="OrigGarmnd BT"/>
          <w:color w:val="000000"/>
          <w:szCs w:val="24"/>
          <w:lang w:eastAsia="sv-SE"/>
        </w:rPr>
      </w:pPr>
      <w:r w:rsidRPr="002C0C07">
        <w:rPr>
          <w:rFonts w:cs="OrigGarmnd BT"/>
          <w:color w:val="000000"/>
          <w:szCs w:val="24"/>
          <w:lang w:eastAsia="sv-SE"/>
        </w:rPr>
        <w:t>Kommissionen p</w:t>
      </w:r>
      <w:r w:rsidR="00154719" w:rsidRPr="002C0C07">
        <w:rPr>
          <w:rFonts w:cs="OrigGarmnd BT"/>
          <w:color w:val="000000"/>
          <w:szCs w:val="24"/>
          <w:lang w:eastAsia="sv-SE"/>
        </w:rPr>
        <w:t xml:space="preserve">resenterade i juli 2007 ett förslag till </w:t>
      </w:r>
      <w:r w:rsidRPr="002C0C07">
        <w:rPr>
          <w:rFonts w:cs="OrigGarmnd BT"/>
          <w:color w:val="000000"/>
          <w:szCs w:val="24"/>
          <w:lang w:eastAsia="sv-SE"/>
        </w:rPr>
        <w:t>reform</w:t>
      </w:r>
      <w:r w:rsidR="00154719" w:rsidRPr="002C0C07">
        <w:rPr>
          <w:rFonts w:cs="OrigGarmnd BT"/>
          <w:color w:val="000000"/>
          <w:szCs w:val="24"/>
          <w:lang w:eastAsia="sv-SE"/>
        </w:rPr>
        <w:t xml:space="preserve"> av den gemensamma marknadsordningen för vin. </w:t>
      </w:r>
    </w:p>
    <w:p w:rsidR="002618A7" w:rsidRPr="002C0C07" w:rsidRDefault="002618A7" w:rsidP="002618A7">
      <w:pPr>
        <w:overflowPunct/>
        <w:spacing w:line="240" w:lineRule="atLeast"/>
        <w:textAlignment w:val="auto"/>
        <w:rPr>
          <w:rFonts w:cs="OrigGarmnd BT"/>
          <w:color w:val="000000"/>
          <w:szCs w:val="24"/>
          <w:lang w:eastAsia="sv-SE"/>
        </w:rPr>
      </w:pPr>
    </w:p>
    <w:p w:rsidR="003C7832" w:rsidRPr="002C0C07" w:rsidRDefault="003C7832" w:rsidP="003C7832">
      <w:pPr>
        <w:overflowPunct/>
        <w:spacing w:line="240" w:lineRule="atLeast"/>
        <w:textAlignment w:val="auto"/>
        <w:rPr>
          <w:rFonts w:cs="OrigGarmnd BT"/>
          <w:color w:val="000000"/>
          <w:szCs w:val="24"/>
          <w:lang w:eastAsia="sv-SE"/>
        </w:rPr>
      </w:pPr>
      <w:r w:rsidRPr="002C0C07">
        <w:rPr>
          <w:rFonts w:cs="OrigGarmnd BT"/>
          <w:color w:val="000000"/>
          <w:szCs w:val="24"/>
          <w:lang w:eastAsia="sv-SE"/>
        </w:rPr>
        <w:t xml:space="preserve">Förslaget syftar till att stärka den europeiska vinsektorns konkurrenskraft, förbättra ryktet för EU:s kvalitetsviner som de bästa i världen, återta samt vinna </w:t>
      </w:r>
      <w:r w:rsidR="00AD41A6" w:rsidRPr="002C0C07">
        <w:rPr>
          <w:rFonts w:cs="OrigGarmnd BT"/>
          <w:color w:val="000000"/>
          <w:szCs w:val="24"/>
          <w:lang w:eastAsia="sv-SE"/>
        </w:rPr>
        <w:t xml:space="preserve">nya </w:t>
      </w:r>
      <w:r w:rsidRPr="002C0C07">
        <w:rPr>
          <w:rFonts w:cs="OrigGarmnd BT"/>
          <w:color w:val="000000"/>
          <w:szCs w:val="24"/>
          <w:lang w:eastAsia="sv-SE"/>
        </w:rPr>
        <w:t xml:space="preserve">markandsandelar. Avsikten är att skapa en marknadsordning som består av tydliga, enkla och effektiva regler som leder till balans mellan utbud och efterfrågan, skapar förutsättningar för att tillvarata de bästa av EU:s vintillverkningsmetoder, förstärker samhällsstrukturen på landsbygden samt försäkrar att all produktion är miljövänlig. </w:t>
      </w:r>
    </w:p>
    <w:p w:rsidR="002618A7" w:rsidRPr="002C0C07" w:rsidRDefault="002618A7" w:rsidP="002618A7">
      <w:pPr>
        <w:tabs>
          <w:tab w:val="left" w:pos="2835"/>
        </w:tabs>
        <w:overflowPunct/>
        <w:spacing w:line="240" w:lineRule="atLeast"/>
        <w:textAlignment w:val="auto"/>
        <w:rPr>
          <w:rFonts w:cs="OrigGarmnd BT"/>
          <w:color w:val="000000"/>
          <w:szCs w:val="24"/>
          <w:lang w:eastAsia="sv-SE"/>
        </w:rPr>
      </w:pPr>
    </w:p>
    <w:p w:rsidR="002618A7" w:rsidRPr="002C0C07" w:rsidRDefault="002618A7" w:rsidP="002618A7">
      <w:pPr>
        <w:tabs>
          <w:tab w:val="left" w:pos="2835"/>
        </w:tabs>
        <w:overflowPunct/>
        <w:spacing w:line="240" w:lineRule="atLeast"/>
        <w:textAlignment w:val="auto"/>
        <w:rPr>
          <w:rFonts w:cs="OrigGarmnd BT"/>
          <w:color w:val="000000"/>
          <w:szCs w:val="24"/>
          <w:lang w:eastAsia="sv-SE"/>
        </w:rPr>
      </w:pPr>
      <w:r w:rsidRPr="002C0C07">
        <w:rPr>
          <w:rFonts w:cs="OrigGarmnd BT"/>
          <w:color w:val="000000"/>
          <w:szCs w:val="24"/>
          <w:lang w:eastAsia="sv-SE"/>
        </w:rPr>
        <w:t>Förslaget innehåller i huvudsak följande:</w:t>
      </w:r>
    </w:p>
    <w:p w:rsidR="002618A7" w:rsidRPr="002C0C07" w:rsidRDefault="002618A7" w:rsidP="002618A7">
      <w:pPr>
        <w:numPr>
          <w:ilvl w:val="0"/>
          <w:numId w:val="16"/>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 xml:space="preserve">Stöd till röjning av 200 000 ha vinareal </w:t>
      </w:r>
    </w:p>
    <w:p w:rsidR="002618A7" w:rsidRPr="002C0C07" w:rsidRDefault="002618A7" w:rsidP="002618A7">
      <w:pPr>
        <w:numPr>
          <w:ilvl w:val="0"/>
          <w:numId w:val="16"/>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 xml:space="preserve">Införande av frikopplade stöd till all vinareal, inklusive den röjda arealen. </w:t>
      </w:r>
    </w:p>
    <w:p w:rsidR="002618A7" w:rsidRPr="002C0C07" w:rsidRDefault="002618A7" w:rsidP="002618A7">
      <w:pPr>
        <w:numPr>
          <w:ilvl w:val="0"/>
          <w:numId w:val="15"/>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Införande av s.k. nationella kuvert. Medlemsstaterna kan själva bestämma vilka åtgärder som ska ingå utifrån en given meny. Över 2/3 delar av budgeten, 830 miljoner euro ska gå till de nationella kuverten. Medlen fördelas enligt vissa objektiva kriterier.</w:t>
      </w:r>
    </w:p>
    <w:p w:rsidR="002618A7" w:rsidRPr="002C0C07" w:rsidRDefault="002618A7" w:rsidP="002618A7">
      <w:pPr>
        <w:numPr>
          <w:ilvl w:val="0"/>
          <w:numId w:val="15"/>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Överföring av medel till LBU-åtgärder motsvarande 400 miljoner euro.</w:t>
      </w:r>
    </w:p>
    <w:p w:rsidR="002618A7" w:rsidRPr="002C0C07" w:rsidRDefault="002618A7" w:rsidP="002618A7">
      <w:pPr>
        <w:numPr>
          <w:ilvl w:val="0"/>
          <w:numId w:val="15"/>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 xml:space="preserve">Nuvarande marknadsreglerande åtgärder som destillationsstöd, stöd till privat lagring samt druvmuststöd tas bort direkt. Systemet med planteringsrätter avskaffas fr.o.m. år 2014. </w:t>
      </w:r>
    </w:p>
    <w:p w:rsidR="002618A7" w:rsidRPr="002C0C07" w:rsidRDefault="002618A7" w:rsidP="002618A7">
      <w:pPr>
        <w:numPr>
          <w:ilvl w:val="0"/>
          <w:numId w:val="15"/>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Förenklade regler för tillverkningsmetoder och märkning.</w:t>
      </w:r>
    </w:p>
    <w:p w:rsidR="002618A7" w:rsidRPr="002C0C07" w:rsidRDefault="002618A7" w:rsidP="002618A7">
      <w:pPr>
        <w:numPr>
          <w:ilvl w:val="0"/>
          <w:numId w:val="15"/>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 xml:space="preserve">Nya regler för berikning med vin. </w:t>
      </w:r>
      <w:r w:rsidRPr="002C0C07">
        <w:rPr>
          <w:rFonts w:cs="OrigGarmnd BT"/>
          <w:bCs/>
          <w:color w:val="000000"/>
          <w:szCs w:val="24"/>
          <w:lang w:eastAsia="sv-SE"/>
        </w:rPr>
        <w:t>Bland annat föreslås att möjligheten att tillsätta socker ska tas bort.</w:t>
      </w:r>
    </w:p>
    <w:p w:rsidR="002618A7" w:rsidRPr="002C0C07" w:rsidRDefault="002618A7" w:rsidP="002618A7">
      <w:pPr>
        <w:numPr>
          <w:ilvl w:val="0"/>
          <w:numId w:val="15"/>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Satsningar på marknadsföring.</w:t>
      </w:r>
    </w:p>
    <w:p w:rsidR="002618A7" w:rsidRPr="002C0C07" w:rsidRDefault="002618A7" w:rsidP="002618A7">
      <w:pPr>
        <w:numPr>
          <w:ilvl w:val="0"/>
          <w:numId w:val="15"/>
        </w:numPr>
        <w:overflowPunct/>
        <w:spacing w:line="240" w:lineRule="atLeast"/>
        <w:textAlignment w:val="auto"/>
        <w:rPr>
          <w:rFonts w:cs="OrigGarmnd BT"/>
          <w:color w:val="000000"/>
          <w:szCs w:val="24"/>
          <w:lang w:eastAsia="sv-SE"/>
        </w:rPr>
      </w:pPr>
      <w:r w:rsidRPr="002C0C07">
        <w:rPr>
          <w:rFonts w:cs="OrigGarmnd BT"/>
          <w:color w:val="000000"/>
          <w:szCs w:val="24"/>
          <w:lang w:eastAsia="sv-SE"/>
        </w:rPr>
        <w:t>Nytt system för ursprungsbeteckningar samt geografiska beteckningar.</w:t>
      </w:r>
    </w:p>
    <w:p w:rsidR="002618A7" w:rsidRPr="002C0C07" w:rsidRDefault="002618A7" w:rsidP="002618A7">
      <w:pPr>
        <w:tabs>
          <w:tab w:val="left" w:pos="2835"/>
        </w:tabs>
        <w:overflowPunct/>
        <w:spacing w:line="240" w:lineRule="atLeast"/>
        <w:textAlignment w:val="auto"/>
        <w:rPr>
          <w:rFonts w:cs="OrigGarmnd BT"/>
          <w:color w:val="000000"/>
          <w:szCs w:val="24"/>
          <w:lang w:eastAsia="sv-SE"/>
        </w:rPr>
      </w:pPr>
    </w:p>
    <w:p w:rsidR="002618A7" w:rsidRPr="002C0C07" w:rsidRDefault="002618A7" w:rsidP="002618A7">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Förslag till svensk ståndpunkt</w:t>
      </w:r>
    </w:p>
    <w:p w:rsidR="002618A7" w:rsidRPr="002C0C07" w:rsidRDefault="002618A7" w:rsidP="002618A7">
      <w:pPr>
        <w:pStyle w:val="RKnormal"/>
      </w:pPr>
      <w:r w:rsidRPr="002C0C07">
        <w:t>Sverige välkomnar kommissionens syn på behovet av en djupgående reform. Vinsektorn är i stort behov av reformering p.g.a. den bristande konkurrenskraft</w:t>
      </w:r>
      <w:r w:rsidR="00710F9E" w:rsidRPr="002C0C07">
        <w:t>en samt det komplexa regelverk</w:t>
      </w:r>
      <w:r w:rsidRPr="002C0C07">
        <w:t xml:space="preserve"> som präglar den nuvarande marknadsordningen. Reformen bör vara ett steg mot en avreglerad vinsektor</w:t>
      </w:r>
      <w:r w:rsidR="00372049" w:rsidRPr="002C0C07">
        <w:t xml:space="preserve">, med </w:t>
      </w:r>
      <w:r w:rsidR="00015BD5" w:rsidRPr="002C0C07">
        <w:t xml:space="preserve">en </w:t>
      </w:r>
      <w:r w:rsidR="00372049" w:rsidRPr="002C0C07">
        <w:t>kort övergångsperiod</w:t>
      </w:r>
      <w:r w:rsidRPr="002C0C07">
        <w:t xml:space="preserve">. Sverige anser dock inte att kommissionens förslag i alla delar överensstämmer med innebörden av en djupgående reform. </w:t>
      </w:r>
    </w:p>
    <w:p w:rsidR="002618A7" w:rsidRPr="002C0C07" w:rsidRDefault="002618A7" w:rsidP="002618A7">
      <w:pPr>
        <w:pStyle w:val="RKnormal"/>
      </w:pPr>
    </w:p>
    <w:p w:rsidR="002618A7" w:rsidRPr="002C0C07" w:rsidRDefault="002618A7" w:rsidP="002618A7">
      <w:pPr>
        <w:pStyle w:val="RKnormal"/>
      </w:pPr>
      <w:r w:rsidRPr="002C0C07">
        <w:t xml:space="preserve">Det är positivt att rådsförordningen görs mer marknadsorienterad i och med förenklad regelbörda kring framförallt märkningsregler och tillverkningsmetoder, överföring av medel till LBU-åtgärder och frikoppling av stöd. Sverige välkomnar att årgång och druvsort får märkas på vin, men förordar att nuvarande regler om berikning bibehålls. Det är positivt att marknadsordningen i större utsträckning likriktas med andra marknadsordningar genom införande av frikoppling och landsbygdsåtgärder. </w:t>
      </w:r>
    </w:p>
    <w:p w:rsidR="00F36CCC" w:rsidRPr="002C0C07" w:rsidRDefault="00F36CCC" w:rsidP="002618A7">
      <w:pPr>
        <w:pStyle w:val="RKnormal"/>
      </w:pPr>
    </w:p>
    <w:p w:rsidR="002618A7" w:rsidRPr="002C0C07" w:rsidRDefault="002618A7" w:rsidP="002618A7">
      <w:pPr>
        <w:pStyle w:val="RKnormal"/>
      </w:pPr>
      <w:r w:rsidRPr="002C0C07">
        <w:t xml:space="preserve">Sverige är även mycket kritiskt inställd till införandet av de nationella kuverten. Kuverten innehåller vissa åtgärder som Sverige har svårt att acceptera. Till stor del innebär det att nuvarande </w:t>
      </w:r>
      <w:r w:rsidR="00745AC7" w:rsidRPr="002C0C07">
        <w:t>marknadsreglerande åtgärder</w:t>
      </w:r>
      <w:r w:rsidRPr="002C0C07">
        <w:t xml:space="preserve"> flyttas över till de nationella kuverten (vilket </w:t>
      </w:r>
      <w:r w:rsidR="00EF6064" w:rsidRPr="002C0C07">
        <w:t>gör</w:t>
      </w:r>
      <w:r w:rsidRPr="002C0C07">
        <w:t xml:space="preserve"> att syftet med reformen till viss del uteblir) med risk för sämre insyn och kontroll. </w:t>
      </w:r>
      <w:r w:rsidR="00F36CCC" w:rsidRPr="002C0C07">
        <w:t xml:space="preserve">Sverige anser att större fokus bör ligga på frikoppling av stöden. </w:t>
      </w:r>
      <w:r w:rsidRPr="002C0C07">
        <w:t xml:space="preserve">Sverige är vidare kritiskt till att EU gemensamt ska finansiera marknadsföring av vin från EU i tredje land och </w:t>
      </w:r>
      <w:r w:rsidR="00EF6064" w:rsidRPr="002C0C07">
        <w:t xml:space="preserve">att </w:t>
      </w:r>
      <w:r w:rsidRPr="002C0C07">
        <w:t xml:space="preserve">dessutom en viss summa i de nationella kuverten ska öronmärkas för detta ändamål. </w:t>
      </w:r>
    </w:p>
    <w:p w:rsidR="002618A7" w:rsidRPr="002C0C07" w:rsidRDefault="002618A7" w:rsidP="002618A7">
      <w:pPr>
        <w:pStyle w:val="RKnormal"/>
      </w:pPr>
    </w:p>
    <w:p w:rsidR="002618A7" w:rsidRPr="002C0C07" w:rsidRDefault="002618A7" w:rsidP="002618A7">
      <w:pPr>
        <w:pStyle w:val="RKnormal"/>
      </w:pPr>
      <w:r w:rsidRPr="002C0C07">
        <w:t xml:space="preserve">Sverige anser att reformen bör leda till budgetbesparingar. </w:t>
      </w:r>
    </w:p>
    <w:p w:rsidR="002618A7" w:rsidRPr="002C0C07" w:rsidRDefault="002618A7" w:rsidP="002618A7">
      <w:pPr>
        <w:tabs>
          <w:tab w:val="left" w:pos="2835"/>
        </w:tabs>
        <w:overflowPunct/>
        <w:spacing w:line="240" w:lineRule="atLeast"/>
        <w:textAlignment w:val="auto"/>
        <w:rPr>
          <w:rFonts w:cs="OrigGarmnd BT"/>
          <w:color w:val="000000"/>
          <w:szCs w:val="24"/>
          <w:lang w:eastAsia="sv-SE"/>
        </w:rPr>
      </w:pPr>
    </w:p>
    <w:p w:rsidR="002618A7" w:rsidRPr="002C0C07" w:rsidRDefault="002618A7" w:rsidP="002618A7">
      <w:pPr>
        <w:tabs>
          <w:tab w:val="left" w:pos="2835"/>
        </w:tabs>
        <w:overflowPunct/>
        <w:spacing w:line="240" w:lineRule="atLeast"/>
        <w:textAlignment w:val="auto"/>
        <w:rPr>
          <w:rFonts w:cs="OrigGarmnd BT"/>
          <w:i/>
          <w:iCs/>
          <w:color w:val="000000"/>
          <w:szCs w:val="24"/>
          <w:lang w:eastAsia="sv-SE"/>
        </w:rPr>
      </w:pPr>
      <w:r w:rsidRPr="002C0C07">
        <w:rPr>
          <w:rFonts w:cs="OrigGarmnd BT"/>
          <w:i/>
          <w:iCs/>
          <w:color w:val="000000"/>
          <w:szCs w:val="24"/>
          <w:lang w:eastAsia="sv-SE"/>
        </w:rPr>
        <w:t>EU-nämnden</w:t>
      </w:r>
    </w:p>
    <w:p w:rsidR="002618A7" w:rsidRPr="002C0C07" w:rsidRDefault="002618A7" w:rsidP="002618A7">
      <w:pPr>
        <w:pStyle w:val="RKnormal"/>
        <w:rPr>
          <w:lang w:eastAsia="sv-SE"/>
        </w:rPr>
      </w:pPr>
      <w:r w:rsidRPr="002C0C07">
        <w:rPr>
          <w:lang w:eastAsia="sv-SE"/>
        </w:rPr>
        <w:t>Frågan har tidigare varit föremål för samråd i EU-nämnden inför jordbruks- och fiskerådet den 16 juli 2007.</w:t>
      </w:r>
    </w:p>
    <w:p w:rsidR="004672CD" w:rsidRPr="002C0C07" w:rsidRDefault="004672CD" w:rsidP="00BF1CBE">
      <w:pPr>
        <w:pStyle w:val="RKnormal"/>
      </w:pPr>
    </w:p>
    <w:p w:rsidR="00700DE3" w:rsidRPr="002C0C07" w:rsidRDefault="004672CD" w:rsidP="005034B1">
      <w:pPr>
        <w:pStyle w:val="RKrubrik"/>
      </w:pPr>
      <w:r w:rsidRPr="002C0C07">
        <w:t xml:space="preserve">8. </w:t>
      </w:r>
      <w:r w:rsidR="002F2FEE" w:rsidRPr="002C0C07">
        <w:t xml:space="preserve">Tvärvillkor: </w:t>
      </w:r>
      <w:r w:rsidR="00700DE3" w:rsidRPr="002C0C07">
        <w:t xml:space="preserve">Förslag till rådets förordning om ändring av förordning (EG) nr 1782/2003 om upprättande av gemensamma bestämmelser för system för direktstöd inom </w:t>
      </w:r>
      <w:r w:rsidR="007E50A4" w:rsidRPr="002C0C07">
        <w:t xml:space="preserve">den gemensamma jordbrukspolitiken </w:t>
      </w:r>
      <w:r w:rsidR="00700DE3" w:rsidRPr="002C0C07">
        <w:t>och om upprättande av vissa stödsystem för jordbrukare, samt om ändring av förordning (EG) nr 1698/2005 om stöd för landsbygdsutveckling från Europeiska jordbruksfonden för landsbygdsutveckling (EJFLU)</w:t>
      </w:r>
    </w:p>
    <w:p w:rsidR="004672CD" w:rsidRPr="002C0C07" w:rsidRDefault="004672CD" w:rsidP="00700DE3">
      <w:pPr>
        <w:pStyle w:val="RKnormal"/>
        <w:rPr>
          <w:b/>
          <w:i/>
        </w:rPr>
      </w:pPr>
      <w:r w:rsidRPr="002C0C07">
        <w:rPr>
          <w:b/>
          <w:i/>
        </w:rPr>
        <w:t xml:space="preserve">– </w:t>
      </w:r>
      <w:r w:rsidR="00E65799" w:rsidRPr="002C0C07">
        <w:rPr>
          <w:b/>
          <w:i/>
        </w:rPr>
        <w:t>Presentation</w:t>
      </w:r>
    </w:p>
    <w:p w:rsidR="004672CD" w:rsidRPr="002C0C07" w:rsidRDefault="004672CD" w:rsidP="004672CD">
      <w:pPr>
        <w:pStyle w:val="RKnormal"/>
      </w:pPr>
    </w:p>
    <w:p w:rsidR="004672CD" w:rsidRPr="002C0C07" w:rsidRDefault="004672CD" w:rsidP="004672CD">
      <w:pPr>
        <w:pStyle w:val="RKnormal"/>
        <w:rPr>
          <w:i/>
        </w:rPr>
      </w:pPr>
      <w:r w:rsidRPr="002C0C07">
        <w:rPr>
          <w:i/>
        </w:rPr>
        <w:t xml:space="preserve">Dokumentbeteckning  </w:t>
      </w:r>
    </w:p>
    <w:p w:rsidR="004672CD" w:rsidRPr="002C0C07" w:rsidRDefault="00E65799" w:rsidP="004672CD">
      <w:pPr>
        <w:pStyle w:val="RKnormal"/>
        <w:rPr>
          <w:color w:val="000000"/>
          <w:szCs w:val="24"/>
        </w:rPr>
      </w:pPr>
      <w:r w:rsidRPr="002C0C07">
        <w:rPr>
          <w:color w:val="000000"/>
          <w:szCs w:val="24"/>
        </w:rPr>
        <w:t>12585/07 AGRI 260 AGRISTR 12</w:t>
      </w:r>
    </w:p>
    <w:p w:rsidR="00E65799" w:rsidRPr="002C0C07" w:rsidRDefault="00E65799" w:rsidP="004672CD">
      <w:pPr>
        <w:pStyle w:val="RKnormal"/>
      </w:pPr>
    </w:p>
    <w:p w:rsidR="00E65799" w:rsidRPr="002C0C07" w:rsidRDefault="00E65799" w:rsidP="00E65799">
      <w:pPr>
        <w:pStyle w:val="RKnormal"/>
        <w:rPr>
          <w:i/>
          <w:iCs/>
        </w:rPr>
      </w:pPr>
      <w:r w:rsidRPr="002C0C07">
        <w:rPr>
          <w:i/>
          <w:iCs/>
        </w:rPr>
        <w:t>Rättslig grund</w:t>
      </w:r>
    </w:p>
    <w:p w:rsidR="00E65799" w:rsidRPr="002C0C07" w:rsidRDefault="00E65799" w:rsidP="00E65799">
      <w:pPr>
        <w:pStyle w:val="RKnormal"/>
        <w:rPr>
          <w:iCs/>
        </w:rPr>
      </w:pPr>
      <w:r w:rsidRPr="002C0C07">
        <w:rPr>
          <w:iCs/>
        </w:rPr>
        <w:t>Artikel 37.2 i EG-fördraget. Beslut fattas med kvalificerad majoritet efter att ha hört Europaparlamentet.</w:t>
      </w:r>
    </w:p>
    <w:p w:rsidR="00E65799" w:rsidRPr="002C0C07" w:rsidRDefault="00E65799" w:rsidP="00E65799">
      <w:pPr>
        <w:pStyle w:val="RKnormal"/>
        <w:rPr>
          <w:i/>
          <w:iCs/>
        </w:rPr>
      </w:pPr>
    </w:p>
    <w:p w:rsidR="00E65799" w:rsidRPr="002C0C07" w:rsidRDefault="00E65799" w:rsidP="00E65799">
      <w:pPr>
        <w:pStyle w:val="RKnormal"/>
        <w:rPr>
          <w:i/>
          <w:iCs/>
        </w:rPr>
      </w:pPr>
      <w:r w:rsidRPr="002C0C07">
        <w:rPr>
          <w:i/>
          <w:iCs/>
        </w:rPr>
        <w:t>Bakgrund</w:t>
      </w:r>
    </w:p>
    <w:p w:rsidR="00E65799" w:rsidRPr="002C0C07" w:rsidRDefault="00E65799" w:rsidP="00E65799">
      <w:pPr>
        <w:pStyle w:val="RKnormal"/>
      </w:pPr>
      <w:r w:rsidRPr="002C0C07">
        <w:t>Kommissionen presenterade under våren 2007 en rapport om tillämpningen av systemet med tvärvillkor (de krav inom folkhälsa, djurhälsa, växtskydd, miljö, djurskydd samt skötselkrav för åkermark och betesmark som lantbrukaren måste följa för att erhålla fullt gårdsstöd).</w:t>
      </w:r>
      <w:r w:rsidRPr="002C0C07">
        <w:rPr>
          <w:rFonts w:ascii="Helv" w:hAnsi="Helv" w:cs="Helv"/>
          <w:sz w:val="20"/>
          <w:lang w:eastAsia="sv-SE"/>
        </w:rPr>
        <w:t xml:space="preserve"> </w:t>
      </w:r>
      <w:r w:rsidRPr="002C0C07">
        <w:t>Vid jordbruks- och fiskerådet i juni 2007 antogs rådsslutsatser på bas av rapporten.</w:t>
      </w:r>
    </w:p>
    <w:p w:rsidR="00E65799" w:rsidRPr="002C0C07" w:rsidRDefault="00E65799" w:rsidP="00E65799">
      <w:pPr>
        <w:pStyle w:val="RKnormal"/>
      </w:pPr>
    </w:p>
    <w:p w:rsidR="00E65799" w:rsidRPr="002C0C07" w:rsidRDefault="00E65799" w:rsidP="00E65799">
      <w:pPr>
        <w:pStyle w:val="RKnormal"/>
      </w:pPr>
      <w:r w:rsidRPr="002C0C07">
        <w:t xml:space="preserve">Kommissionen har </w:t>
      </w:r>
      <w:r w:rsidR="00961868" w:rsidRPr="002C0C07">
        <w:t xml:space="preserve">nu </w:t>
      </w:r>
      <w:r w:rsidRPr="002C0C07">
        <w:t xml:space="preserve">lagt förslag till ändringar av systemet i linje med slutsatserna i rapporten. Majoriteten av de möjliga förenklingar kommissionen tar upp i rapporten </w:t>
      </w:r>
      <w:r w:rsidR="00961868" w:rsidRPr="002C0C07">
        <w:t>avser</w:t>
      </w:r>
      <w:r w:rsidRPr="002C0C07">
        <w:t xml:space="preserve"> ändringar på tillämpningsnivå. Några förslag gäller dock ändringar i rådsförordning (EG) nr 1782/2003. Kommissionen föreslår att de nya medlemsstaterna ska ha samma infasningsperiod om tre år för verksamhetskraven (skötselkraven tillämpas redan) som de gamla medlemsstaterna. Vidare föreslår kommissionen att den nuvarande förfogandeperioden för skiften på 10 månader ska begränsas till att brukaren förfogar över skiftena vid sista ändringsdatum, den 15 juni. Kommissionen föreslår även att medlemsstaterna kan besluta om att inte tillämpa avdrag som är 50 euro eller lägre under ett kalenderår. Likaså ska medlemsstaterna kunna besluta om att inte göra avdrag för små tvärvillkorsavvikelser, förutom när det gäller avvikelser som innebär en direkt risk för djur- eller människohälsa. I båda fall ska dock uppföljning ske.  </w:t>
      </w:r>
    </w:p>
    <w:p w:rsidR="00E65799" w:rsidRPr="002C0C07" w:rsidRDefault="00E65799" w:rsidP="00E65799">
      <w:pPr>
        <w:pStyle w:val="RKnormal"/>
      </w:pPr>
    </w:p>
    <w:p w:rsidR="00E65799" w:rsidRPr="002C0C07" w:rsidRDefault="00E65799" w:rsidP="00E65799">
      <w:pPr>
        <w:pStyle w:val="RKnormal"/>
      </w:pPr>
      <w:r w:rsidRPr="002C0C07">
        <w:rPr>
          <w:i/>
          <w:iCs/>
        </w:rPr>
        <w:t>Förslag till svensk ståndpunkt</w:t>
      </w:r>
    </w:p>
    <w:p w:rsidR="0010641B" w:rsidRPr="002C0C07" w:rsidRDefault="0010641B" w:rsidP="0010641B">
      <w:pPr>
        <w:tabs>
          <w:tab w:val="left" w:pos="2835"/>
        </w:tabs>
        <w:overflowPunct/>
        <w:spacing w:line="240" w:lineRule="atLeast"/>
        <w:textAlignment w:val="auto"/>
        <w:rPr>
          <w:rFonts w:cs="OrigGarmnd BT"/>
          <w:color w:val="000000"/>
          <w:szCs w:val="24"/>
          <w:lang w:eastAsia="sv-SE"/>
        </w:rPr>
      </w:pPr>
      <w:r w:rsidRPr="002C0C07">
        <w:rPr>
          <w:rFonts w:cs="OrigGarmnd BT"/>
          <w:color w:val="000000"/>
          <w:szCs w:val="24"/>
          <w:lang w:eastAsia="sv-SE"/>
        </w:rPr>
        <w:t xml:space="preserve">Sverige välkomnar kommissionens förslag och anser att det ligger i linje med de rådsslutsatser som antagits. </w:t>
      </w:r>
      <w:r w:rsidRPr="002C0C07">
        <w:rPr>
          <w:rFonts w:cs="OrigGarmnd BT"/>
          <w:bCs/>
          <w:color w:val="000000"/>
          <w:szCs w:val="24"/>
          <w:lang w:eastAsia="sv-SE"/>
        </w:rPr>
        <w:t>Sverige förespråkar dock att gränsen för avdrag bör ligga på 100 euro i stället för de föreslagna 50 euro.</w:t>
      </w:r>
      <w:r w:rsidRPr="002C0C07">
        <w:rPr>
          <w:rFonts w:cs="OrigGarmnd BT"/>
          <w:b/>
          <w:bCs/>
          <w:color w:val="000000"/>
          <w:szCs w:val="24"/>
          <w:lang w:eastAsia="sv-SE"/>
        </w:rPr>
        <w:t xml:space="preserve"> </w:t>
      </w:r>
      <w:r w:rsidRPr="002C0C07">
        <w:rPr>
          <w:rFonts w:cs="OrigGarmnd BT"/>
          <w:color w:val="000000"/>
          <w:szCs w:val="24"/>
          <w:lang w:eastAsia="sv-SE"/>
        </w:rPr>
        <w:t xml:space="preserve">Detta eftersom det innebär ökad administration både för staten och jordbrukaren om gränsen gäller för samtliga stödformer sammantaget på en gård. </w:t>
      </w:r>
    </w:p>
    <w:p w:rsidR="0010641B" w:rsidRPr="002C0C07" w:rsidRDefault="0010641B" w:rsidP="0010641B">
      <w:pPr>
        <w:tabs>
          <w:tab w:val="left" w:pos="2835"/>
        </w:tabs>
        <w:overflowPunct/>
        <w:spacing w:line="240" w:lineRule="atLeast"/>
        <w:textAlignment w:val="auto"/>
        <w:rPr>
          <w:rFonts w:cs="OrigGarmnd BT"/>
          <w:color w:val="000000"/>
          <w:szCs w:val="24"/>
          <w:lang w:eastAsia="sv-SE"/>
        </w:rPr>
      </w:pPr>
    </w:p>
    <w:p w:rsidR="0010641B" w:rsidRPr="002C0C07" w:rsidRDefault="0010641B" w:rsidP="0010641B">
      <w:pPr>
        <w:tabs>
          <w:tab w:val="left" w:pos="2835"/>
        </w:tabs>
        <w:overflowPunct/>
        <w:spacing w:line="240" w:lineRule="atLeast"/>
        <w:textAlignment w:val="auto"/>
        <w:rPr>
          <w:rFonts w:cs="OrigGarmnd BT"/>
          <w:color w:val="000000"/>
          <w:szCs w:val="24"/>
          <w:lang w:eastAsia="sv-SE"/>
        </w:rPr>
      </w:pPr>
      <w:r w:rsidRPr="002C0C07">
        <w:rPr>
          <w:rFonts w:cs="OrigGarmnd BT"/>
          <w:color w:val="000000"/>
          <w:szCs w:val="24"/>
          <w:lang w:eastAsia="sv-SE"/>
        </w:rPr>
        <w:t xml:space="preserve">Sverige ifrågasätter även behovet av att små avvikelser ska åtföljas av ett krav om uppföljning. Ett sådant krav ligger enligt svenskt synsätt inte i linje med kommissionens ambition om förenkling av tillämpningen av tvärvillkoren. </w:t>
      </w:r>
    </w:p>
    <w:p w:rsidR="0010641B" w:rsidRPr="002C0C07" w:rsidRDefault="0010641B" w:rsidP="00E65799">
      <w:pPr>
        <w:pStyle w:val="RKnormal"/>
      </w:pPr>
    </w:p>
    <w:p w:rsidR="004672CD" w:rsidRPr="002C0C07" w:rsidRDefault="00642586" w:rsidP="00BF1CBE">
      <w:pPr>
        <w:pStyle w:val="RKnormal"/>
        <w:rPr>
          <w:i/>
        </w:rPr>
      </w:pPr>
      <w:r w:rsidRPr="002C0C07">
        <w:rPr>
          <w:i/>
        </w:rPr>
        <w:t>EU-nämnden</w:t>
      </w:r>
    </w:p>
    <w:p w:rsidR="00642586" w:rsidRPr="002C0C07" w:rsidRDefault="00642586" w:rsidP="00BF1CBE">
      <w:pPr>
        <w:pStyle w:val="RKnormal"/>
      </w:pPr>
      <w:r w:rsidRPr="002C0C07">
        <w:t>Kommissionens rapport om systemet för tvärvil</w:t>
      </w:r>
      <w:r w:rsidR="003A184A" w:rsidRPr="002C0C07">
        <w:t>l</w:t>
      </w:r>
      <w:r w:rsidRPr="002C0C07">
        <w:t>kor var föremål för samråd i EU-nämnden inför jordbruks- och fiskerådet den 11-12 juni 2007.</w:t>
      </w:r>
    </w:p>
    <w:p w:rsidR="005034B1" w:rsidRPr="002C0C07" w:rsidRDefault="005034B1" w:rsidP="00BF1CBE">
      <w:pPr>
        <w:pStyle w:val="RKnormal"/>
      </w:pPr>
    </w:p>
    <w:p w:rsidR="004672CD" w:rsidRPr="002C0C07" w:rsidRDefault="004672CD" w:rsidP="00BF1CBE">
      <w:pPr>
        <w:pStyle w:val="RKnormal"/>
      </w:pPr>
    </w:p>
    <w:p w:rsidR="005034B1" w:rsidRPr="002C0C07" w:rsidRDefault="005034B1" w:rsidP="005034B1">
      <w:pPr>
        <w:overflowPunct/>
        <w:spacing w:line="240" w:lineRule="atLeast"/>
        <w:ind w:left="567" w:hanging="567"/>
        <w:textAlignment w:val="auto"/>
        <w:rPr>
          <w:rStyle w:val="RKrubrikChar"/>
        </w:rPr>
      </w:pPr>
      <w:r w:rsidRPr="002C0C07">
        <w:rPr>
          <w:rStyle w:val="RKrubrikChar"/>
        </w:rPr>
        <w:t>9. Förslag till rådets förordning om undantag från förordning</w:t>
      </w:r>
    </w:p>
    <w:p w:rsidR="005034B1" w:rsidRPr="002C0C07" w:rsidRDefault="005034B1" w:rsidP="005034B1">
      <w:pPr>
        <w:overflowPunct/>
        <w:spacing w:line="240" w:lineRule="atLeast"/>
        <w:ind w:left="567" w:hanging="567"/>
        <w:textAlignment w:val="auto"/>
        <w:rPr>
          <w:rStyle w:val="RKrubrikChar"/>
        </w:rPr>
      </w:pPr>
      <w:r w:rsidRPr="002C0C07">
        <w:rPr>
          <w:rStyle w:val="RKrubrikChar"/>
        </w:rPr>
        <w:t>(EG)</w:t>
      </w:r>
      <w:r w:rsidRPr="002C0C07">
        <w:rPr>
          <w:rStyle w:val="RKrubrikChar"/>
          <w:rFonts w:ascii="Times New Roman" w:hAnsi="Times New Roman"/>
        </w:rPr>
        <w:t> </w:t>
      </w:r>
      <w:r w:rsidRPr="002C0C07">
        <w:rPr>
          <w:rStyle w:val="RKrubrikChar"/>
        </w:rPr>
        <w:t>nr</w:t>
      </w:r>
      <w:r w:rsidRPr="002C0C07">
        <w:rPr>
          <w:rStyle w:val="RKrubrikChar"/>
          <w:rFonts w:ascii="Times New Roman" w:hAnsi="Times New Roman"/>
        </w:rPr>
        <w:t> </w:t>
      </w:r>
      <w:r w:rsidRPr="002C0C07">
        <w:rPr>
          <w:rStyle w:val="RKrubrikChar"/>
        </w:rPr>
        <w:t>1782/2003 om upprättande av gemensamma bestämmelser för</w:t>
      </w:r>
    </w:p>
    <w:p w:rsidR="005034B1" w:rsidRPr="002C0C07" w:rsidRDefault="005034B1" w:rsidP="005034B1">
      <w:pPr>
        <w:overflowPunct/>
        <w:spacing w:line="240" w:lineRule="atLeast"/>
        <w:ind w:left="567" w:hanging="567"/>
        <w:textAlignment w:val="auto"/>
        <w:rPr>
          <w:rStyle w:val="RKrubrikChar"/>
        </w:rPr>
      </w:pPr>
      <w:r w:rsidRPr="002C0C07">
        <w:rPr>
          <w:rStyle w:val="RKrubrikChar"/>
        </w:rPr>
        <w:t>system för direktstöd inom den gemensamma jordbrukspolitiken och om</w:t>
      </w:r>
    </w:p>
    <w:p w:rsidR="005034B1" w:rsidRPr="002C0C07" w:rsidRDefault="005034B1" w:rsidP="005034B1">
      <w:pPr>
        <w:overflowPunct/>
        <w:spacing w:line="240" w:lineRule="atLeast"/>
        <w:ind w:left="567" w:hanging="567"/>
        <w:textAlignment w:val="auto"/>
        <w:rPr>
          <w:rStyle w:val="RKrubrikChar"/>
        </w:rPr>
      </w:pPr>
      <w:r w:rsidRPr="002C0C07">
        <w:rPr>
          <w:rStyle w:val="RKrubrikChar"/>
        </w:rPr>
        <w:t>upprättande av vissa stödsystem för jordbrukare när det gäller arealuttag för</w:t>
      </w:r>
    </w:p>
    <w:p w:rsidR="005034B1" w:rsidRPr="002C0C07" w:rsidRDefault="005034B1" w:rsidP="005034B1">
      <w:pPr>
        <w:overflowPunct/>
        <w:spacing w:line="240" w:lineRule="atLeast"/>
        <w:ind w:left="567" w:hanging="567"/>
        <w:textAlignment w:val="auto"/>
        <w:rPr>
          <w:rFonts w:ascii="TradeGothic" w:hAnsi="TradeGothic"/>
          <w:b/>
          <w:sz w:val="22"/>
        </w:rPr>
      </w:pPr>
      <w:r w:rsidRPr="002C0C07">
        <w:rPr>
          <w:rStyle w:val="RKrubrikChar"/>
        </w:rPr>
        <w:t>år</w:t>
      </w:r>
      <w:r w:rsidRPr="002C0C07">
        <w:rPr>
          <w:rStyle w:val="RKrubrikChar"/>
          <w:rFonts w:ascii="Times New Roman" w:hAnsi="Times New Roman"/>
        </w:rPr>
        <w:t> </w:t>
      </w:r>
      <w:r w:rsidRPr="002C0C07">
        <w:rPr>
          <w:rStyle w:val="RKrubrikChar"/>
        </w:rPr>
        <w:t>2008</w:t>
      </w:r>
      <w:r w:rsidRPr="002C0C07">
        <w:rPr>
          <w:rStyle w:val="RKrubrikChar"/>
        </w:rPr>
        <w:br/>
      </w:r>
    </w:p>
    <w:p w:rsidR="005034B1" w:rsidRPr="002C0C07" w:rsidRDefault="005034B1" w:rsidP="005034B1">
      <w:pPr>
        <w:pStyle w:val="RKnormal"/>
        <w:rPr>
          <w:b/>
          <w:bCs/>
          <w:i/>
          <w:iCs/>
        </w:rPr>
      </w:pPr>
      <w:r w:rsidRPr="002C0C07">
        <w:rPr>
          <w:b/>
          <w:bCs/>
          <w:i/>
          <w:iCs/>
        </w:rPr>
        <w:t>- Presentation av kommissionen</w:t>
      </w:r>
    </w:p>
    <w:p w:rsidR="005034B1" w:rsidRPr="002C0C07" w:rsidRDefault="005034B1" w:rsidP="005034B1">
      <w:pPr>
        <w:pStyle w:val="RKnormal"/>
        <w:rPr>
          <w:i/>
          <w:iCs/>
        </w:rPr>
      </w:pPr>
    </w:p>
    <w:p w:rsidR="005034B1" w:rsidRPr="002C0C07" w:rsidRDefault="005034B1" w:rsidP="005034B1">
      <w:pPr>
        <w:pStyle w:val="RKnormal"/>
        <w:rPr>
          <w:i/>
        </w:rPr>
      </w:pPr>
      <w:r w:rsidRPr="002C0C07">
        <w:rPr>
          <w:i/>
        </w:rPr>
        <w:t>Dokumentbeteckning</w:t>
      </w:r>
    </w:p>
    <w:p w:rsidR="005034B1" w:rsidRPr="002C0C07" w:rsidRDefault="005034B1" w:rsidP="005034B1">
      <w:pPr>
        <w:pStyle w:val="RKnormal"/>
      </w:pPr>
      <w:r w:rsidRPr="002C0C07">
        <w:t>12898/07 AGRI 274 AGRISTR 13</w:t>
      </w:r>
      <w:r w:rsidRPr="002C0C07" w:rsidDel="004F09E4">
        <w:t xml:space="preserve"> </w:t>
      </w:r>
      <w:r w:rsidRPr="002C0C07">
        <w:t xml:space="preserve"> </w:t>
      </w:r>
    </w:p>
    <w:p w:rsidR="005034B1" w:rsidRPr="002C0C07" w:rsidRDefault="005034B1" w:rsidP="005034B1">
      <w:pPr>
        <w:pStyle w:val="RKnormal"/>
        <w:rPr>
          <w:i/>
          <w:iCs/>
        </w:rPr>
      </w:pPr>
    </w:p>
    <w:p w:rsidR="005034B1" w:rsidRPr="002C0C07" w:rsidRDefault="005034B1" w:rsidP="005034B1">
      <w:pPr>
        <w:pStyle w:val="RKnormal"/>
        <w:rPr>
          <w:i/>
          <w:iCs/>
        </w:rPr>
      </w:pPr>
      <w:r w:rsidRPr="002C0C07">
        <w:rPr>
          <w:i/>
          <w:iCs/>
        </w:rPr>
        <w:t>Rättslig grund</w:t>
      </w:r>
    </w:p>
    <w:p w:rsidR="005034B1" w:rsidRPr="002C0C07" w:rsidRDefault="005034B1" w:rsidP="005034B1">
      <w:pPr>
        <w:pStyle w:val="RKnormal"/>
        <w:rPr>
          <w:iCs/>
        </w:rPr>
      </w:pPr>
      <w:r w:rsidRPr="002C0C07">
        <w:rPr>
          <w:iCs/>
        </w:rPr>
        <w:t>Artikel 37.2 i EG-fördraget. Beslut fattas med kvalificerad majoritet efter att ha hört Europaparlamentet.</w:t>
      </w:r>
    </w:p>
    <w:p w:rsidR="005034B1" w:rsidRPr="002C0C07" w:rsidRDefault="005034B1" w:rsidP="005034B1">
      <w:pPr>
        <w:pStyle w:val="RKnormal"/>
        <w:rPr>
          <w:i/>
          <w:iCs/>
        </w:rPr>
      </w:pPr>
    </w:p>
    <w:p w:rsidR="005034B1" w:rsidRPr="002C0C07" w:rsidRDefault="005034B1" w:rsidP="005034B1">
      <w:pPr>
        <w:pStyle w:val="RKnormal"/>
        <w:rPr>
          <w:i/>
          <w:iCs/>
        </w:rPr>
      </w:pPr>
      <w:r w:rsidRPr="002C0C07">
        <w:rPr>
          <w:i/>
          <w:iCs/>
        </w:rPr>
        <w:t>Bakgrund</w:t>
      </w:r>
    </w:p>
    <w:p w:rsidR="005034B1" w:rsidRPr="002C0C07" w:rsidRDefault="005034B1" w:rsidP="005034B1">
      <w:pPr>
        <w:pStyle w:val="RKnormal"/>
      </w:pPr>
      <w:r w:rsidRPr="002C0C07">
        <w:t xml:space="preserve">I samband med Jordbruks- och fiskerådet den 16 juli framställde Sverige en begäran om undantag från den obligatoriska uttagsplikten för 2008. Motsvarande begäran framställdes även av Frankrike och Tyskland. Begäran motiverades med de rådande spannmålspriserna. Ett annat skäl är att åtgärden är ett steg mot ett definitivt avskaffande av uttagsplikten, vilket sannolikt kommer att bli fallet i samband med hälsokontrollen.  Kommissionen har nu lagt ett förslag om en ändring i rådsförordningen (EG) nr 1782/2003. Förslaget innebär att de särskilda stödrätterna för uttagen areal bibehålls men att uttagsplikten sätts till 0 % för 2008. </w:t>
      </w:r>
    </w:p>
    <w:p w:rsidR="005034B1" w:rsidRPr="002C0C07" w:rsidRDefault="005034B1" w:rsidP="005034B1">
      <w:pPr>
        <w:pStyle w:val="RKnormal"/>
      </w:pPr>
      <w:r w:rsidRPr="002C0C07">
        <w:t xml:space="preserve"> </w:t>
      </w:r>
    </w:p>
    <w:p w:rsidR="005034B1" w:rsidRPr="002C0C07" w:rsidRDefault="005034B1" w:rsidP="005034B1">
      <w:pPr>
        <w:pStyle w:val="RKnormal"/>
      </w:pPr>
      <w:r w:rsidRPr="002C0C07">
        <w:rPr>
          <w:i/>
          <w:iCs/>
        </w:rPr>
        <w:t>Förslag till svensk ståndpunkt</w:t>
      </w:r>
    </w:p>
    <w:p w:rsidR="005034B1" w:rsidRPr="002C0C07" w:rsidRDefault="005034B1" w:rsidP="005034B1">
      <w:pPr>
        <w:overflowPunct/>
        <w:spacing w:line="240" w:lineRule="atLeast"/>
        <w:textAlignment w:val="auto"/>
        <w:rPr>
          <w:rFonts w:cs="Helv"/>
          <w:color w:val="000000"/>
          <w:szCs w:val="24"/>
          <w:lang w:eastAsia="sv-SE"/>
        </w:rPr>
      </w:pPr>
      <w:r w:rsidRPr="002C0C07">
        <w:t xml:space="preserve">Sverige välkomnar kommissionens förslag som ligger helt i linje med den svenska begäran. Förslaget är en förenkling och ger lantbrukarna bättre möjlighet att möta den ökade efterfrågan på spannmål. </w:t>
      </w:r>
    </w:p>
    <w:p w:rsidR="005034B1" w:rsidRPr="002C0C07" w:rsidRDefault="005034B1" w:rsidP="005034B1">
      <w:pPr>
        <w:pStyle w:val="RKnormal"/>
      </w:pPr>
      <w:r w:rsidRPr="002C0C07">
        <w:t xml:space="preserve"> </w:t>
      </w:r>
    </w:p>
    <w:p w:rsidR="005034B1" w:rsidRPr="002C0C07" w:rsidRDefault="005034B1" w:rsidP="005034B1">
      <w:pPr>
        <w:pStyle w:val="RKnormal"/>
        <w:rPr>
          <w:i/>
        </w:rPr>
      </w:pPr>
      <w:r w:rsidRPr="002C0C07">
        <w:rPr>
          <w:i/>
        </w:rPr>
        <w:t xml:space="preserve"> EU-nämnden</w:t>
      </w:r>
    </w:p>
    <w:p w:rsidR="005034B1" w:rsidRPr="002C0C07" w:rsidRDefault="005034B1" w:rsidP="005034B1">
      <w:pPr>
        <w:pStyle w:val="RKnormal"/>
      </w:pPr>
      <w:r w:rsidRPr="002C0C07">
        <w:t>Frågan var föremål för samråd med EU-nämnden inför jordbruks- och fiskerådet den 16 juli 2007.</w:t>
      </w:r>
    </w:p>
    <w:p w:rsidR="005034B1" w:rsidRPr="002C0C07" w:rsidRDefault="005034B1" w:rsidP="00BF1CBE">
      <w:pPr>
        <w:pStyle w:val="RKnormal"/>
      </w:pPr>
    </w:p>
    <w:p w:rsidR="00F3597B" w:rsidRPr="002C0C07" w:rsidRDefault="005034B1" w:rsidP="0025482B">
      <w:pPr>
        <w:pStyle w:val="RKrubrik"/>
      </w:pPr>
      <w:r w:rsidRPr="002C0C07">
        <w:t>10</w:t>
      </w:r>
      <w:r w:rsidR="00463C78" w:rsidRPr="002C0C07">
        <w:t xml:space="preserve">. </w:t>
      </w:r>
      <w:r w:rsidR="00F3597B" w:rsidRPr="002C0C07">
        <w:t>Övriga frågor</w:t>
      </w:r>
    </w:p>
    <w:p w:rsidR="004672CD" w:rsidRPr="002C0C07" w:rsidRDefault="00A011F4" w:rsidP="004672CD">
      <w:pPr>
        <w:pStyle w:val="RKrubrik"/>
      </w:pPr>
      <w:r w:rsidRPr="002C0C07">
        <w:t>a) Fågelinfluensa (H5N1)</w:t>
      </w:r>
    </w:p>
    <w:p w:rsidR="004672CD" w:rsidRPr="002C0C07" w:rsidRDefault="004672CD" w:rsidP="004672CD">
      <w:pPr>
        <w:pStyle w:val="RKnormal"/>
        <w:rPr>
          <w:b/>
          <w:i/>
        </w:rPr>
      </w:pPr>
      <w:r w:rsidRPr="002C0C07">
        <w:rPr>
          <w:b/>
          <w:i/>
        </w:rPr>
        <w:t xml:space="preserve">- </w:t>
      </w:r>
      <w:r w:rsidR="00A011F4" w:rsidRPr="002C0C07">
        <w:rPr>
          <w:b/>
          <w:i/>
        </w:rPr>
        <w:t>Uppdaterad i</w:t>
      </w:r>
      <w:r w:rsidR="008C4836" w:rsidRPr="002C0C07">
        <w:rPr>
          <w:b/>
          <w:i/>
        </w:rPr>
        <w:t>nformation från kommissionen</w:t>
      </w:r>
    </w:p>
    <w:p w:rsidR="004672CD" w:rsidRPr="002C0C07" w:rsidRDefault="004672CD" w:rsidP="004672CD">
      <w:pPr>
        <w:pStyle w:val="RKnormal"/>
      </w:pPr>
    </w:p>
    <w:p w:rsidR="004672CD" w:rsidRPr="002C0C07" w:rsidRDefault="004672CD" w:rsidP="004672CD">
      <w:pPr>
        <w:pStyle w:val="RKnormal"/>
        <w:rPr>
          <w:i/>
          <w:iCs/>
        </w:rPr>
      </w:pPr>
      <w:r w:rsidRPr="002C0C07">
        <w:rPr>
          <w:i/>
          <w:iCs/>
        </w:rPr>
        <w:t>Dokumentbeteckning</w:t>
      </w:r>
    </w:p>
    <w:p w:rsidR="004672CD" w:rsidRPr="002C0C07" w:rsidRDefault="004672CD" w:rsidP="004672CD">
      <w:pPr>
        <w:pStyle w:val="RKnormal"/>
      </w:pPr>
      <w:r w:rsidRPr="002C0C07">
        <w:t>-</w:t>
      </w:r>
    </w:p>
    <w:p w:rsidR="004672CD" w:rsidRPr="002C0C07" w:rsidRDefault="004672CD" w:rsidP="004672CD">
      <w:pPr>
        <w:pStyle w:val="RKnormal"/>
      </w:pPr>
    </w:p>
    <w:p w:rsidR="004672CD" w:rsidRPr="002C0C07" w:rsidRDefault="004672CD" w:rsidP="004672CD">
      <w:pPr>
        <w:pStyle w:val="RKnormal"/>
        <w:rPr>
          <w:i/>
          <w:iCs/>
        </w:rPr>
      </w:pPr>
      <w:r w:rsidRPr="002C0C07">
        <w:rPr>
          <w:i/>
          <w:iCs/>
        </w:rPr>
        <w:t>Rättslig grund</w:t>
      </w:r>
    </w:p>
    <w:p w:rsidR="004672CD" w:rsidRPr="002C0C07" w:rsidRDefault="004672CD" w:rsidP="004672CD">
      <w:pPr>
        <w:pStyle w:val="RKnormal"/>
        <w:rPr>
          <w:i/>
          <w:iCs/>
        </w:rPr>
      </w:pPr>
      <w:r w:rsidRPr="002C0C07">
        <w:rPr>
          <w:i/>
          <w:iCs/>
        </w:rPr>
        <w:t>-</w:t>
      </w:r>
    </w:p>
    <w:p w:rsidR="004672CD" w:rsidRPr="002C0C07" w:rsidRDefault="004672CD" w:rsidP="004672CD">
      <w:pPr>
        <w:pStyle w:val="RKnormal"/>
        <w:rPr>
          <w:i/>
          <w:iCs/>
        </w:rPr>
      </w:pPr>
    </w:p>
    <w:p w:rsidR="004672CD" w:rsidRPr="002C0C07" w:rsidRDefault="004672CD" w:rsidP="004672CD">
      <w:pPr>
        <w:pStyle w:val="RKnormal"/>
        <w:rPr>
          <w:i/>
          <w:iCs/>
        </w:rPr>
      </w:pPr>
      <w:r w:rsidRPr="002C0C07">
        <w:rPr>
          <w:i/>
          <w:iCs/>
        </w:rPr>
        <w:t>Bakgrund</w:t>
      </w:r>
    </w:p>
    <w:p w:rsidR="004672CD" w:rsidRPr="002C0C07" w:rsidRDefault="004672CD" w:rsidP="004672CD">
      <w:pPr>
        <w:pStyle w:val="RKnormal"/>
      </w:pPr>
      <w:r w:rsidRPr="002C0C07">
        <w:t xml:space="preserve">Under sommaren 2007 har fynd av vilda fåglar smittade med fågelinfluensa av den aggressiva H5N1-typen gjorts i  Tjeckien, Tyskland och Frankrike. Under samma period har utbrott förekommit hos fjäderfä i Tjeckien och Tyskland. Den 27 augusti bekräftades utbrott i en besättning i Bayern med 170 000 ankor. Åtgärder sattes omedelbart in, men spridning hade sannolikt redan skett till två kontaktbesättningar med 180 000 respektive 30 000 ankor. Utbrott i dessa bekräftades den 10 september. Samtliga djur i besättningarna har avlivats och övriga bekämpningsåtgärder har påbörjats. </w:t>
      </w:r>
    </w:p>
    <w:p w:rsidR="004672CD" w:rsidRPr="002C0C07" w:rsidRDefault="004672CD" w:rsidP="004672CD">
      <w:pPr>
        <w:pStyle w:val="RKnormal"/>
      </w:pPr>
    </w:p>
    <w:p w:rsidR="004672CD" w:rsidRPr="002C0C07" w:rsidRDefault="004672CD" w:rsidP="004672CD">
      <w:pPr>
        <w:pStyle w:val="RKnormal"/>
      </w:pPr>
      <w:r w:rsidRPr="002C0C07">
        <w:t>Situationen under sommaren 2007 liknar den under samma period 2006. I områden där H5N1-virus påvisats hos vilda fåglar och i andra riskområden har åtgärder vidtagits för att skydda fjäderfä. Trots detta har vid enstaka tillf</w:t>
      </w:r>
      <w:r w:rsidR="00A011F4" w:rsidRPr="002C0C07">
        <w:t xml:space="preserve">ällen utbrott förekommit hos </w:t>
      </w:r>
      <w:r w:rsidRPr="002C0C07">
        <w:t>fjäderfä.</w:t>
      </w:r>
    </w:p>
    <w:p w:rsidR="004672CD" w:rsidRPr="002C0C07" w:rsidRDefault="004672CD" w:rsidP="004672CD">
      <w:pPr>
        <w:pStyle w:val="RKnormal"/>
      </w:pPr>
    </w:p>
    <w:p w:rsidR="004672CD" w:rsidRPr="002C0C07" w:rsidRDefault="004672CD" w:rsidP="004672CD">
      <w:pPr>
        <w:pStyle w:val="RKnormal"/>
      </w:pPr>
      <w:r w:rsidRPr="002C0C07">
        <w:t xml:space="preserve">Nya utbrott hos fjäderfä rapporteras stadigt från länder i Asien och Afrika. Hittills i år har 69 människor smittats varav 41 har avlidit. Under 2006 var antalet smittade och döda 115 respektive 79.  </w:t>
      </w:r>
    </w:p>
    <w:p w:rsidR="004672CD" w:rsidRPr="002C0C07" w:rsidRDefault="004672CD" w:rsidP="004672CD">
      <w:pPr>
        <w:pStyle w:val="RKnormal"/>
        <w:rPr>
          <w:i/>
          <w:iCs/>
        </w:rPr>
      </w:pPr>
    </w:p>
    <w:p w:rsidR="004672CD" w:rsidRPr="002C0C07" w:rsidRDefault="004672CD" w:rsidP="004672CD">
      <w:pPr>
        <w:pStyle w:val="RKnormal"/>
        <w:rPr>
          <w:i/>
          <w:iCs/>
        </w:rPr>
      </w:pPr>
      <w:r w:rsidRPr="002C0C07">
        <w:rPr>
          <w:i/>
          <w:iCs/>
        </w:rPr>
        <w:t>Förslag till svensk ståndpunkt</w:t>
      </w:r>
    </w:p>
    <w:p w:rsidR="004672CD" w:rsidRPr="002C0C07" w:rsidRDefault="004672CD" w:rsidP="004672CD">
      <w:pPr>
        <w:pStyle w:val="RKnormal"/>
      </w:pPr>
      <w:r w:rsidRPr="002C0C07">
        <w:t xml:space="preserve">Sverige stöder de beslut som tagits av kommissionen. </w:t>
      </w:r>
    </w:p>
    <w:p w:rsidR="004672CD" w:rsidRPr="002C0C07" w:rsidRDefault="004672CD" w:rsidP="004672CD">
      <w:pPr>
        <w:rPr>
          <w:i/>
          <w:iCs/>
        </w:rPr>
      </w:pPr>
    </w:p>
    <w:p w:rsidR="004672CD" w:rsidRPr="002C0C07" w:rsidRDefault="004672CD" w:rsidP="004672CD">
      <w:pPr>
        <w:pStyle w:val="RKnormal"/>
        <w:rPr>
          <w:i/>
          <w:iCs/>
        </w:rPr>
      </w:pPr>
      <w:r w:rsidRPr="002C0C07">
        <w:rPr>
          <w:i/>
          <w:iCs/>
        </w:rPr>
        <w:t xml:space="preserve">EU-nämnden </w:t>
      </w:r>
    </w:p>
    <w:p w:rsidR="004672CD" w:rsidRPr="002C0C07" w:rsidRDefault="004672CD" w:rsidP="004672CD">
      <w:pPr>
        <w:pStyle w:val="RKnormal"/>
      </w:pPr>
      <w:r w:rsidRPr="002C0C07">
        <w:t>Frågan har varit föremål för samråd i EU-nämnden inför varje jordbruks- och fiskeråd sedan september 2005, med undantag för rådet i juni 2007.</w:t>
      </w:r>
    </w:p>
    <w:p w:rsidR="004672CD" w:rsidRPr="002C0C07" w:rsidRDefault="004672CD" w:rsidP="004672CD">
      <w:pPr>
        <w:pStyle w:val="RKnormal"/>
      </w:pPr>
    </w:p>
    <w:p w:rsidR="00D425A7" w:rsidRPr="002C0C07" w:rsidRDefault="00D425A7" w:rsidP="00D425A7">
      <w:pPr>
        <w:pStyle w:val="RKrubrik"/>
      </w:pPr>
      <w:r w:rsidRPr="002C0C07">
        <w:t>b) Bluetongue</w:t>
      </w:r>
    </w:p>
    <w:p w:rsidR="00D425A7" w:rsidRPr="002C0C07" w:rsidRDefault="00D425A7" w:rsidP="00D425A7">
      <w:pPr>
        <w:pStyle w:val="RKnormal"/>
        <w:rPr>
          <w:b/>
          <w:i/>
        </w:rPr>
      </w:pPr>
      <w:r w:rsidRPr="002C0C07">
        <w:rPr>
          <w:b/>
          <w:i/>
        </w:rPr>
        <w:t>- Begäran från den nederländska  delegationen</w:t>
      </w:r>
    </w:p>
    <w:p w:rsidR="00D425A7" w:rsidRPr="002C0C07" w:rsidRDefault="00D425A7" w:rsidP="00D425A7">
      <w:pPr>
        <w:pStyle w:val="RKnormal"/>
      </w:pPr>
    </w:p>
    <w:p w:rsidR="00D425A7" w:rsidRPr="002C0C07" w:rsidRDefault="00D425A7" w:rsidP="00D425A7">
      <w:pPr>
        <w:pStyle w:val="RKnormal"/>
        <w:rPr>
          <w:i/>
          <w:iCs/>
        </w:rPr>
      </w:pPr>
      <w:r w:rsidRPr="002C0C07">
        <w:rPr>
          <w:i/>
          <w:iCs/>
        </w:rPr>
        <w:t>Dokumentbeteckning</w:t>
      </w:r>
    </w:p>
    <w:p w:rsidR="00D425A7" w:rsidRPr="002C0C07" w:rsidRDefault="00D425A7" w:rsidP="00D425A7">
      <w:pPr>
        <w:pStyle w:val="RKnormal"/>
      </w:pPr>
      <w:r w:rsidRPr="002C0C07">
        <w:t>-</w:t>
      </w:r>
    </w:p>
    <w:p w:rsidR="00D425A7" w:rsidRPr="002C0C07" w:rsidRDefault="00D425A7" w:rsidP="00D425A7">
      <w:pPr>
        <w:pStyle w:val="RKnormal"/>
      </w:pPr>
    </w:p>
    <w:p w:rsidR="00D425A7" w:rsidRPr="002C0C07" w:rsidRDefault="00D425A7" w:rsidP="00D425A7">
      <w:pPr>
        <w:pStyle w:val="RKnormal"/>
        <w:rPr>
          <w:i/>
          <w:iCs/>
        </w:rPr>
      </w:pPr>
      <w:r w:rsidRPr="002C0C07">
        <w:rPr>
          <w:i/>
          <w:iCs/>
        </w:rPr>
        <w:t>Rättslig grund</w:t>
      </w:r>
    </w:p>
    <w:p w:rsidR="00D425A7" w:rsidRPr="002C0C07" w:rsidRDefault="00D425A7" w:rsidP="00D425A7">
      <w:pPr>
        <w:pStyle w:val="RKnormal"/>
      </w:pPr>
      <w:r w:rsidRPr="002C0C07">
        <w:t>-</w:t>
      </w:r>
    </w:p>
    <w:p w:rsidR="00D425A7" w:rsidRPr="002C0C07" w:rsidRDefault="00D425A7" w:rsidP="00D425A7">
      <w:pPr>
        <w:pStyle w:val="RKnormal"/>
        <w:rPr>
          <w:i/>
          <w:iCs/>
        </w:rPr>
      </w:pPr>
    </w:p>
    <w:p w:rsidR="00D425A7" w:rsidRPr="002C0C07" w:rsidRDefault="00D425A7" w:rsidP="00D425A7">
      <w:pPr>
        <w:pStyle w:val="RKnormal"/>
        <w:rPr>
          <w:i/>
          <w:iCs/>
        </w:rPr>
      </w:pPr>
      <w:r w:rsidRPr="002C0C07">
        <w:rPr>
          <w:i/>
          <w:iCs/>
        </w:rPr>
        <w:t>Bakgrund</w:t>
      </w:r>
    </w:p>
    <w:p w:rsidR="00D425A7" w:rsidRPr="002C0C07" w:rsidRDefault="00D425A7" w:rsidP="00D425A7">
      <w:pPr>
        <w:pStyle w:val="RKnormal"/>
      </w:pPr>
      <w:r w:rsidRPr="002C0C07">
        <w:t xml:space="preserve">Bluetongue (BT) är en virussjukdom hos tama och vilda idisslare som smittar genom svidknottbett. År 2006 bröt BT serotyp 8 (BT-8) ut i nordvästra delen av Europa (Tyskland, Nederländerna, Belgien, Luxemburg och Frankrike). Detta är betydligt längre norrut än man tidigare trott varit möjligt då det bedömts som att de svidknott som kan sprida smittan inte finns på dessa breddgrader. BT-8 finns också i Afrika, men trots försök att spåra smittan är det fortfarande okänt hur den kunnat sprida sig till Europa. </w:t>
      </w:r>
      <w:r w:rsidR="00976459" w:rsidRPr="002C0C07">
        <w:rPr>
          <w:bCs/>
        </w:rPr>
        <w:t xml:space="preserve">Insekticider ger inte ett fullgott skydd mot svidknotten och det finns ännu inget godkänt vaccin mot BT-8. Läkemedelsföretagen har utvecklat ett vaccin som förefaller vara verksamt men det kan sannolikt </w:t>
      </w:r>
      <w:r w:rsidR="00A011F4" w:rsidRPr="002C0C07">
        <w:rPr>
          <w:bCs/>
        </w:rPr>
        <w:t xml:space="preserve">tidigast </w:t>
      </w:r>
      <w:r w:rsidR="00976459" w:rsidRPr="002C0C07">
        <w:rPr>
          <w:bCs/>
        </w:rPr>
        <w:t xml:space="preserve">bli godkänt under våren 2008. </w:t>
      </w:r>
      <w:r w:rsidRPr="002C0C07">
        <w:t xml:space="preserve">Det har tidigare varit ovisst </w:t>
      </w:r>
      <w:r w:rsidR="00A011F4" w:rsidRPr="002C0C07">
        <w:t>om</w:t>
      </w:r>
      <w:r w:rsidRPr="002C0C07">
        <w:t xml:space="preserve"> sjukdomen fått fäste </w:t>
      </w:r>
      <w:r w:rsidR="00007F9F" w:rsidRPr="002C0C07">
        <w:t xml:space="preserve">i denna del av Europa </w:t>
      </w:r>
      <w:r w:rsidRPr="002C0C07">
        <w:t xml:space="preserve">och det fanns förhoppningar om att svidknotten skulle dö under vintern. Det förefaller dock nu som om sjukdomen har etablerats och dessutom börjat sprida sig norrut genom Nederländerna samt </w:t>
      </w:r>
      <w:r w:rsidR="00973B4C" w:rsidRPr="002C0C07">
        <w:t xml:space="preserve">i sydöstra </w:t>
      </w:r>
      <w:r w:rsidRPr="002C0C07">
        <w:t xml:space="preserve">Tyskland och Frankrike. </w:t>
      </w:r>
    </w:p>
    <w:p w:rsidR="00D425A7" w:rsidRPr="002C0C07" w:rsidRDefault="00D425A7" w:rsidP="00D425A7">
      <w:pPr>
        <w:pStyle w:val="RKnormal"/>
      </w:pPr>
    </w:p>
    <w:p w:rsidR="00D425A7" w:rsidRPr="002C0C07" w:rsidRDefault="00D425A7" w:rsidP="00D425A7">
      <w:pPr>
        <w:pStyle w:val="RKnormal"/>
      </w:pPr>
      <w:r w:rsidRPr="002C0C07">
        <w:t>Utbrotten har orsakat stora pr</w:t>
      </w:r>
      <w:r w:rsidRPr="002C0C07">
        <w:t>o</w:t>
      </w:r>
      <w:r w:rsidRPr="002C0C07">
        <w:t xml:space="preserve">blem för djurnäringen i drabbade länder och kommissionen har arbetat för att ta fram ett regelverk för förflyttningar av djur från smittade områden. Det har dock varit svårt för medlemsstaterna att enas då det finns oro för att lättnader i transportrestriktioner ska medföra en alltför stor risk för spridning av smittan. </w:t>
      </w:r>
    </w:p>
    <w:p w:rsidR="00D425A7" w:rsidRPr="002C0C07" w:rsidRDefault="00D425A7" w:rsidP="00D425A7">
      <w:pPr>
        <w:pStyle w:val="RKnormal"/>
      </w:pPr>
    </w:p>
    <w:p w:rsidR="00D425A7" w:rsidRPr="002C0C07" w:rsidRDefault="00D425A7" w:rsidP="00D425A7">
      <w:pPr>
        <w:pStyle w:val="RKnormal"/>
      </w:pPr>
      <w:r w:rsidRPr="002C0C07">
        <w:t xml:space="preserve">För närvarande bedöms det som mest sannolikt att en eventuell spridning till Sverige skulle ske genom att smittade svidknott ”blåser” hit. Det är osäkert om viruset kan överleva en svensk vinter men om sjukdomen kommer till Sverige kommer näringen att drabbas av restriktioner i åtminstone två säsonger. </w:t>
      </w:r>
    </w:p>
    <w:p w:rsidR="00D425A7" w:rsidRPr="002C0C07" w:rsidRDefault="00D425A7" w:rsidP="00D425A7">
      <w:pPr>
        <w:pStyle w:val="RKnormal"/>
      </w:pPr>
    </w:p>
    <w:p w:rsidR="00D425A7" w:rsidRPr="002C0C07" w:rsidRDefault="00976459" w:rsidP="00D425A7">
      <w:pPr>
        <w:pStyle w:val="RKnormal"/>
      </w:pPr>
      <w:r w:rsidRPr="002C0C07">
        <w:t>Enligt uppgift vill Nederländerna ta upp behovet av vaccinering.</w:t>
      </w:r>
    </w:p>
    <w:p w:rsidR="00976459" w:rsidRPr="002C0C07" w:rsidRDefault="00976459" w:rsidP="00D425A7">
      <w:pPr>
        <w:pStyle w:val="RKnormal"/>
        <w:rPr>
          <w:i/>
          <w:iCs/>
        </w:rPr>
      </w:pPr>
    </w:p>
    <w:p w:rsidR="00D425A7" w:rsidRPr="002C0C07" w:rsidRDefault="00D425A7" w:rsidP="00D425A7">
      <w:pPr>
        <w:pStyle w:val="RKnormal"/>
        <w:rPr>
          <w:i/>
          <w:iCs/>
        </w:rPr>
      </w:pPr>
      <w:r w:rsidRPr="002C0C07">
        <w:rPr>
          <w:i/>
          <w:iCs/>
        </w:rPr>
        <w:t>Förslag till svensk ståndpunkt</w:t>
      </w:r>
    </w:p>
    <w:p w:rsidR="00D425A7" w:rsidRPr="002C0C07" w:rsidRDefault="00D425A7" w:rsidP="00D425A7">
      <w:pPr>
        <w:pStyle w:val="RKnormal"/>
      </w:pPr>
      <w:r w:rsidRPr="002C0C07">
        <w:rPr>
          <w:bCs/>
        </w:rPr>
        <w:t>Sverige är oroat över den snabbt eskalerande sjukdomssituationen i EU. Sverige förstår att sjukdomen innebär problem för de drabbade länderna och beklagar detta. Det är viktigt att fokusera på att minska smittrycket av BT-8 där den redan finns och att prioritera framtagande av vaccin mot smittan.</w:t>
      </w:r>
    </w:p>
    <w:p w:rsidR="00D425A7" w:rsidRPr="002C0C07" w:rsidRDefault="00D425A7" w:rsidP="00D425A7">
      <w:pPr>
        <w:rPr>
          <w:i/>
          <w:iCs/>
        </w:rPr>
      </w:pPr>
    </w:p>
    <w:p w:rsidR="00D425A7" w:rsidRPr="002C0C07" w:rsidRDefault="00D425A7" w:rsidP="00D425A7">
      <w:pPr>
        <w:pStyle w:val="RKnormal"/>
        <w:rPr>
          <w:i/>
          <w:iCs/>
        </w:rPr>
      </w:pPr>
      <w:r w:rsidRPr="002C0C07">
        <w:rPr>
          <w:i/>
          <w:iCs/>
        </w:rPr>
        <w:t xml:space="preserve">EU-nämnden </w:t>
      </w:r>
    </w:p>
    <w:p w:rsidR="00D425A7" w:rsidRPr="002C0C07" w:rsidRDefault="00D425A7" w:rsidP="004672CD">
      <w:pPr>
        <w:pStyle w:val="RKnormal"/>
      </w:pPr>
      <w:r w:rsidRPr="002C0C07">
        <w:t xml:space="preserve">Frågan har inte varit föremål för samråd i EU-nämnden tidigare. </w:t>
      </w:r>
    </w:p>
    <w:p w:rsidR="00D425A7" w:rsidRPr="002C0C07" w:rsidRDefault="00D425A7" w:rsidP="004672CD">
      <w:pPr>
        <w:pStyle w:val="RKnormal"/>
      </w:pPr>
    </w:p>
    <w:p w:rsidR="004672CD" w:rsidRPr="002C0C07" w:rsidRDefault="00D425A7" w:rsidP="004672CD">
      <w:pPr>
        <w:pStyle w:val="RKrubrik"/>
      </w:pPr>
      <w:r w:rsidRPr="002C0C07">
        <w:t>c</w:t>
      </w:r>
      <w:r w:rsidR="00F9516F" w:rsidRPr="002C0C07">
        <w:t>) Världslivsmedelsdagen</w:t>
      </w:r>
      <w:r w:rsidR="004672CD" w:rsidRPr="002C0C07">
        <w:t xml:space="preserve"> (16 oktober 2007)</w:t>
      </w:r>
    </w:p>
    <w:p w:rsidR="004672CD" w:rsidRPr="002C0C07" w:rsidRDefault="004672CD" w:rsidP="004672CD">
      <w:pPr>
        <w:pStyle w:val="RKnormal"/>
        <w:rPr>
          <w:b/>
          <w:i/>
        </w:rPr>
      </w:pPr>
      <w:r w:rsidRPr="002C0C07">
        <w:rPr>
          <w:b/>
          <w:i/>
        </w:rPr>
        <w:t>- Begäran från den tyska delegationen</w:t>
      </w:r>
    </w:p>
    <w:p w:rsidR="004672CD" w:rsidRPr="002C0C07" w:rsidRDefault="004672CD" w:rsidP="004672CD">
      <w:pPr>
        <w:pStyle w:val="RKnormal"/>
      </w:pPr>
    </w:p>
    <w:p w:rsidR="004672CD" w:rsidRPr="002C0C07" w:rsidRDefault="004672CD" w:rsidP="004672CD">
      <w:pPr>
        <w:pStyle w:val="RKnormal"/>
        <w:rPr>
          <w:i/>
          <w:iCs/>
        </w:rPr>
      </w:pPr>
      <w:r w:rsidRPr="002C0C07">
        <w:rPr>
          <w:i/>
          <w:iCs/>
        </w:rPr>
        <w:t>Dokumentbeteckning</w:t>
      </w:r>
    </w:p>
    <w:p w:rsidR="004672CD" w:rsidRPr="002C0C07" w:rsidRDefault="00196A79" w:rsidP="004672CD">
      <w:pPr>
        <w:pStyle w:val="RKnormal"/>
      </w:pPr>
      <w:r w:rsidRPr="002C0C07">
        <w:t>12697/07 AGRI 268 FAO 18 CONUN 49 DEVGEN 156</w:t>
      </w:r>
    </w:p>
    <w:p w:rsidR="004672CD" w:rsidRPr="002C0C07" w:rsidRDefault="004672CD" w:rsidP="004672CD">
      <w:pPr>
        <w:pStyle w:val="RKnormal"/>
      </w:pPr>
    </w:p>
    <w:p w:rsidR="004672CD" w:rsidRPr="002C0C07" w:rsidRDefault="004672CD" w:rsidP="004672CD">
      <w:pPr>
        <w:pStyle w:val="RKnormal"/>
        <w:rPr>
          <w:i/>
          <w:iCs/>
        </w:rPr>
      </w:pPr>
      <w:r w:rsidRPr="002C0C07">
        <w:rPr>
          <w:i/>
          <w:iCs/>
        </w:rPr>
        <w:t>Rättslig grund</w:t>
      </w:r>
    </w:p>
    <w:p w:rsidR="004672CD" w:rsidRPr="002C0C07" w:rsidRDefault="00196A79" w:rsidP="004672CD">
      <w:pPr>
        <w:pStyle w:val="RKnormal"/>
      </w:pPr>
      <w:r w:rsidRPr="002C0C07">
        <w:t>-</w:t>
      </w:r>
    </w:p>
    <w:p w:rsidR="004672CD" w:rsidRPr="002C0C07" w:rsidRDefault="004672CD" w:rsidP="004672CD">
      <w:pPr>
        <w:pStyle w:val="RKnormal"/>
        <w:rPr>
          <w:i/>
          <w:iCs/>
        </w:rPr>
      </w:pPr>
    </w:p>
    <w:p w:rsidR="004672CD" w:rsidRPr="002C0C07" w:rsidRDefault="004672CD" w:rsidP="00196A79">
      <w:pPr>
        <w:pStyle w:val="RKnormal"/>
        <w:rPr>
          <w:i/>
          <w:iCs/>
        </w:rPr>
      </w:pPr>
      <w:r w:rsidRPr="002C0C07">
        <w:rPr>
          <w:i/>
          <w:iCs/>
        </w:rPr>
        <w:t>Bakgrund</w:t>
      </w:r>
    </w:p>
    <w:p w:rsidR="000902E2" w:rsidRPr="002C0C07" w:rsidRDefault="000902E2" w:rsidP="000902E2">
      <w:pPr>
        <w:pStyle w:val="RKnormal"/>
      </w:pPr>
      <w:r w:rsidRPr="002C0C07">
        <w:t xml:space="preserve">På rådet vill Tyskland uppmärksamma Världslivsmedelsdagen som äger rum den 16 oktober med temat ”Rätten till mat”. Tyskland redogör för den viktiga roll de s.k. frivilliga riktlinjerna för rätten till mat utgör i att minska hunger och undernäring. Dessa riktlinjer beslutades av FAO:s (FN:s livsmedels- och jordbruksorganisation) medlemsländer år 2004. </w:t>
      </w:r>
    </w:p>
    <w:p w:rsidR="000902E2" w:rsidRPr="002C0C07" w:rsidRDefault="000902E2" w:rsidP="000902E2">
      <w:pPr>
        <w:pStyle w:val="RKnormal"/>
      </w:pPr>
      <w:r w:rsidRPr="002C0C07">
        <w:t xml:space="preserve">Tyskland ber bl.a. om stöd från  EU:s medlemsstater för förslaget om att anta ett s.k. tilläggsprotokoll till  det Internationella konventionen  för ekonomiska, sociala och kulturella rättigheter. </w:t>
      </w:r>
    </w:p>
    <w:p w:rsidR="000902E2" w:rsidRPr="002C0C07" w:rsidRDefault="000902E2" w:rsidP="000902E2">
      <w:pPr>
        <w:pStyle w:val="RKnormal"/>
      </w:pPr>
    </w:p>
    <w:p w:rsidR="000902E2" w:rsidRPr="002C0C07" w:rsidRDefault="000902E2" w:rsidP="000902E2">
      <w:pPr>
        <w:pStyle w:val="RKnormal"/>
      </w:pPr>
      <w:r w:rsidRPr="002C0C07">
        <w:t xml:space="preserve">Rätten till mat blev formellt erkänd 1948 i FN:s Allmänna förklaring om de mänskliga rättigheterna (MR). Deklarationen stadfästes sedermera i två bindande instrument varav den ena, nämligen den Internationella konventionen för ekonomiska, sociala och kulturella rättigheter (ESK). Konventionen antogs av FN:s generalförsamling 1966 och hittills har 156 länder ratificerat det. </w:t>
      </w:r>
    </w:p>
    <w:p w:rsidR="000902E2" w:rsidRPr="002C0C07" w:rsidRDefault="000902E2" w:rsidP="000902E2">
      <w:pPr>
        <w:pStyle w:val="RKnormal"/>
      </w:pPr>
    </w:p>
    <w:p w:rsidR="000902E2" w:rsidRPr="002C0C07" w:rsidRDefault="000902E2" w:rsidP="000902E2">
      <w:pPr>
        <w:pStyle w:val="RKnormal"/>
      </w:pPr>
      <w:r w:rsidRPr="002C0C07">
        <w:t xml:space="preserve">Vid det av FAO arrangerade "Världslivsmedelstoppmötet - fem år senare" år 2002 beslutade man att under två år utarbeta frivilliga riktlinjer för genomförandet av rätten till mat. I stora drag innebär det att regeringarna ska skapa fredliga, fria, stabila och utvecklande miljöer där människor kan livnära sig själva med bibehållen värdighet. De nitton riktlinjerna omfattar allt från bl.a. ekonomisk utvecklingspolitik, jordbruks- och livsmedelspolitik, nutrition, säkra livsmedel och internationellt samarbete och vänder sig till regeringar i givarländer och utvecklingsländer och även till det civila samhället. </w:t>
      </w:r>
    </w:p>
    <w:p w:rsidR="000902E2" w:rsidRPr="002C0C07" w:rsidRDefault="000902E2" w:rsidP="000902E2">
      <w:pPr>
        <w:pStyle w:val="RKnormal"/>
      </w:pPr>
    </w:p>
    <w:p w:rsidR="005E7486" w:rsidRPr="002C0C07" w:rsidRDefault="000902E2" w:rsidP="000902E2">
      <w:pPr>
        <w:pStyle w:val="RKnormal"/>
      </w:pPr>
      <w:r w:rsidRPr="002C0C07">
        <w:t xml:space="preserve">Tyskland var ett av de EU-länder som hårdast arbetade för utarbetandet och antagandet av riktlinjerna. </w:t>
      </w:r>
    </w:p>
    <w:p w:rsidR="005E7486" w:rsidRPr="002C0C07" w:rsidRDefault="005E7486" w:rsidP="000902E2">
      <w:pPr>
        <w:pStyle w:val="RKnormal"/>
        <w:rPr>
          <w:i/>
          <w:iCs/>
        </w:rPr>
      </w:pPr>
    </w:p>
    <w:p w:rsidR="000902E2" w:rsidRPr="002C0C07" w:rsidRDefault="000902E2" w:rsidP="000902E2">
      <w:pPr>
        <w:pStyle w:val="RKnormal"/>
        <w:rPr>
          <w:i/>
          <w:iCs/>
        </w:rPr>
      </w:pPr>
      <w:r w:rsidRPr="002C0C07">
        <w:rPr>
          <w:i/>
          <w:iCs/>
        </w:rPr>
        <w:t>Förslag till svensk ståndpunkt</w:t>
      </w:r>
    </w:p>
    <w:p w:rsidR="000902E2" w:rsidRPr="002C0C07" w:rsidRDefault="000902E2" w:rsidP="000902E2">
      <w:pPr>
        <w:pStyle w:val="RKnormal"/>
      </w:pPr>
      <w:r w:rsidRPr="002C0C07">
        <w:t xml:space="preserve">Sverige deltog aktivt i förhandlingarna med att ta fram riktlinjerna. Sverige anser att de frivilliga riktlinjerna för rätten till mat är viktiga.  Enligt svensk uppfattning har det internationella samfundet en viktig stödjande roll att spela för att förverkliga mänskliga rättigheter runt om i världen, men det nationella ansvaret att respektera, främja och säkerställa alla mänskliga rättigheter måste alltid framhållas. </w:t>
      </w:r>
    </w:p>
    <w:p w:rsidR="000902E2" w:rsidRPr="002C0C07" w:rsidRDefault="000902E2" w:rsidP="000902E2">
      <w:pPr>
        <w:pStyle w:val="RKnormal"/>
      </w:pPr>
    </w:p>
    <w:p w:rsidR="000902E2" w:rsidRPr="002C0C07" w:rsidRDefault="000902E2" w:rsidP="000902E2">
      <w:pPr>
        <w:pStyle w:val="RKnormal"/>
      </w:pPr>
      <w:r w:rsidRPr="002C0C07">
        <w:t xml:space="preserve">Sverige ställer sig dock skeptisk till utarbetande av ett instrument som ger den enskilde individen klagorätt. Frågan om ett eventuellt framtida tilläggsprotokoll till ESK-konventionen om enskild klagorätt är en MR-rättslig fråga, som för närvarande bereds och förhandlas inom ramen för en särskild arbetsgrupp under MR-rådet i Genève. Jordbruks- och fiskerådet bör inte uttala sig på något sätt i frågan som föregriper den pågående processen i Genève. Dessutom finns inte en gemensam EU-position i frågan om ett tilläggsprotokoll till ESK-konventionen. </w:t>
      </w:r>
    </w:p>
    <w:p w:rsidR="000902E2" w:rsidRPr="002C0C07" w:rsidRDefault="000902E2" w:rsidP="000902E2">
      <w:pPr>
        <w:pStyle w:val="RKnormal"/>
      </w:pPr>
    </w:p>
    <w:p w:rsidR="000902E2" w:rsidRPr="002C0C07" w:rsidRDefault="000902E2" w:rsidP="000902E2">
      <w:pPr>
        <w:pStyle w:val="RKnormal"/>
      </w:pPr>
      <w:r w:rsidRPr="002C0C07">
        <w:t xml:space="preserve">Varje år sedan ett par decennier tillbaka firar FAO Världslivsmedelsdagen den 16 oktober med olika teman. Syftet är att påminna om de oerhörda problem som orsakas av fattigdom och hunger i stora delar av världen.  Enligt Sverige är Världslivsmedelsdagen ett betydelsefullt evenemang för att uppmärksamma dessa frågor och möjligheten att uppnå FN:s första millenniemål om att halvera världsfattigdomen och världshungern till 2015. Sverige kommer i år att uppmärksamma Världslivsmedelsdagen genom ett seminarium i riksdagens förstakammarsal den 18 oktober där biståndsministern inledningstalar. </w:t>
      </w:r>
    </w:p>
    <w:p w:rsidR="00196A79" w:rsidRPr="002C0C07" w:rsidRDefault="00196A79" w:rsidP="004672CD">
      <w:pPr>
        <w:rPr>
          <w:i/>
          <w:iCs/>
        </w:rPr>
      </w:pPr>
    </w:p>
    <w:p w:rsidR="004672CD" w:rsidRPr="002C0C07" w:rsidRDefault="004672CD" w:rsidP="004672CD">
      <w:pPr>
        <w:pStyle w:val="RKnormal"/>
        <w:rPr>
          <w:i/>
          <w:iCs/>
        </w:rPr>
      </w:pPr>
      <w:r w:rsidRPr="002C0C07">
        <w:rPr>
          <w:i/>
          <w:iCs/>
        </w:rPr>
        <w:t xml:space="preserve">EU-nämnden </w:t>
      </w:r>
    </w:p>
    <w:p w:rsidR="004672CD" w:rsidRPr="002C0C07" w:rsidRDefault="00196A79" w:rsidP="004672CD">
      <w:pPr>
        <w:pStyle w:val="RKnormal"/>
      </w:pPr>
      <w:r w:rsidRPr="002C0C07">
        <w:t>Frågan har inte varit föremål för samråd i EU-nämnden tidigare.</w:t>
      </w:r>
    </w:p>
    <w:p w:rsidR="00196A79" w:rsidRPr="002C0C07" w:rsidRDefault="00196A79" w:rsidP="004672CD">
      <w:pPr>
        <w:pStyle w:val="RKnormal"/>
      </w:pPr>
    </w:p>
    <w:p w:rsidR="0025482B" w:rsidRPr="002C0C07" w:rsidRDefault="00D425A7" w:rsidP="0025482B">
      <w:pPr>
        <w:pStyle w:val="RKrubrik"/>
      </w:pPr>
      <w:r w:rsidRPr="002C0C07">
        <w:t>d</w:t>
      </w:r>
      <w:r w:rsidR="00F3597B" w:rsidRPr="002C0C07">
        <w:t>) WTO – DDA förhandlingar</w:t>
      </w:r>
    </w:p>
    <w:p w:rsidR="00A10A65" w:rsidRPr="002C0C07" w:rsidRDefault="00A10A65" w:rsidP="00A10A65">
      <w:pPr>
        <w:pStyle w:val="RKnormal"/>
        <w:rPr>
          <w:b/>
          <w:i/>
        </w:rPr>
      </w:pPr>
      <w:r w:rsidRPr="002C0C07">
        <w:rPr>
          <w:b/>
          <w:i/>
        </w:rPr>
        <w:t xml:space="preserve">- </w:t>
      </w:r>
      <w:r w:rsidR="00F3597B" w:rsidRPr="002C0C07">
        <w:rPr>
          <w:b/>
          <w:i/>
        </w:rPr>
        <w:t>Lägesrapport</w:t>
      </w:r>
    </w:p>
    <w:p w:rsidR="00A10A65" w:rsidRPr="002C0C07" w:rsidRDefault="00A10A65" w:rsidP="0025482B">
      <w:pPr>
        <w:pStyle w:val="RKnormal"/>
      </w:pPr>
    </w:p>
    <w:p w:rsidR="0025482B" w:rsidRPr="002C0C07" w:rsidRDefault="0025482B" w:rsidP="0025482B">
      <w:pPr>
        <w:pStyle w:val="RKnormal"/>
        <w:rPr>
          <w:i/>
        </w:rPr>
      </w:pPr>
      <w:r w:rsidRPr="002C0C07">
        <w:rPr>
          <w:i/>
        </w:rPr>
        <w:t>Dokumentbeteckning</w:t>
      </w:r>
    </w:p>
    <w:p w:rsidR="0025482B" w:rsidRPr="002C0C07" w:rsidRDefault="00BC1005" w:rsidP="0025482B">
      <w:pPr>
        <w:tabs>
          <w:tab w:val="left" w:pos="426"/>
        </w:tabs>
        <w:spacing w:line="240" w:lineRule="auto"/>
        <w:rPr>
          <w:lang w:eastAsia="zh-CN"/>
        </w:rPr>
      </w:pPr>
      <w:r w:rsidRPr="002C0C07">
        <w:t>-</w:t>
      </w:r>
    </w:p>
    <w:p w:rsidR="0025482B" w:rsidRPr="002C0C07" w:rsidRDefault="0025482B" w:rsidP="0025482B">
      <w:pPr>
        <w:pStyle w:val="RKnormal"/>
      </w:pPr>
    </w:p>
    <w:p w:rsidR="00884324" w:rsidRPr="002C0C07" w:rsidRDefault="00884324" w:rsidP="00884324">
      <w:pPr>
        <w:pStyle w:val="RKnormal"/>
        <w:rPr>
          <w:i/>
          <w:iCs/>
        </w:rPr>
      </w:pPr>
      <w:r w:rsidRPr="002C0C07">
        <w:rPr>
          <w:i/>
          <w:iCs/>
        </w:rPr>
        <w:t>Rättslig grund</w:t>
      </w:r>
    </w:p>
    <w:p w:rsidR="001744B1" w:rsidRPr="002C0C07" w:rsidRDefault="001744B1" w:rsidP="001744B1">
      <w:pPr>
        <w:pStyle w:val="RKnormal"/>
      </w:pPr>
      <w:r w:rsidRPr="002C0C07">
        <w:t xml:space="preserve">Artikel 133, kvalificerad majoritet. Dock gäller enighet vad gäller tjänsteförhandlingarna (delad kompetens mellan EU och </w:t>
      </w:r>
      <w:r w:rsidR="00A011F4" w:rsidRPr="002C0C07">
        <w:t>medlemsstaterna</w:t>
      </w:r>
      <w:r w:rsidRPr="002C0C07">
        <w:t>) och därmed också för WTO-förhandlingarna som helhet.</w:t>
      </w:r>
    </w:p>
    <w:p w:rsidR="00884324" w:rsidRPr="002C0C07" w:rsidRDefault="00884324" w:rsidP="00884324">
      <w:pPr>
        <w:pStyle w:val="RKnormal"/>
        <w:rPr>
          <w:i/>
          <w:iCs/>
        </w:rPr>
      </w:pPr>
    </w:p>
    <w:p w:rsidR="00884324" w:rsidRPr="002C0C07" w:rsidRDefault="00884324" w:rsidP="00884324">
      <w:pPr>
        <w:pStyle w:val="RKnormal"/>
        <w:rPr>
          <w:i/>
          <w:iCs/>
        </w:rPr>
      </w:pPr>
      <w:r w:rsidRPr="002C0C07">
        <w:rPr>
          <w:i/>
          <w:iCs/>
        </w:rPr>
        <w:t xml:space="preserve">Bakgrund </w:t>
      </w:r>
    </w:p>
    <w:p w:rsidR="001744B1" w:rsidRPr="002C0C07" w:rsidRDefault="001744B1" w:rsidP="00325059">
      <w:pPr>
        <w:pStyle w:val="RKnormal"/>
        <w:rPr>
          <w:lang w:eastAsia="sv-SE"/>
        </w:rPr>
      </w:pPr>
      <w:r w:rsidRPr="002C0C07">
        <w:rPr>
          <w:lang w:eastAsia="sv-SE"/>
        </w:rPr>
        <w:t xml:space="preserve">WTO-förhandlingarna har nu pågått i sex år. Förhandlingarna har karakteriserats av ett antal sammanbrott och missade deadlines. Den allvarligaste krisen inträffade förra sommaren när WTO:s generaldirektör Lamy suspenderade förhandlingarna på obestämd tid. Efter flera månaders förhandlingsuppehåll fick Lamy den 16 november 2006 stöd från WTO-medlemmarna att informellt återuppta förhandlingarna i Doha-rundan. Den allmänna bedömningen är att USA först måste minska sitt handelsstörande internstöd, att EU ytterligare ökar marknadstillträdet samt att Brasilien och Indien ger bättre marknadstillträde för industrivaror och jordbruksvaror. </w:t>
      </w:r>
    </w:p>
    <w:p w:rsidR="001744B1" w:rsidRPr="002C0C07" w:rsidRDefault="001744B1" w:rsidP="00325059">
      <w:pPr>
        <w:pStyle w:val="RKnormal"/>
        <w:rPr>
          <w:lang w:eastAsia="sv-SE"/>
        </w:rPr>
      </w:pPr>
    </w:p>
    <w:p w:rsidR="001744B1" w:rsidRPr="002C0C07" w:rsidRDefault="001744B1" w:rsidP="001744B1">
      <w:pPr>
        <w:pStyle w:val="RKnormal"/>
      </w:pPr>
      <w:r w:rsidRPr="002C0C07">
        <w:t xml:space="preserve">Efter det misslyckade mötet i Potsdam i mitten av juni har G4 (USA, Indien, Brasilien och EU), åtminstone för tillfället, spelat ut sin roll, och processen bollats tillbaka till WTO i Genève. Ordförandena i förhandlingsgrupperna för jordbruk, Falconer och </w:t>
      </w:r>
      <w:r w:rsidR="00325059" w:rsidRPr="002C0C07">
        <w:t xml:space="preserve">för </w:t>
      </w:r>
      <w:r w:rsidRPr="002C0C07">
        <w:t xml:space="preserve">industrivaror, Stephenson, presenterade den 17 juli nya utkast till förhandlingstexter. </w:t>
      </w:r>
      <w:r w:rsidR="00325059" w:rsidRPr="002C0C07">
        <w:t>Dokumenten</w:t>
      </w:r>
      <w:r w:rsidRPr="002C0C07">
        <w:t xml:space="preserve"> möttes med en hel del kritik, men accepterades som bas för vidare förhandlingar. Vad gäller jordbruk ägnas de tre första veckorna i september åt intensiva förhandlingar i syfte att överbrygga motsättningarna. Sannolikt blir det någon typ av högnivåmöte i oktober där man hoppas kunna få till stånd en överenskommelse.</w:t>
      </w:r>
    </w:p>
    <w:p w:rsidR="001744B1" w:rsidRPr="002C0C07" w:rsidRDefault="001744B1" w:rsidP="001744B1">
      <w:pPr>
        <w:pStyle w:val="RKnormal"/>
        <w:rPr>
          <w:lang w:eastAsia="sv-SE"/>
        </w:rPr>
      </w:pPr>
    </w:p>
    <w:p w:rsidR="001744B1" w:rsidRPr="002C0C07" w:rsidRDefault="001744B1" w:rsidP="001744B1">
      <w:pPr>
        <w:pStyle w:val="RKnormal"/>
        <w:rPr>
          <w:i/>
          <w:iCs/>
        </w:rPr>
      </w:pPr>
      <w:r w:rsidRPr="002C0C07">
        <w:rPr>
          <w:i/>
          <w:iCs/>
        </w:rPr>
        <w:t>Förslag till svensk ståndpunkt</w:t>
      </w:r>
    </w:p>
    <w:p w:rsidR="001744B1" w:rsidRPr="002C0C07" w:rsidRDefault="001744B1" w:rsidP="001744B1">
      <w:pPr>
        <w:pStyle w:val="RKnormal"/>
      </w:pPr>
      <w:r w:rsidRPr="002C0C07">
        <w:t>Sverige bör stödja kommissionens ansträngningar att nå konkreta framsteg för att föra förhandlingarna mot ett avslut så snart som möjligt. Ett steg på vägen måste vara att kommissionen, under vissa förutsättningar, signalerar en mer flexibel hållning i olika frågor. Sverige  framhåller också vikten av att Norge, där Sverige har stora exportintressen, också bidrar med marknadsöppningar.</w:t>
      </w:r>
    </w:p>
    <w:p w:rsidR="00884324" w:rsidRPr="002C0C07" w:rsidRDefault="00884324" w:rsidP="00884324">
      <w:pPr>
        <w:pStyle w:val="RKnormal"/>
        <w:rPr>
          <w:i/>
          <w:iCs/>
        </w:rPr>
      </w:pPr>
    </w:p>
    <w:p w:rsidR="00884324" w:rsidRPr="002C0C07" w:rsidRDefault="00884324" w:rsidP="00884324">
      <w:pPr>
        <w:pStyle w:val="RKnormal"/>
        <w:rPr>
          <w:i/>
          <w:iCs/>
        </w:rPr>
      </w:pPr>
      <w:r w:rsidRPr="002C0C07">
        <w:rPr>
          <w:i/>
          <w:iCs/>
        </w:rPr>
        <w:t>EU-nämnden</w:t>
      </w:r>
    </w:p>
    <w:p w:rsidR="00743BE1" w:rsidRPr="002C0C07" w:rsidRDefault="00884324" w:rsidP="00463C78">
      <w:pPr>
        <w:pStyle w:val="RKnormal"/>
      </w:pPr>
      <w:r w:rsidRPr="002C0C07">
        <w:t>Frågan var senast uppe för samråd med EU-nämnden inför jordbruks</w:t>
      </w:r>
      <w:r w:rsidR="00307BC5" w:rsidRPr="002C0C07">
        <w:t>- och fiske</w:t>
      </w:r>
      <w:r w:rsidRPr="002C0C07">
        <w:t xml:space="preserve">rådet den </w:t>
      </w:r>
      <w:r w:rsidR="001744B1" w:rsidRPr="002C0C07">
        <w:t>16 juli</w:t>
      </w:r>
      <w:r w:rsidRPr="002C0C07">
        <w:t xml:space="preserve"> 2007.</w:t>
      </w:r>
    </w:p>
    <w:p w:rsidR="005005CE" w:rsidRPr="002C0C07" w:rsidRDefault="005005CE" w:rsidP="00836152">
      <w:pPr>
        <w:pStyle w:val="RKnormal"/>
        <w:rPr>
          <w:b/>
        </w:rPr>
      </w:pPr>
    </w:p>
    <w:p w:rsidR="001744B1" w:rsidRPr="002C0C07" w:rsidRDefault="00D425A7" w:rsidP="001744B1">
      <w:pPr>
        <w:pStyle w:val="RKrubrik"/>
      </w:pPr>
      <w:r w:rsidRPr="002C0C07">
        <w:t>e</w:t>
      </w:r>
      <w:r w:rsidR="001744B1" w:rsidRPr="002C0C07">
        <w:t xml:space="preserve">) </w:t>
      </w:r>
      <w:r w:rsidR="004672CD" w:rsidRPr="002C0C07">
        <w:t>Bränder</w:t>
      </w:r>
    </w:p>
    <w:p w:rsidR="001744B1" w:rsidRPr="002C0C07" w:rsidRDefault="001744B1" w:rsidP="001744B1">
      <w:pPr>
        <w:pStyle w:val="RKnormal"/>
        <w:rPr>
          <w:b/>
          <w:i/>
        </w:rPr>
      </w:pPr>
      <w:r w:rsidRPr="002C0C07">
        <w:rPr>
          <w:b/>
          <w:i/>
        </w:rPr>
        <w:t xml:space="preserve">- Begäran från den </w:t>
      </w:r>
      <w:r w:rsidR="004672CD" w:rsidRPr="002C0C07">
        <w:rPr>
          <w:b/>
          <w:i/>
        </w:rPr>
        <w:t>grekiska</w:t>
      </w:r>
      <w:r w:rsidRPr="002C0C07">
        <w:rPr>
          <w:b/>
          <w:i/>
        </w:rPr>
        <w:t xml:space="preserve">  delegationen</w:t>
      </w:r>
      <w:r w:rsidR="004672CD" w:rsidRPr="002C0C07">
        <w:rPr>
          <w:b/>
          <w:i/>
        </w:rPr>
        <w:t xml:space="preserve"> med stöd av Cypern</w:t>
      </w:r>
    </w:p>
    <w:p w:rsidR="001744B1" w:rsidRPr="002C0C07" w:rsidRDefault="001744B1" w:rsidP="001744B1">
      <w:pPr>
        <w:pStyle w:val="RKnormal"/>
      </w:pPr>
    </w:p>
    <w:p w:rsidR="001744B1" w:rsidRPr="002C0C07" w:rsidRDefault="001744B1" w:rsidP="001744B1">
      <w:pPr>
        <w:pStyle w:val="RKnormal"/>
        <w:rPr>
          <w:i/>
          <w:iCs/>
        </w:rPr>
      </w:pPr>
      <w:r w:rsidRPr="002C0C07">
        <w:rPr>
          <w:i/>
          <w:iCs/>
        </w:rPr>
        <w:t>Dokumentbeteckning</w:t>
      </w:r>
    </w:p>
    <w:p w:rsidR="001744B1" w:rsidRPr="002C0C07" w:rsidRDefault="0061582C" w:rsidP="001744B1">
      <w:pPr>
        <w:pStyle w:val="RKnormal"/>
      </w:pPr>
      <w:r w:rsidRPr="002C0C07">
        <w:t>-</w:t>
      </w:r>
    </w:p>
    <w:p w:rsidR="001744B1" w:rsidRPr="002C0C07" w:rsidRDefault="001744B1" w:rsidP="001744B1">
      <w:pPr>
        <w:pStyle w:val="RKnormal"/>
        <w:rPr>
          <w:i/>
          <w:iCs/>
        </w:rPr>
      </w:pPr>
      <w:r w:rsidRPr="002C0C07">
        <w:rPr>
          <w:i/>
          <w:iCs/>
        </w:rPr>
        <w:t>Rättslig grund</w:t>
      </w:r>
    </w:p>
    <w:p w:rsidR="0061582C" w:rsidRPr="002C0C07" w:rsidRDefault="0061582C" w:rsidP="0061582C">
      <w:pPr>
        <w:pStyle w:val="RKnormal"/>
        <w:rPr>
          <w:lang w:eastAsia="sv-SE"/>
        </w:rPr>
      </w:pPr>
      <w:r w:rsidRPr="002C0C07">
        <w:rPr>
          <w:lang w:eastAsia="sv-SE"/>
        </w:rPr>
        <w:t>-</w:t>
      </w:r>
    </w:p>
    <w:p w:rsidR="0061582C" w:rsidRPr="002C0C07" w:rsidRDefault="0061582C" w:rsidP="0061582C">
      <w:pPr>
        <w:pStyle w:val="RKnormal"/>
        <w:rPr>
          <w:i/>
          <w:lang w:eastAsia="sv-SE"/>
        </w:rPr>
      </w:pPr>
      <w:r w:rsidRPr="002C0C07">
        <w:rPr>
          <w:i/>
          <w:lang w:eastAsia="sv-SE"/>
        </w:rPr>
        <w:t>Bakgrund</w:t>
      </w:r>
    </w:p>
    <w:p w:rsidR="005F3E78" w:rsidRPr="002C0C07" w:rsidRDefault="0061582C" w:rsidP="0061582C">
      <w:pPr>
        <w:pStyle w:val="RKnormal"/>
        <w:rPr>
          <w:lang w:eastAsia="sv-SE"/>
        </w:rPr>
      </w:pPr>
      <w:r w:rsidRPr="002C0C07">
        <w:rPr>
          <w:lang w:eastAsia="sv-SE"/>
        </w:rPr>
        <w:t>Grekland har under sommaren drabbats av b</w:t>
      </w:r>
      <w:r w:rsidR="005F3E78" w:rsidRPr="002C0C07">
        <w:rPr>
          <w:lang w:eastAsia="sv-SE"/>
        </w:rPr>
        <w:t>ränder</w:t>
      </w:r>
      <w:r w:rsidRPr="002C0C07">
        <w:rPr>
          <w:lang w:eastAsia="sv-SE"/>
        </w:rPr>
        <w:t xml:space="preserve"> som saknat motsvarighet under de senaste hundra åren. Bränderna har krävt 65 människoliv, resulterat i att 3000 hus brunnit ner</w:t>
      </w:r>
      <w:r w:rsidR="00B75F23" w:rsidRPr="002C0C07">
        <w:rPr>
          <w:lang w:eastAsia="sv-SE"/>
        </w:rPr>
        <w:t xml:space="preserve"> och 500 km vägar har slagits ut. </w:t>
      </w:r>
      <w:r w:rsidRPr="002C0C07">
        <w:rPr>
          <w:lang w:eastAsia="sv-SE"/>
        </w:rPr>
        <w:t>200 000 ha jordbruks- och skogslandskap har förstörts</w:t>
      </w:r>
      <w:r w:rsidR="00B75F23" w:rsidRPr="002C0C07">
        <w:rPr>
          <w:lang w:eastAsia="sv-SE"/>
        </w:rPr>
        <w:t>,</w:t>
      </w:r>
      <w:r w:rsidRPr="002C0C07">
        <w:rPr>
          <w:lang w:eastAsia="sv-SE"/>
        </w:rPr>
        <w:t xml:space="preserve"> 40 000 djur har strukit med, främst får</w:t>
      </w:r>
      <w:r w:rsidR="00B75F23" w:rsidRPr="002C0C07">
        <w:rPr>
          <w:lang w:eastAsia="sv-SE"/>
        </w:rPr>
        <w:t>. Även</w:t>
      </w:r>
      <w:r w:rsidRPr="002C0C07">
        <w:rPr>
          <w:lang w:eastAsia="sv-SE"/>
        </w:rPr>
        <w:t xml:space="preserve"> 15 000 bikupor har förstörts. </w:t>
      </w:r>
      <w:r w:rsidR="005F3E78" w:rsidRPr="002C0C07">
        <w:rPr>
          <w:lang w:eastAsia="sv-SE"/>
        </w:rPr>
        <w:t xml:space="preserve"> Grekland önskar vid jordbruksrådet redogöra för situationen.</w:t>
      </w:r>
    </w:p>
    <w:p w:rsidR="005F3E78" w:rsidRPr="002C0C07" w:rsidRDefault="005F3E78" w:rsidP="0061582C">
      <w:pPr>
        <w:pStyle w:val="RKnormal"/>
      </w:pPr>
    </w:p>
    <w:p w:rsidR="0061582C" w:rsidRPr="002C0C07" w:rsidRDefault="0061582C" w:rsidP="0061582C">
      <w:pPr>
        <w:pStyle w:val="RKnormal"/>
        <w:rPr>
          <w:i/>
          <w:iCs/>
        </w:rPr>
      </w:pPr>
      <w:r w:rsidRPr="002C0C07">
        <w:rPr>
          <w:i/>
          <w:iCs/>
        </w:rPr>
        <w:t>Förslag till svensk ståndpunkt</w:t>
      </w:r>
    </w:p>
    <w:p w:rsidR="00D7131D" w:rsidRPr="002C0C07" w:rsidRDefault="00D7131D" w:rsidP="00D7131D">
      <w:pPr>
        <w:pStyle w:val="RKnormal"/>
      </w:pPr>
      <w:r w:rsidRPr="002C0C07">
        <w:t xml:space="preserve">Sommarens bränder i Grekland är extraordinära. Sverige bör avvakta ståndpunkt till dess att sakfrågan har presenteras. </w:t>
      </w:r>
    </w:p>
    <w:p w:rsidR="0061582C" w:rsidRPr="002C0C07" w:rsidRDefault="0061582C" w:rsidP="0061582C">
      <w:pPr>
        <w:pStyle w:val="RKnormal"/>
      </w:pPr>
    </w:p>
    <w:p w:rsidR="0061582C" w:rsidRPr="002C0C07" w:rsidRDefault="0061582C" w:rsidP="0061582C">
      <w:pPr>
        <w:pStyle w:val="RKnormal"/>
      </w:pPr>
      <w:r w:rsidRPr="002C0C07">
        <w:rPr>
          <w:i/>
          <w:iCs/>
        </w:rPr>
        <w:t>EU-nämnden</w:t>
      </w:r>
    </w:p>
    <w:p w:rsidR="004672CD" w:rsidRPr="002C0C07" w:rsidRDefault="005F3E78" w:rsidP="00836152">
      <w:pPr>
        <w:pStyle w:val="RKnormal"/>
      </w:pPr>
      <w:r w:rsidRPr="002C0C07">
        <w:t>Frågan har inte varit föremål för samråd med EU-nämnden tidigare.</w:t>
      </w:r>
    </w:p>
    <w:p w:rsidR="00A7040D" w:rsidRPr="002C0C07" w:rsidRDefault="00A7040D" w:rsidP="00836152">
      <w:pPr>
        <w:pStyle w:val="RKnormal"/>
      </w:pPr>
    </w:p>
    <w:p w:rsidR="00C40BB9" w:rsidRPr="002C0C07" w:rsidRDefault="00D425A7" w:rsidP="00C40BB9">
      <w:pPr>
        <w:pStyle w:val="RKrubrik"/>
      </w:pPr>
      <w:r w:rsidRPr="002C0C07">
        <w:t>f</w:t>
      </w:r>
      <w:r w:rsidR="004672CD" w:rsidRPr="002C0C07">
        <w:t>) S</w:t>
      </w:r>
      <w:r w:rsidR="00AC2B50" w:rsidRPr="002C0C07">
        <w:t>ituationen på världsmarknaden för spannmål</w:t>
      </w:r>
    </w:p>
    <w:p w:rsidR="00AC2B50" w:rsidRPr="002C0C07" w:rsidRDefault="00AC2B50" w:rsidP="00AC2B50">
      <w:pPr>
        <w:pStyle w:val="RKnormal"/>
        <w:rPr>
          <w:b/>
          <w:i/>
        </w:rPr>
      </w:pPr>
      <w:r w:rsidRPr="002C0C07">
        <w:rPr>
          <w:b/>
          <w:i/>
        </w:rPr>
        <w:t>- Begäran från den spanska delegationen</w:t>
      </w:r>
    </w:p>
    <w:p w:rsidR="00C40BB9" w:rsidRPr="002C0C07" w:rsidRDefault="00C40BB9" w:rsidP="00C40BB9">
      <w:pPr>
        <w:pStyle w:val="RKnormal"/>
      </w:pPr>
    </w:p>
    <w:p w:rsidR="00C40BB9" w:rsidRPr="002C0C07" w:rsidRDefault="00C40BB9" w:rsidP="00C40BB9">
      <w:pPr>
        <w:pStyle w:val="RKnormal"/>
        <w:rPr>
          <w:i/>
          <w:iCs/>
        </w:rPr>
      </w:pPr>
      <w:r w:rsidRPr="002C0C07">
        <w:rPr>
          <w:i/>
          <w:iCs/>
        </w:rPr>
        <w:t>Dokumentbeteckning</w:t>
      </w:r>
    </w:p>
    <w:p w:rsidR="00C40BB9" w:rsidRPr="002C0C07" w:rsidRDefault="00C40BB9" w:rsidP="00C40BB9">
      <w:pPr>
        <w:pStyle w:val="RKnormal"/>
        <w:rPr>
          <w:i/>
          <w:iCs/>
        </w:rPr>
      </w:pPr>
      <w:r w:rsidRPr="002C0C07">
        <w:rPr>
          <w:i/>
          <w:iCs/>
        </w:rPr>
        <w:t>-</w:t>
      </w:r>
    </w:p>
    <w:p w:rsidR="00C40BB9" w:rsidRPr="002C0C07" w:rsidRDefault="00C40BB9" w:rsidP="00C40BB9">
      <w:pPr>
        <w:pStyle w:val="RKnormal"/>
        <w:rPr>
          <w:i/>
          <w:iCs/>
        </w:rPr>
      </w:pPr>
      <w:r w:rsidRPr="002C0C07">
        <w:rPr>
          <w:i/>
          <w:iCs/>
        </w:rPr>
        <w:t>Rättslig grund</w:t>
      </w:r>
    </w:p>
    <w:p w:rsidR="00C40BB9" w:rsidRPr="002C0C07" w:rsidRDefault="00C40BB9" w:rsidP="00CE3238">
      <w:pPr>
        <w:pStyle w:val="RKnormal"/>
      </w:pPr>
      <w:r w:rsidRPr="002C0C07">
        <w:t>-</w:t>
      </w:r>
    </w:p>
    <w:p w:rsidR="00CE3238" w:rsidRPr="002C0C07" w:rsidRDefault="00CE3238" w:rsidP="00CE3238">
      <w:pPr>
        <w:pStyle w:val="RKnormal"/>
        <w:rPr>
          <w:rStyle w:val="bodytext1"/>
          <w:rFonts w:ascii="OrigGarmnd BT" w:hAnsi="OrigGarmnd BT"/>
          <w:i/>
          <w:color w:val="auto"/>
          <w:szCs w:val="15"/>
        </w:rPr>
      </w:pPr>
      <w:r w:rsidRPr="002C0C07">
        <w:rPr>
          <w:rStyle w:val="bodytext1"/>
          <w:rFonts w:ascii="OrigGarmnd BT" w:hAnsi="OrigGarmnd BT"/>
          <w:i/>
          <w:color w:val="auto"/>
          <w:szCs w:val="15"/>
        </w:rPr>
        <w:t>Bakgrund</w:t>
      </w:r>
    </w:p>
    <w:p w:rsidR="00CE3238" w:rsidRPr="002C0C07" w:rsidRDefault="00CE3238" w:rsidP="00CE3238">
      <w:pPr>
        <w:pStyle w:val="RKnormal"/>
        <w:rPr>
          <w:rStyle w:val="bodytext1"/>
          <w:rFonts w:ascii="OrigGarmnd BT" w:hAnsi="OrigGarmnd BT"/>
          <w:color w:val="auto"/>
          <w:szCs w:val="15"/>
        </w:rPr>
      </w:pPr>
      <w:r w:rsidRPr="002C0C07">
        <w:rPr>
          <w:rStyle w:val="bodytext1"/>
          <w:rFonts w:ascii="OrigGarmnd BT" w:hAnsi="OrigGarmnd BT"/>
          <w:color w:val="auto"/>
          <w:szCs w:val="15"/>
        </w:rPr>
        <w:t>Spanien har begärt att kommissionen ska följa situationen på spannmålsmarknaden och den kraftiga uppgång av priserna som skett de senaste veckorna. Som nettoimportör är Spanien starkt oroad av bristen på foderspannmål på världsmarknaden och konsekvenserna för animalieproducenterna. Sp</w:t>
      </w:r>
      <w:r w:rsidR="009B1656" w:rsidRPr="002C0C07">
        <w:rPr>
          <w:rStyle w:val="bodytext1"/>
          <w:rFonts w:ascii="OrigGarmnd BT" w:hAnsi="OrigGarmnd BT"/>
          <w:color w:val="auto"/>
          <w:szCs w:val="15"/>
        </w:rPr>
        <w:t xml:space="preserve">anien önskar en diskussion om </w:t>
      </w:r>
      <w:r w:rsidRPr="002C0C07">
        <w:rPr>
          <w:rStyle w:val="bodytext1"/>
          <w:rFonts w:ascii="OrigGarmnd BT" w:hAnsi="OrigGarmnd BT"/>
          <w:color w:val="auto"/>
          <w:szCs w:val="15"/>
        </w:rPr>
        <w:t xml:space="preserve">åtgärder för att förbättra situationen för animalieproducenterna. </w:t>
      </w:r>
    </w:p>
    <w:p w:rsidR="00CE3238" w:rsidRPr="002C0C07" w:rsidRDefault="00CE3238" w:rsidP="00CE3238">
      <w:pPr>
        <w:pStyle w:val="RKnormal"/>
      </w:pPr>
    </w:p>
    <w:p w:rsidR="00CE3238" w:rsidRPr="002C0C07" w:rsidRDefault="00CE3238" w:rsidP="00CE3238">
      <w:pPr>
        <w:pStyle w:val="RKnormal"/>
        <w:rPr>
          <w:i/>
        </w:rPr>
      </w:pPr>
      <w:r w:rsidRPr="002C0C07">
        <w:rPr>
          <w:i/>
        </w:rPr>
        <w:t>Förslag till svensk ståndpunkt</w:t>
      </w:r>
    </w:p>
    <w:p w:rsidR="00AF6BCD" w:rsidRPr="002C0C07" w:rsidRDefault="00CE3238" w:rsidP="00CE3238">
      <w:pPr>
        <w:pStyle w:val="RKnormal"/>
      </w:pPr>
      <w:r w:rsidRPr="002C0C07">
        <w:t xml:space="preserve">Sverige är för en marknadsorienterad produktion och är därför mycket tveksam till att sätta in speciella åtgärder för animalieproducenterna. </w:t>
      </w:r>
    </w:p>
    <w:p w:rsidR="00C40BB9" w:rsidRPr="002C0C07" w:rsidRDefault="00C40BB9" w:rsidP="00836152">
      <w:pPr>
        <w:pStyle w:val="RKnormal"/>
      </w:pPr>
    </w:p>
    <w:p w:rsidR="00CF5E47" w:rsidRPr="002C0C07" w:rsidRDefault="00CF5E47" w:rsidP="00836152">
      <w:pPr>
        <w:pStyle w:val="RKnormal"/>
        <w:rPr>
          <w:i/>
        </w:rPr>
      </w:pPr>
      <w:r w:rsidRPr="002C0C07">
        <w:rPr>
          <w:i/>
        </w:rPr>
        <w:t>EU-nämnden</w:t>
      </w:r>
    </w:p>
    <w:p w:rsidR="00CF5E47" w:rsidRPr="002C0C07" w:rsidRDefault="00CF5E47" w:rsidP="00836152">
      <w:pPr>
        <w:pStyle w:val="RKnormal"/>
      </w:pPr>
      <w:r w:rsidRPr="002C0C07">
        <w:t>Frågan har inte varit uppe för samråd med EU-nämnden tidigare.</w:t>
      </w:r>
    </w:p>
    <w:p w:rsidR="00CF5E47" w:rsidRPr="002C0C07" w:rsidRDefault="00CF5E47" w:rsidP="00836152">
      <w:pPr>
        <w:pStyle w:val="RKnormal"/>
        <w:rPr>
          <w:b/>
        </w:rPr>
      </w:pPr>
    </w:p>
    <w:p w:rsidR="00FA433B" w:rsidRPr="002C0C07" w:rsidRDefault="001533EC" w:rsidP="001533EC">
      <w:pPr>
        <w:pStyle w:val="RKrubrik"/>
      </w:pPr>
      <w:r w:rsidRPr="002C0C07">
        <w:t xml:space="preserve">g) </w:t>
      </w:r>
      <w:r w:rsidR="00FA433B" w:rsidRPr="002C0C07">
        <w:t>Ökade nationella referenskvantiteter för mjölk och mjölkprodukter</w:t>
      </w:r>
    </w:p>
    <w:p w:rsidR="001533EC" w:rsidRPr="002C0C07" w:rsidRDefault="001533EC" w:rsidP="001533EC">
      <w:pPr>
        <w:pStyle w:val="RKnormal"/>
        <w:rPr>
          <w:b/>
          <w:i/>
        </w:rPr>
      </w:pPr>
      <w:r w:rsidRPr="002C0C07">
        <w:rPr>
          <w:b/>
          <w:i/>
        </w:rPr>
        <w:t>- Begäran från den polska  delegationen</w:t>
      </w:r>
    </w:p>
    <w:p w:rsidR="001533EC" w:rsidRPr="002C0C07" w:rsidRDefault="001533EC" w:rsidP="001533EC">
      <w:pPr>
        <w:pStyle w:val="RKnormal"/>
      </w:pPr>
    </w:p>
    <w:p w:rsidR="001533EC" w:rsidRPr="002C0C07" w:rsidRDefault="001533EC" w:rsidP="001533EC">
      <w:pPr>
        <w:pStyle w:val="RKnormal"/>
        <w:rPr>
          <w:i/>
          <w:iCs/>
        </w:rPr>
      </w:pPr>
      <w:r w:rsidRPr="002C0C07">
        <w:rPr>
          <w:i/>
          <w:iCs/>
        </w:rPr>
        <w:t>Dokumentbeteckning</w:t>
      </w:r>
    </w:p>
    <w:p w:rsidR="001533EC" w:rsidRPr="002C0C07" w:rsidRDefault="001533EC" w:rsidP="001533EC">
      <w:pPr>
        <w:pStyle w:val="RKnormal"/>
      </w:pPr>
      <w:r w:rsidRPr="002C0C07">
        <w:t>-</w:t>
      </w:r>
    </w:p>
    <w:p w:rsidR="00B531C7" w:rsidRPr="002C0C07" w:rsidRDefault="00B531C7" w:rsidP="00B531C7">
      <w:pPr>
        <w:pStyle w:val="RKnormal"/>
        <w:rPr>
          <w:i/>
          <w:iCs/>
        </w:rPr>
      </w:pPr>
      <w:r w:rsidRPr="002C0C07">
        <w:rPr>
          <w:i/>
          <w:iCs/>
        </w:rPr>
        <w:t>Rättslig grund</w:t>
      </w:r>
    </w:p>
    <w:p w:rsidR="001533EC" w:rsidRPr="002C0C07" w:rsidRDefault="00B531C7" w:rsidP="001533EC">
      <w:pPr>
        <w:pStyle w:val="RKnormal"/>
      </w:pPr>
      <w:r w:rsidRPr="002C0C07">
        <w:t>-</w:t>
      </w:r>
    </w:p>
    <w:p w:rsidR="00B531C7" w:rsidRPr="002C0C07" w:rsidRDefault="00B531C7" w:rsidP="00B531C7">
      <w:pPr>
        <w:pStyle w:val="RKnormal"/>
        <w:rPr>
          <w:i/>
          <w:iCs/>
        </w:rPr>
      </w:pPr>
      <w:r w:rsidRPr="002C0C07">
        <w:rPr>
          <w:i/>
          <w:iCs/>
        </w:rPr>
        <w:t>Bakgrund</w:t>
      </w:r>
    </w:p>
    <w:p w:rsidR="00B531C7" w:rsidRPr="002C0C07" w:rsidRDefault="00B531C7" w:rsidP="00B531C7">
      <w:pPr>
        <w:pStyle w:val="RKnormal"/>
        <w:rPr>
          <w:iCs/>
        </w:rPr>
      </w:pPr>
      <w:r w:rsidRPr="002C0C07">
        <w:rPr>
          <w:iCs/>
        </w:rPr>
        <w:t xml:space="preserve">Den polska mjölkproduktionen har varit hög under det senaste året. Detta samtidigt som marknaden för mjölkprodukter för närvarande är väldigt lukrativ. Mot den bakgrunden vill Polen att kommissionen så snart som möjligt ska föreslå en utökning av kvantiteterna för de nationella mjölkkvoterna. Kommissionen har aviserat att frågan om mjölkkvoterna kommer att behandlas vid nästa års översyn av den gemensamma jordbrukspolitiken, den så kallade ”hälsokontrollen”. </w:t>
      </w:r>
    </w:p>
    <w:p w:rsidR="00B531C7" w:rsidRPr="002C0C07" w:rsidRDefault="00B531C7" w:rsidP="00B531C7">
      <w:pPr>
        <w:pStyle w:val="RKnormal"/>
        <w:rPr>
          <w:iCs/>
        </w:rPr>
      </w:pPr>
    </w:p>
    <w:p w:rsidR="00B531C7" w:rsidRPr="002C0C07" w:rsidRDefault="00B531C7" w:rsidP="00B531C7">
      <w:pPr>
        <w:pStyle w:val="RKnormal"/>
        <w:rPr>
          <w:i/>
          <w:iCs/>
        </w:rPr>
      </w:pPr>
      <w:r w:rsidRPr="002C0C07">
        <w:rPr>
          <w:i/>
          <w:iCs/>
        </w:rPr>
        <w:t>Förslag till svensk ståndpunkt</w:t>
      </w:r>
    </w:p>
    <w:p w:rsidR="000C3503" w:rsidRPr="002C0C07" w:rsidRDefault="000C3503" w:rsidP="000C3503">
      <w:pPr>
        <w:pStyle w:val="RKnormal"/>
        <w:rPr>
          <w:iCs/>
        </w:rPr>
      </w:pPr>
      <w:r w:rsidRPr="002C0C07">
        <w:rPr>
          <w:iCs/>
        </w:rPr>
        <w:t xml:space="preserve">Sverige stödjer en avveckling av systemet med mjölkkvoter. Sverige anser att det är lämpligt att översynen av systemet med mjölkkvoter sker i samband med att resterande mjölkregleringar ses över, vilket därmed inkluderar även exportbidrag, intervention och avsättningsfrämjande stöd. Mot bakgrund av nuvarande marknadssituation kan Sverige vara öppen för att diskussionen tidigareläggs. </w:t>
      </w:r>
    </w:p>
    <w:p w:rsidR="007008E8" w:rsidRPr="002C0C07" w:rsidRDefault="007008E8" w:rsidP="007008E8">
      <w:pPr>
        <w:overflowPunct/>
        <w:spacing w:line="240" w:lineRule="atLeast"/>
        <w:textAlignment w:val="auto"/>
        <w:rPr>
          <w:rFonts w:ascii="Helv" w:hAnsi="Helv" w:cs="Helv"/>
          <w:color w:val="000000"/>
          <w:sz w:val="20"/>
          <w:lang w:eastAsia="sv-SE"/>
        </w:rPr>
      </w:pPr>
    </w:p>
    <w:p w:rsidR="00B531C7" w:rsidRPr="002C0C07" w:rsidRDefault="00B531C7" w:rsidP="00B531C7">
      <w:pPr>
        <w:pStyle w:val="RKnormal"/>
        <w:rPr>
          <w:i/>
          <w:iCs/>
        </w:rPr>
      </w:pPr>
      <w:r w:rsidRPr="002C0C07">
        <w:rPr>
          <w:i/>
          <w:iCs/>
        </w:rPr>
        <w:t xml:space="preserve">EU-nämnden </w:t>
      </w:r>
    </w:p>
    <w:p w:rsidR="001533EC" w:rsidRPr="002C0C07" w:rsidRDefault="00B531C7" w:rsidP="00B531C7">
      <w:pPr>
        <w:pStyle w:val="RKnormal"/>
        <w:rPr>
          <w:i/>
          <w:iCs/>
        </w:rPr>
      </w:pPr>
      <w:r w:rsidRPr="002C0C07">
        <w:t xml:space="preserve">Frågan har inte tidigare varit föremål för samråd i EU-nämnden. </w:t>
      </w:r>
    </w:p>
    <w:sectPr w:rsidR="001533EC" w:rsidRPr="002C0C0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7A0" w:rsidRPr="002C0C07" w:rsidRDefault="007847A0">
      <w:r w:rsidRPr="002C0C07">
        <w:separator/>
      </w:r>
    </w:p>
  </w:endnote>
  <w:endnote w:type="continuationSeparator" w:id="0">
    <w:p w:rsidR="007847A0" w:rsidRPr="002C0C07" w:rsidRDefault="007847A0">
      <w:r w:rsidRPr="002C0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7A0" w:rsidRPr="002C0C07" w:rsidRDefault="007847A0">
      <w:r w:rsidRPr="002C0C07">
        <w:separator/>
      </w:r>
    </w:p>
  </w:footnote>
  <w:footnote w:type="continuationSeparator" w:id="0">
    <w:p w:rsidR="007847A0" w:rsidRPr="002C0C07" w:rsidRDefault="007847A0">
      <w:r w:rsidRPr="002C0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486" w:rsidRPr="002C0C07" w:rsidRDefault="005E7486">
    <w:pPr>
      <w:pStyle w:val="Sidhuvud"/>
      <w:framePr w:wrap="around" w:vAnchor="text" w:hAnchor="margin" w:xAlign="right" w:y="1"/>
      <w:rPr>
        <w:rStyle w:val="Sidnummer"/>
      </w:rPr>
    </w:pPr>
    <w:r w:rsidRPr="002C0C07">
      <w:rPr>
        <w:rStyle w:val="Sidnummer"/>
      </w:rPr>
      <w:fldChar w:fldCharType="begin" w:fldLock="1"/>
    </w:r>
    <w:r w:rsidRPr="002C0C07">
      <w:rPr>
        <w:rStyle w:val="Sidnummer"/>
      </w:rPr>
      <w:instrText xml:space="preserve">PAGE  </w:instrText>
    </w:r>
    <w:r w:rsidRPr="002C0C07">
      <w:rPr>
        <w:rStyle w:val="Sidnummer"/>
      </w:rPr>
      <w:fldChar w:fldCharType="separate"/>
    </w:r>
    <w:r w:rsidR="005034B1" w:rsidRPr="002C0C07">
      <w:rPr>
        <w:rStyle w:val="Sidnummer"/>
      </w:rPr>
      <w:t>2</w:t>
    </w:r>
    <w:r w:rsidRPr="002C0C07">
      <w:rPr>
        <w:rStyle w:val="Sidnummer"/>
      </w:rPr>
      <w:fldChar w:fldCharType="end"/>
    </w:r>
  </w:p>
  <w:p w:rsidR="005E7486" w:rsidRPr="002C0C07" w:rsidRDefault="005E7486">
    <w:pPr>
      <w:pStyle w:val="Sidhuvud"/>
      <w:ind w:right="360"/>
    </w:pPr>
  </w:p>
  <w:p w:rsidR="005E7486" w:rsidRPr="002C0C07" w:rsidRDefault="005E748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486" w:rsidRPr="002C0C07" w:rsidRDefault="005E7486">
    <w:pPr>
      <w:pStyle w:val="Sidhuvud"/>
      <w:framePr w:wrap="around" w:vAnchor="text" w:hAnchor="margin" w:xAlign="right" w:y="1"/>
      <w:rPr>
        <w:rStyle w:val="Sidnummer"/>
      </w:rPr>
    </w:pPr>
    <w:r w:rsidRPr="002C0C07">
      <w:rPr>
        <w:rStyle w:val="Sidnummer"/>
      </w:rPr>
      <w:fldChar w:fldCharType="begin" w:fldLock="1"/>
    </w:r>
    <w:r w:rsidRPr="002C0C07">
      <w:rPr>
        <w:rStyle w:val="Sidnummer"/>
      </w:rPr>
      <w:instrText xml:space="preserve">PAGE  </w:instrText>
    </w:r>
    <w:r w:rsidRPr="002C0C07">
      <w:rPr>
        <w:rStyle w:val="Sidnummer"/>
      </w:rPr>
      <w:fldChar w:fldCharType="separate"/>
    </w:r>
    <w:r w:rsidR="005034B1" w:rsidRPr="002C0C07">
      <w:rPr>
        <w:rStyle w:val="Sidnummer"/>
      </w:rPr>
      <w:t>3</w:t>
    </w:r>
    <w:r w:rsidRPr="002C0C07">
      <w:rPr>
        <w:rStyle w:val="Sidnummer"/>
      </w:rPr>
      <w:fldChar w:fldCharType="end"/>
    </w:r>
  </w:p>
  <w:p w:rsidR="005E7486" w:rsidRPr="002C0C07" w:rsidRDefault="005E7486">
    <w:pPr>
      <w:pStyle w:val="Sidhuvud"/>
      <w:ind w:right="360"/>
    </w:pPr>
  </w:p>
  <w:p w:rsidR="005E7486" w:rsidRPr="002C0C07" w:rsidRDefault="005E748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486" w:rsidRPr="002C0C07" w:rsidRDefault="002C0C07">
    <w:pPr>
      <w:framePr w:w="2948" w:h="1321" w:hRule="exact" w:wrap="notBeside" w:vAnchor="page" w:hAnchor="page" w:x="1362" w:y="653"/>
    </w:pPr>
    <w:r w:rsidRPr="002C0C0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E7486" w:rsidRPr="002C0C07" w:rsidRDefault="005E7486">
    <w:pPr>
      <w:pStyle w:val="RKrubrik"/>
      <w:keepNext w:val="0"/>
      <w:tabs>
        <w:tab w:val="clear" w:pos="1134"/>
        <w:tab w:val="clear" w:pos="2835"/>
      </w:tabs>
      <w:spacing w:before="0" w:after="0" w:line="320" w:lineRule="atLeast"/>
      <w:rPr>
        <w:bCs/>
      </w:rPr>
    </w:pPr>
  </w:p>
  <w:p w:rsidR="005E7486" w:rsidRPr="002C0C07" w:rsidRDefault="005E7486">
    <w:pPr>
      <w:rPr>
        <w:rFonts w:ascii="TradeGothic" w:hAnsi="TradeGothic"/>
        <w:b/>
        <w:bCs/>
        <w:spacing w:val="12"/>
        <w:sz w:val="22"/>
      </w:rPr>
    </w:pPr>
  </w:p>
  <w:p w:rsidR="005E7486" w:rsidRPr="002C0C07" w:rsidRDefault="005E7486">
    <w:pPr>
      <w:pStyle w:val="RKrubrik"/>
      <w:keepNext w:val="0"/>
      <w:tabs>
        <w:tab w:val="clear" w:pos="1134"/>
        <w:tab w:val="clear" w:pos="2835"/>
      </w:tabs>
      <w:spacing w:before="0" w:after="0" w:line="320" w:lineRule="atLeast"/>
      <w:rPr>
        <w:bCs/>
      </w:rPr>
    </w:pPr>
  </w:p>
  <w:p w:rsidR="005E7486" w:rsidRPr="002C0C07" w:rsidRDefault="005E748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44DC"/>
    <w:multiLevelType w:val="hybridMultilevel"/>
    <w:tmpl w:val="D53AB7B0"/>
    <w:lvl w:ilvl="0" w:tplc="499EB97A">
      <w:numFmt w:val="bullet"/>
      <w:lvlText w:val="-"/>
      <w:lvlJc w:val="left"/>
      <w:pPr>
        <w:tabs>
          <w:tab w:val="num" w:pos="840"/>
        </w:tabs>
        <w:ind w:left="84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C3888"/>
    <w:multiLevelType w:val="hybridMultilevel"/>
    <w:tmpl w:val="971E04DC"/>
    <w:lvl w:ilvl="0" w:tplc="1DACC6E4">
      <w:start w:val="6"/>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5946D4"/>
    <w:multiLevelType w:val="hybridMultilevel"/>
    <w:tmpl w:val="F32458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125764"/>
    <w:multiLevelType w:val="hybridMultilevel"/>
    <w:tmpl w:val="DBC6F1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C28F4"/>
    <w:multiLevelType w:val="hybridMultilevel"/>
    <w:tmpl w:val="9050BB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0BD0612"/>
    <w:multiLevelType w:val="hybridMultilevel"/>
    <w:tmpl w:val="1D0218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5" w15:restartNumberingAfterBreak="0">
    <w:nsid w:val="6E840110"/>
    <w:multiLevelType w:val="hybridMultilevel"/>
    <w:tmpl w:val="46F478C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1466004101">
    <w:abstractNumId w:val="11"/>
  </w:num>
  <w:num w:numId="2" w16cid:durableId="594901020">
    <w:abstractNumId w:val="7"/>
  </w:num>
  <w:num w:numId="3" w16cid:durableId="792599341">
    <w:abstractNumId w:val="6"/>
  </w:num>
  <w:num w:numId="4" w16cid:durableId="868495519">
    <w:abstractNumId w:val="14"/>
  </w:num>
  <w:num w:numId="5" w16cid:durableId="1886941881">
    <w:abstractNumId w:val="13"/>
  </w:num>
  <w:num w:numId="6" w16cid:durableId="2013528465">
    <w:abstractNumId w:val="1"/>
  </w:num>
  <w:num w:numId="7" w16cid:durableId="1275135462">
    <w:abstractNumId w:val="3"/>
  </w:num>
  <w:num w:numId="8" w16cid:durableId="87195529">
    <w:abstractNumId w:val="5"/>
  </w:num>
  <w:num w:numId="9" w16cid:durableId="2101173610">
    <w:abstractNumId w:val="15"/>
  </w:num>
  <w:num w:numId="10" w16cid:durableId="1762025473">
    <w:abstractNumId w:val="9"/>
  </w:num>
  <w:num w:numId="11" w16cid:durableId="1562476411">
    <w:abstractNumId w:val="12"/>
  </w:num>
  <w:num w:numId="12" w16cid:durableId="1527862692">
    <w:abstractNumId w:val="10"/>
  </w:num>
  <w:num w:numId="13" w16cid:durableId="692924547">
    <w:abstractNumId w:val="8"/>
  </w:num>
  <w:num w:numId="14" w16cid:durableId="1562979663">
    <w:abstractNumId w:val="0"/>
  </w:num>
  <w:num w:numId="15" w16cid:durableId="1745686392">
    <w:abstractNumId w:val="4"/>
  </w:num>
  <w:num w:numId="16" w16cid:durableId="45214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06E85"/>
    <w:rsid w:val="00007B0C"/>
    <w:rsid w:val="00007F9F"/>
    <w:rsid w:val="0001014D"/>
    <w:rsid w:val="00010838"/>
    <w:rsid w:val="00015BD5"/>
    <w:rsid w:val="000227DA"/>
    <w:rsid w:val="00022EF3"/>
    <w:rsid w:val="0002316D"/>
    <w:rsid w:val="00025745"/>
    <w:rsid w:val="00032471"/>
    <w:rsid w:val="0003269A"/>
    <w:rsid w:val="000379B9"/>
    <w:rsid w:val="000423CF"/>
    <w:rsid w:val="00045BB1"/>
    <w:rsid w:val="00047951"/>
    <w:rsid w:val="00050F70"/>
    <w:rsid w:val="00057C06"/>
    <w:rsid w:val="0006118F"/>
    <w:rsid w:val="0006284C"/>
    <w:rsid w:val="000726B6"/>
    <w:rsid w:val="00073158"/>
    <w:rsid w:val="00073DB5"/>
    <w:rsid w:val="00075488"/>
    <w:rsid w:val="0007764E"/>
    <w:rsid w:val="00081FB1"/>
    <w:rsid w:val="000850EA"/>
    <w:rsid w:val="000861AE"/>
    <w:rsid w:val="0008779F"/>
    <w:rsid w:val="00087923"/>
    <w:rsid w:val="000902E2"/>
    <w:rsid w:val="00091714"/>
    <w:rsid w:val="00093822"/>
    <w:rsid w:val="000965F9"/>
    <w:rsid w:val="00097F54"/>
    <w:rsid w:val="000A0D7B"/>
    <w:rsid w:val="000A441A"/>
    <w:rsid w:val="000A5F1E"/>
    <w:rsid w:val="000B193D"/>
    <w:rsid w:val="000B29D4"/>
    <w:rsid w:val="000B57B6"/>
    <w:rsid w:val="000B669E"/>
    <w:rsid w:val="000C32FE"/>
    <w:rsid w:val="000C3503"/>
    <w:rsid w:val="000C49A2"/>
    <w:rsid w:val="000E0B12"/>
    <w:rsid w:val="000E174D"/>
    <w:rsid w:val="000E1A24"/>
    <w:rsid w:val="000E2A02"/>
    <w:rsid w:val="000E46AB"/>
    <w:rsid w:val="000E6E25"/>
    <w:rsid w:val="000F2398"/>
    <w:rsid w:val="000F2BC3"/>
    <w:rsid w:val="000F4B48"/>
    <w:rsid w:val="000F5929"/>
    <w:rsid w:val="00103444"/>
    <w:rsid w:val="00103F9C"/>
    <w:rsid w:val="0010465B"/>
    <w:rsid w:val="0010625B"/>
    <w:rsid w:val="001063B5"/>
    <w:rsid w:val="0010641B"/>
    <w:rsid w:val="00113009"/>
    <w:rsid w:val="001134B9"/>
    <w:rsid w:val="001137E3"/>
    <w:rsid w:val="00113B17"/>
    <w:rsid w:val="001143DF"/>
    <w:rsid w:val="001171CE"/>
    <w:rsid w:val="001232B9"/>
    <w:rsid w:val="001325F7"/>
    <w:rsid w:val="00132629"/>
    <w:rsid w:val="00142AE3"/>
    <w:rsid w:val="001533EC"/>
    <w:rsid w:val="00154719"/>
    <w:rsid w:val="00160727"/>
    <w:rsid w:val="00162029"/>
    <w:rsid w:val="0016457D"/>
    <w:rsid w:val="00164DEE"/>
    <w:rsid w:val="00171CCC"/>
    <w:rsid w:val="00172185"/>
    <w:rsid w:val="001744B1"/>
    <w:rsid w:val="0018342B"/>
    <w:rsid w:val="00183653"/>
    <w:rsid w:val="001849F9"/>
    <w:rsid w:val="00185240"/>
    <w:rsid w:val="00185A9F"/>
    <w:rsid w:val="00185FEA"/>
    <w:rsid w:val="00190A3B"/>
    <w:rsid w:val="00191AC6"/>
    <w:rsid w:val="00191E93"/>
    <w:rsid w:val="0019246D"/>
    <w:rsid w:val="00196A79"/>
    <w:rsid w:val="00196BF3"/>
    <w:rsid w:val="001979BD"/>
    <w:rsid w:val="001A42BB"/>
    <w:rsid w:val="001B1B91"/>
    <w:rsid w:val="001B4469"/>
    <w:rsid w:val="001B5438"/>
    <w:rsid w:val="001B58E1"/>
    <w:rsid w:val="001B7E9B"/>
    <w:rsid w:val="001C69FF"/>
    <w:rsid w:val="001D1BDE"/>
    <w:rsid w:val="001D4E06"/>
    <w:rsid w:val="001E3BA1"/>
    <w:rsid w:val="001E64B0"/>
    <w:rsid w:val="001E6F92"/>
    <w:rsid w:val="001F2BCB"/>
    <w:rsid w:val="001F59C0"/>
    <w:rsid w:val="001F5D58"/>
    <w:rsid w:val="001F7D0B"/>
    <w:rsid w:val="00204C43"/>
    <w:rsid w:val="0020617A"/>
    <w:rsid w:val="00207764"/>
    <w:rsid w:val="00212444"/>
    <w:rsid w:val="00214CEC"/>
    <w:rsid w:val="002270F1"/>
    <w:rsid w:val="00230FAC"/>
    <w:rsid w:val="00234346"/>
    <w:rsid w:val="0023514D"/>
    <w:rsid w:val="00235E84"/>
    <w:rsid w:val="00242BB8"/>
    <w:rsid w:val="00244A59"/>
    <w:rsid w:val="002475E2"/>
    <w:rsid w:val="0025067B"/>
    <w:rsid w:val="00250DBF"/>
    <w:rsid w:val="00251409"/>
    <w:rsid w:val="00253CB6"/>
    <w:rsid w:val="0025482B"/>
    <w:rsid w:val="00260471"/>
    <w:rsid w:val="00260CC1"/>
    <w:rsid w:val="002618A7"/>
    <w:rsid w:val="002623EC"/>
    <w:rsid w:val="00263D9E"/>
    <w:rsid w:val="00270748"/>
    <w:rsid w:val="00273D36"/>
    <w:rsid w:val="002750DE"/>
    <w:rsid w:val="0029342C"/>
    <w:rsid w:val="002A5961"/>
    <w:rsid w:val="002A6EDA"/>
    <w:rsid w:val="002B2416"/>
    <w:rsid w:val="002B40C6"/>
    <w:rsid w:val="002C0C07"/>
    <w:rsid w:val="002C68CE"/>
    <w:rsid w:val="002D4739"/>
    <w:rsid w:val="002E0379"/>
    <w:rsid w:val="002E47F0"/>
    <w:rsid w:val="002F1438"/>
    <w:rsid w:val="002F2FEE"/>
    <w:rsid w:val="002F570E"/>
    <w:rsid w:val="0030452B"/>
    <w:rsid w:val="00304A8C"/>
    <w:rsid w:val="00305CEB"/>
    <w:rsid w:val="00307BC5"/>
    <w:rsid w:val="003101A6"/>
    <w:rsid w:val="00315538"/>
    <w:rsid w:val="0032252C"/>
    <w:rsid w:val="00323462"/>
    <w:rsid w:val="00323630"/>
    <w:rsid w:val="003236C5"/>
    <w:rsid w:val="003242B4"/>
    <w:rsid w:val="00325059"/>
    <w:rsid w:val="00326AFB"/>
    <w:rsid w:val="00327695"/>
    <w:rsid w:val="0033084B"/>
    <w:rsid w:val="00333249"/>
    <w:rsid w:val="00333806"/>
    <w:rsid w:val="0033480F"/>
    <w:rsid w:val="00334AE4"/>
    <w:rsid w:val="00335285"/>
    <w:rsid w:val="003357DC"/>
    <w:rsid w:val="0033596A"/>
    <w:rsid w:val="00335E92"/>
    <w:rsid w:val="003376CB"/>
    <w:rsid w:val="003471FD"/>
    <w:rsid w:val="003512F6"/>
    <w:rsid w:val="00352B38"/>
    <w:rsid w:val="00357660"/>
    <w:rsid w:val="0036138A"/>
    <w:rsid w:val="00362C8F"/>
    <w:rsid w:val="00371AB2"/>
    <w:rsid w:val="00372049"/>
    <w:rsid w:val="00372E44"/>
    <w:rsid w:val="0037546D"/>
    <w:rsid w:val="00376BC3"/>
    <w:rsid w:val="00377284"/>
    <w:rsid w:val="00381511"/>
    <w:rsid w:val="00385592"/>
    <w:rsid w:val="00385763"/>
    <w:rsid w:val="0038713C"/>
    <w:rsid w:val="00391002"/>
    <w:rsid w:val="00391734"/>
    <w:rsid w:val="0039183C"/>
    <w:rsid w:val="0039702C"/>
    <w:rsid w:val="003A184A"/>
    <w:rsid w:val="003A375B"/>
    <w:rsid w:val="003A461C"/>
    <w:rsid w:val="003A6CE8"/>
    <w:rsid w:val="003B0618"/>
    <w:rsid w:val="003B0B29"/>
    <w:rsid w:val="003B30E5"/>
    <w:rsid w:val="003C066C"/>
    <w:rsid w:val="003C5B9F"/>
    <w:rsid w:val="003C7192"/>
    <w:rsid w:val="003C7832"/>
    <w:rsid w:val="003D4570"/>
    <w:rsid w:val="003D6F96"/>
    <w:rsid w:val="003E0D8B"/>
    <w:rsid w:val="003E7E1E"/>
    <w:rsid w:val="003F0B54"/>
    <w:rsid w:val="003F325F"/>
    <w:rsid w:val="003F3A4A"/>
    <w:rsid w:val="003F50CE"/>
    <w:rsid w:val="003F533A"/>
    <w:rsid w:val="003F7888"/>
    <w:rsid w:val="00404395"/>
    <w:rsid w:val="00412B4B"/>
    <w:rsid w:val="004132B5"/>
    <w:rsid w:val="004140F3"/>
    <w:rsid w:val="00421962"/>
    <w:rsid w:val="00421F31"/>
    <w:rsid w:val="00422510"/>
    <w:rsid w:val="00422672"/>
    <w:rsid w:val="00422E61"/>
    <w:rsid w:val="0042328E"/>
    <w:rsid w:val="00424EF2"/>
    <w:rsid w:val="00425648"/>
    <w:rsid w:val="00427B6F"/>
    <w:rsid w:val="00427DA5"/>
    <w:rsid w:val="00430D56"/>
    <w:rsid w:val="0043159C"/>
    <w:rsid w:val="00435955"/>
    <w:rsid w:val="004473A6"/>
    <w:rsid w:val="00451424"/>
    <w:rsid w:val="00452865"/>
    <w:rsid w:val="00453CE4"/>
    <w:rsid w:val="00457474"/>
    <w:rsid w:val="00462F7A"/>
    <w:rsid w:val="00463C78"/>
    <w:rsid w:val="00464459"/>
    <w:rsid w:val="004672CD"/>
    <w:rsid w:val="00472930"/>
    <w:rsid w:val="0047353F"/>
    <w:rsid w:val="004826F1"/>
    <w:rsid w:val="004856EE"/>
    <w:rsid w:val="004876C8"/>
    <w:rsid w:val="004A0A67"/>
    <w:rsid w:val="004B1260"/>
    <w:rsid w:val="004B68D2"/>
    <w:rsid w:val="004C72F8"/>
    <w:rsid w:val="004C7354"/>
    <w:rsid w:val="004D1646"/>
    <w:rsid w:val="004D4BB9"/>
    <w:rsid w:val="004D504B"/>
    <w:rsid w:val="004D64C9"/>
    <w:rsid w:val="004D796E"/>
    <w:rsid w:val="004E5BCA"/>
    <w:rsid w:val="004E5E98"/>
    <w:rsid w:val="004E6D07"/>
    <w:rsid w:val="004F27BA"/>
    <w:rsid w:val="004F3222"/>
    <w:rsid w:val="004F6DE7"/>
    <w:rsid w:val="005005CE"/>
    <w:rsid w:val="00500E8A"/>
    <w:rsid w:val="00502BAA"/>
    <w:rsid w:val="005034B1"/>
    <w:rsid w:val="00505895"/>
    <w:rsid w:val="005071BD"/>
    <w:rsid w:val="00511A41"/>
    <w:rsid w:val="00517AE5"/>
    <w:rsid w:val="0052445F"/>
    <w:rsid w:val="00526F3D"/>
    <w:rsid w:val="00527EED"/>
    <w:rsid w:val="00533612"/>
    <w:rsid w:val="00535084"/>
    <w:rsid w:val="00536BD4"/>
    <w:rsid w:val="00536E62"/>
    <w:rsid w:val="00540318"/>
    <w:rsid w:val="005407B6"/>
    <w:rsid w:val="0054092A"/>
    <w:rsid w:val="005427BE"/>
    <w:rsid w:val="005457E6"/>
    <w:rsid w:val="005458BF"/>
    <w:rsid w:val="0054711C"/>
    <w:rsid w:val="00550D91"/>
    <w:rsid w:val="005517D1"/>
    <w:rsid w:val="00554CBB"/>
    <w:rsid w:val="00556F5F"/>
    <w:rsid w:val="00561322"/>
    <w:rsid w:val="00572D88"/>
    <w:rsid w:val="00573DC6"/>
    <w:rsid w:val="0057436B"/>
    <w:rsid w:val="00575D5C"/>
    <w:rsid w:val="00582DAF"/>
    <w:rsid w:val="0058380D"/>
    <w:rsid w:val="00584AF8"/>
    <w:rsid w:val="0058513A"/>
    <w:rsid w:val="00585F98"/>
    <w:rsid w:val="00596923"/>
    <w:rsid w:val="00596B94"/>
    <w:rsid w:val="00596DB3"/>
    <w:rsid w:val="005B2D7E"/>
    <w:rsid w:val="005B5104"/>
    <w:rsid w:val="005B64D9"/>
    <w:rsid w:val="005C17D0"/>
    <w:rsid w:val="005C530A"/>
    <w:rsid w:val="005C61A3"/>
    <w:rsid w:val="005C7295"/>
    <w:rsid w:val="005D1053"/>
    <w:rsid w:val="005D1F10"/>
    <w:rsid w:val="005D3A09"/>
    <w:rsid w:val="005D40F5"/>
    <w:rsid w:val="005D4F4B"/>
    <w:rsid w:val="005D6AFB"/>
    <w:rsid w:val="005D7138"/>
    <w:rsid w:val="005E1E25"/>
    <w:rsid w:val="005E4CF5"/>
    <w:rsid w:val="005E6D0A"/>
    <w:rsid w:val="005E7486"/>
    <w:rsid w:val="005E7948"/>
    <w:rsid w:val="005E7C70"/>
    <w:rsid w:val="005F0BCC"/>
    <w:rsid w:val="005F3E78"/>
    <w:rsid w:val="00611A1F"/>
    <w:rsid w:val="006139E3"/>
    <w:rsid w:val="0061582C"/>
    <w:rsid w:val="006213C8"/>
    <w:rsid w:val="006232B5"/>
    <w:rsid w:val="0062575D"/>
    <w:rsid w:val="00631CD7"/>
    <w:rsid w:val="00632915"/>
    <w:rsid w:val="00634F33"/>
    <w:rsid w:val="006418CB"/>
    <w:rsid w:val="0064193C"/>
    <w:rsid w:val="006421E9"/>
    <w:rsid w:val="00642586"/>
    <w:rsid w:val="00642F7F"/>
    <w:rsid w:val="00643176"/>
    <w:rsid w:val="00645684"/>
    <w:rsid w:val="00645DC4"/>
    <w:rsid w:val="00647637"/>
    <w:rsid w:val="006477CE"/>
    <w:rsid w:val="0065077C"/>
    <w:rsid w:val="00653833"/>
    <w:rsid w:val="00656A95"/>
    <w:rsid w:val="00657346"/>
    <w:rsid w:val="006628DC"/>
    <w:rsid w:val="0066321E"/>
    <w:rsid w:val="00663D31"/>
    <w:rsid w:val="00664A14"/>
    <w:rsid w:val="00665671"/>
    <w:rsid w:val="00676190"/>
    <w:rsid w:val="006767C0"/>
    <w:rsid w:val="00676DA1"/>
    <w:rsid w:val="00677274"/>
    <w:rsid w:val="00680ACC"/>
    <w:rsid w:val="00686635"/>
    <w:rsid w:val="00694ECF"/>
    <w:rsid w:val="0069536B"/>
    <w:rsid w:val="00695AD0"/>
    <w:rsid w:val="0069611E"/>
    <w:rsid w:val="006A24DA"/>
    <w:rsid w:val="006A54EF"/>
    <w:rsid w:val="006B24DC"/>
    <w:rsid w:val="006B6F49"/>
    <w:rsid w:val="006B7510"/>
    <w:rsid w:val="006D221F"/>
    <w:rsid w:val="006E5F39"/>
    <w:rsid w:val="006E6137"/>
    <w:rsid w:val="006E6F2E"/>
    <w:rsid w:val="006F152B"/>
    <w:rsid w:val="007008E8"/>
    <w:rsid w:val="00700DE3"/>
    <w:rsid w:val="0070149F"/>
    <w:rsid w:val="00703457"/>
    <w:rsid w:val="0070613B"/>
    <w:rsid w:val="00707377"/>
    <w:rsid w:val="00710F9E"/>
    <w:rsid w:val="00713929"/>
    <w:rsid w:val="00713AD4"/>
    <w:rsid w:val="00715736"/>
    <w:rsid w:val="00716459"/>
    <w:rsid w:val="00721ECD"/>
    <w:rsid w:val="007267DD"/>
    <w:rsid w:val="007269D7"/>
    <w:rsid w:val="00727FA6"/>
    <w:rsid w:val="007313AA"/>
    <w:rsid w:val="00735DBB"/>
    <w:rsid w:val="00736563"/>
    <w:rsid w:val="00737390"/>
    <w:rsid w:val="00740184"/>
    <w:rsid w:val="00740891"/>
    <w:rsid w:val="00743BE1"/>
    <w:rsid w:val="007454D3"/>
    <w:rsid w:val="00745AC7"/>
    <w:rsid w:val="00753592"/>
    <w:rsid w:val="00760DF8"/>
    <w:rsid w:val="0076683D"/>
    <w:rsid w:val="00767D16"/>
    <w:rsid w:val="007805E0"/>
    <w:rsid w:val="00780891"/>
    <w:rsid w:val="0078404E"/>
    <w:rsid w:val="007847A0"/>
    <w:rsid w:val="0078607C"/>
    <w:rsid w:val="00792485"/>
    <w:rsid w:val="00794A06"/>
    <w:rsid w:val="0079528F"/>
    <w:rsid w:val="007A47CE"/>
    <w:rsid w:val="007B0017"/>
    <w:rsid w:val="007B7D5C"/>
    <w:rsid w:val="007C063A"/>
    <w:rsid w:val="007D11AD"/>
    <w:rsid w:val="007D1BDF"/>
    <w:rsid w:val="007D1C8B"/>
    <w:rsid w:val="007D241C"/>
    <w:rsid w:val="007D47DC"/>
    <w:rsid w:val="007D70B2"/>
    <w:rsid w:val="007E27AB"/>
    <w:rsid w:val="007E2874"/>
    <w:rsid w:val="007E50A4"/>
    <w:rsid w:val="007E6D0C"/>
    <w:rsid w:val="007F3947"/>
    <w:rsid w:val="007F79A0"/>
    <w:rsid w:val="007F7CE0"/>
    <w:rsid w:val="00800945"/>
    <w:rsid w:val="00802C4C"/>
    <w:rsid w:val="008044A0"/>
    <w:rsid w:val="00821916"/>
    <w:rsid w:val="0082442D"/>
    <w:rsid w:val="00830091"/>
    <w:rsid w:val="00832945"/>
    <w:rsid w:val="00832A8E"/>
    <w:rsid w:val="00833E52"/>
    <w:rsid w:val="00836152"/>
    <w:rsid w:val="0084346F"/>
    <w:rsid w:val="0084423D"/>
    <w:rsid w:val="00845C7D"/>
    <w:rsid w:val="008532E8"/>
    <w:rsid w:val="00855379"/>
    <w:rsid w:val="00856CCC"/>
    <w:rsid w:val="00862513"/>
    <w:rsid w:val="00862F49"/>
    <w:rsid w:val="008662E2"/>
    <w:rsid w:val="0087089B"/>
    <w:rsid w:val="00871A82"/>
    <w:rsid w:val="008757FD"/>
    <w:rsid w:val="00881913"/>
    <w:rsid w:val="00884324"/>
    <w:rsid w:val="00885738"/>
    <w:rsid w:val="00887E5F"/>
    <w:rsid w:val="00891205"/>
    <w:rsid w:val="00891A69"/>
    <w:rsid w:val="0089778B"/>
    <w:rsid w:val="008A05FC"/>
    <w:rsid w:val="008A198C"/>
    <w:rsid w:val="008A3079"/>
    <w:rsid w:val="008A3A02"/>
    <w:rsid w:val="008A4C76"/>
    <w:rsid w:val="008A6ED3"/>
    <w:rsid w:val="008B417C"/>
    <w:rsid w:val="008C441E"/>
    <w:rsid w:val="008C4836"/>
    <w:rsid w:val="008C5E4A"/>
    <w:rsid w:val="008C7404"/>
    <w:rsid w:val="008D39AD"/>
    <w:rsid w:val="008D57BE"/>
    <w:rsid w:val="008D65CD"/>
    <w:rsid w:val="008D7310"/>
    <w:rsid w:val="008E04A2"/>
    <w:rsid w:val="008E4B1E"/>
    <w:rsid w:val="008E5CA1"/>
    <w:rsid w:val="008F23F8"/>
    <w:rsid w:val="008F37B0"/>
    <w:rsid w:val="008F72A9"/>
    <w:rsid w:val="009117E7"/>
    <w:rsid w:val="009146FA"/>
    <w:rsid w:val="009149C5"/>
    <w:rsid w:val="00920115"/>
    <w:rsid w:val="00922C29"/>
    <w:rsid w:val="00924AA9"/>
    <w:rsid w:val="00926700"/>
    <w:rsid w:val="009300A0"/>
    <w:rsid w:val="009312D0"/>
    <w:rsid w:val="00931FC2"/>
    <w:rsid w:val="0093498B"/>
    <w:rsid w:val="009403D5"/>
    <w:rsid w:val="00940DA8"/>
    <w:rsid w:val="00943B85"/>
    <w:rsid w:val="0095582C"/>
    <w:rsid w:val="00955A00"/>
    <w:rsid w:val="00955B26"/>
    <w:rsid w:val="00955B63"/>
    <w:rsid w:val="00961868"/>
    <w:rsid w:val="00962105"/>
    <w:rsid w:val="00962A46"/>
    <w:rsid w:val="00964B34"/>
    <w:rsid w:val="0096519F"/>
    <w:rsid w:val="00965CDD"/>
    <w:rsid w:val="0096731F"/>
    <w:rsid w:val="00967570"/>
    <w:rsid w:val="0097196E"/>
    <w:rsid w:val="00972FE1"/>
    <w:rsid w:val="00973B4C"/>
    <w:rsid w:val="00975330"/>
    <w:rsid w:val="00976459"/>
    <w:rsid w:val="00977D75"/>
    <w:rsid w:val="00977E2D"/>
    <w:rsid w:val="00983902"/>
    <w:rsid w:val="00984F68"/>
    <w:rsid w:val="00990C94"/>
    <w:rsid w:val="009920DF"/>
    <w:rsid w:val="00992375"/>
    <w:rsid w:val="009929EF"/>
    <w:rsid w:val="0099475F"/>
    <w:rsid w:val="00995FFF"/>
    <w:rsid w:val="009963B9"/>
    <w:rsid w:val="00996A47"/>
    <w:rsid w:val="00996BDA"/>
    <w:rsid w:val="00997F64"/>
    <w:rsid w:val="009A195B"/>
    <w:rsid w:val="009A483A"/>
    <w:rsid w:val="009A4BDE"/>
    <w:rsid w:val="009B1656"/>
    <w:rsid w:val="009B2DE9"/>
    <w:rsid w:val="009B4D89"/>
    <w:rsid w:val="009B64AC"/>
    <w:rsid w:val="009B7261"/>
    <w:rsid w:val="009C169C"/>
    <w:rsid w:val="009D099D"/>
    <w:rsid w:val="009D7293"/>
    <w:rsid w:val="009E34A9"/>
    <w:rsid w:val="009F04C6"/>
    <w:rsid w:val="009F1AA4"/>
    <w:rsid w:val="009F3B36"/>
    <w:rsid w:val="00A00598"/>
    <w:rsid w:val="00A011F4"/>
    <w:rsid w:val="00A057E0"/>
    <w:rsid w:val="00A10A65"/>
    <w:rsid w:val="00A160FA"/>
    <w:rsid w:val="00A201C0"/>
    <w:rsid w:val="00A20789"/>
    <w:rsid w:val="00A210E6"/>
    <w:rsid w:val="00A23A98"/>
    <w:rsid w:val="00A366C4"/>
    <w:rsid w:val="00A368CE"/>
    <w:rsid w:val="00A403FB"/>
    <w:rsid w:val="00A420A1"/>
    <w:rsid w:val="00A43788"/>
    <w:rsid w:val="00A43D2C"/>
    <w:rsid w:val="00A51791"/>
    <w:rsid w:val="00A5538B"/>
    <w:rsid w:val="00A63220"/>
    <w:rsid w:val="00A63A7B"/>
    <w:rsid w:val="00A670E6"/>
    <w:rsid w:val="00A7040D"/>
    <w:rsid w:val="00A71574"/>
    <w:rsid w:val="00A7437B"/>
    <w:rsid w:val="00A85A41"/>
    <w:rsid w:val="00A909B8"/>
    <w:rsid w:val="00A9606D"/>
    <w:rsid w:val="00A96139"/>
    <w:rsid w:val="00AA339A"/>
    <w:rsid w:val="00AA4CBA"/>
    <w:rsid w:val="00AB5BB0"/>
    <w:rsid w:val="00AB62C3"/>
    <w:rsid w:val="00AC0CAC"/>
    <w:rsid w:val="00AC27F4"/>
    <w:rsid w:val="00AC2B50"/>
    <w:rsid w:val="00AD41A6"/>
    <w:rsid w:val="00AD4B7F"/>
    <w:rsid w:val="00AD4B98"/>
    <w:rsid w:val="00AD5832"/>
    <w:rsid w:val="00AD75D5"/>
    <w:rsid w:val="00AD7690"/>
    <w:rsid w:val="00AD7F76"/>
    <w:rsid w:val="00AE0DA0"/>
    <w:rsid w:val="00AE2AC3"/>
    <w:rsid w:val="00AE2C33"/>
    <w:rsid w:val="00AF0094"/>
    <w:rsid w:val="00AF3112"/>
    <w:rsid w:val="00AF3221"/>
    <w:rsid w:val="00AF6BCD"/>
    <w:rsid w:val="00B00B26"/>
    <w:rsid w:val="00B03B18"/>
    <w:rsid w:val="00B1287A"/>
    <w:rsid w:val="00B14567"/>
    <w:rsid w:val="00B171E1"/>
    <w:rsid w:val="00B21F20"/>
    <w:rsid w:val="00B22253"/>
    <w:rsid w:val="00B30A1C"/>
    <w:rsid w:val="00B30EE9"/>
    <w:rsid w:val="00B36647"/>
    <w:rsid w:val="00B41750"/>
    <w:rsid w:val="00B457CA"/>
    <w:rsid w:val="00B4763D"/>
    <w:rsid w:val="00B510D9"/>
    <w:rsid w:val="00B52048"/>
    <w:rsid w:val="00B52410"/>
    <w:rsid w:val="00B52B51"/>
    <w:rsid w:val="00B531C7"/>
    <w:rsid w:val="00B577CC"/>
    <w:rsid w:val="00B60D8A"/>
    <w:rsid w:val="00B639BB"/>
    <w:rsid w:val="00B71AFA"/>
    <w:rsid w:val="00B75F23"/>
    <w:rsid w:val="00B82003"/>
    <w:rsid w:val="00B97EB1"/>
    <w:rsid w:val="00BA1DC5"/>
    <w:rsid w:val="00BA2186"/>
    <w:rsid w:val="00BA3900"/>
    <w:rsid w:val="00BA4804"/>
    <w:rsid w:val="00BA592D"/>
    <w:rsid w:val="00BA653F"/>
    <w:rsid w:val="00BB21BE"/>
    <w:rsid w:val="00BB27C0"/>
    <w:rsid w:val="00BB4D53"/>
    <w:rsid w:val="00BB6DD6"/>
    <w:rsid w:val="00BC088B"/>
    <w:rsid w:val="00BC1005"/>
    <w:rsid w:val="00BC117F"/>
    <w:rsid w:val="00BC3EB9"/>
    <w:rsid w:val="00BC3F90"/>
    <w:rsid w:val="00BC411B"/>
    <w:rsid w:val="00BD03AE"/>
    <w:rsid w:val="00BD0A18"/>
    <w:rsid w:val="00BD0D81"/>
    <w:rsid w:val="00BD1CF1"/>
    <w:rsid w:val="00BD24DE"/>
    <w:rsid w:val="00BD7DAF"/>
    <w:rsid w:val="00BE2BDF"/>
    <w:rsid w:val="00BE5AA5"/>
    <w:rsid w:val="00BE6A54"/>
    <w:rsid w:val="00BE7BBA"/>
    <w:rsid w:val="00BE7C88"/>
    <w:rsid w:val="00BF0A2E"/>
    <w:rsid w:val="00BF1CBE"/>
    <w:rsid w:val="00BF24E8"/>
    <w:rsid w:val="00BF25FA"/>
    <w:rsid w:val="00BF49AB"/>
    <w:rsid w:val="00C043D1"/>
    <w:rsid w:val="00C0452B"/>
    <w:rsid w:val="00C0482C"/>
    <w:rsid w:val="00C05EE7"/>
    <w:rsid w:val="00C06163"/>
    <w:rsid w:val="00C064E6"/>
    <w:rsid w:val="00C11723"/>
    <w:rsid w:val="00C14256"/>
    <w:rsid w:val="00C204FC"/>
    <w:rsid w:val="00C24B9B"/>
    <w:rsid w:val="00C267B3"/>
    <w:rsid w:val="00C32A1B"/>
    <w:rsid w:val="00C34477"/>
    <w:rsid w:val="00C37858"/>
    <w:rsid w:val="00C37994"/>
    <w:rsid w:val="00C40BB9"/>
    <w:rsid w:val="00C53773"/>
    <w:rsid w:val="00C56A29"/>
    <w:rsid w:val="00C6524B"/>
    <w:rsid w:val="00C65901"/>
    <w:rsid w:val="00C72021"/>
    <w:rsid w:val="00C850F7"/>
    <w:rsid w:val="00C9175E"/>
    <w:rsid w:val="00C91BE0"/>
    <w:rsid w:val="00CA3A6E"/>
    <w:rsid w:val="00CA40BC"/>
    <w:rsid w:val="00CA658A"/>
    <w:rsid w:val="00CA6B68"/>
    <w:rsid w:val="00CB2EEB"/>
    <w:rsid w:val="00CB6655"/>
    <w:rsid w:val="00CB7492"/>
    <w:rsid w:val="00CB7510"/>
    <w:rsid w:val="00CB79CA"/>
    <w:rsid w:val="00CB7EF8"/>
    <w:rsid w:val="00CC54BD"/>
    <w:rsid w:val="00CC5DC6"/>
    <w:rsid w:val="00CD0DB8"/>
    <w:rsid w:val="00CD126D"/>
    <w:rsid w:val="00CD2533"/>
    <w:rsid w:val="00CE02EE"/>
    <w:rsid w:val="00CE194E"/>
    <w:rsid w:val="00CE3238"/>
    <w:rsid w:val="00CE3C59"/>
    <w:rsid w:val="00CE566E"/>
    <w:rsid w:val="00CE669C"/>
    <w:rsid w:val="00CE7157"/>
    <w:rsid w:val="00CE7182"/>
    <w:rsid w:val="00CF04E8"/>
    <w:rsid w:val="00CF075A"/>
    <w:rsid w:val="00CF424C"/>
    <w:rsid w:val="00CF440F"/>
    <w:rsid w:val="00CF5E47"/>
    <w:rsid w:val="00D008DE"/>
    <w:rsid w:val="00D04387"/>
    <w:rsid w:val="00D0753B"/>
    <w:rsid w:val="00D12A77"/>
    <w:rsid w:val="00D134B5"/>
    <w:rsid w:val="00D170A4"/>
    <w:rsid w:val="00D178AA"/>
    <w:rsid w:val="00D17F3F"/>
    <w:rsid w:val="00D21D7A"/>
    <w:rsid w:val="00D25EC8"/>
    <w:rsid w:val="00D278CF"/>
    <w:rsid w:val="00D35843"/>
    <w:rsid w:val="00D41017"/>
    <w:rsid w:val="00D41153"/>
    <w:rsid w:val="00D41FB8"/>
    <w:rsid w:val="00D425A7"/>
    <w:rsid w:val="00D465D6"/>
    <w:rsid w:val="00D50356"/>
    <w:rsid w:val="00D5347B"/>
    <w:rsid w:val="00D5699D"/>
    <w:rsid w:val="00D61648"/>
    <w:rsid w:val="00D64E60"/>
    <w:rsid w:val="00D65753"/>
    <w:rsid w:val="00D71113"/>
    <w:rsid w:val="00D7131D"/>
    <w:rsid w:val="00D75520"/>
    <w:rsid w:val="00D75A5A"/>
    <w:rsid w:val="00D75EB5"/>
    <w:rsid w:val="00D7655D"/>
    <w:rsid w:val="00D7660B"/>
    <w:rsid w:val="00D827C3"/>
    <w:rsid w:val="00D867CF"/>
    <w:rsid w:val="00D8704E"/>
    <w:rsid w:val="00D954AD"/>
    <w:rsid w:val="00D95FC3"/>
    <w:rsid w:val="00D97029"/>
    <w:rsid w:val="00D97B28"/>
    <w:rsid w:val="00DA5FF0"/>
    <w:rsid w:val="00DB1DF8"/>
    <w:rsid w:val="00DC1215"/>
    <w:rsid w:val="00DC1826"/>
    <w:rsid w:val="00DC1FB4"/>
    <w:rsid w:val="00DC5A96"/>
    <w:rsid w:val="00DD17AE"/>
    <w:rsid w:val="00DD1F51"/>
    <w:rsid w:val="00DE0C02"/>
    <w:rsid w:val="00DE283D"/>
    <w:rsid w:val="00DE3D29"/>
    <w:rsid w:val="00DE59D9"/>
    <w:rsid w:val="00DE6B6D"/>
    <w:rsid w:val="00DF0185"/>
    <w:rsid w:val="00DF16B3"/>
    <w:rsid w:val="00DF2D88"/>
    <w:rsid w:val="00DF5945"/>
    <w:rsid w:val="00DF7939"/>
    <w:rsid w:val="00E005EF"/>
    <w:rsid w:val="00E041C5"/>
    <w:rsid w:val="00E04D55"/>
    <w:rsid w:val="00E059C7"/>
    <w:rsid w:val="00E2269C"/>
    <w:rsid w:val="00E27F65"/>
    <w:rsid w:val="00E45A37"/>
    <w:rsid w:val="00E51D65"/>
    <w:rsid w:val="00E52C68"/>
    <w:rsid w:val="00E5351A"/>
    <w:rsid w:val="00E5482F"/>
    <w:rsid w:val="00E602F6"/>
    <w:rsid w:val="00E61C27"/>
    <w:rsid w:val="00E62612"/>
    <w:rsid w:val="00E62B9B"/>
    <w:rsid w:val="00E639F6"/>
    <w:rsid w:val="00E63A94"/>
    <w:rsid w:val="00E6509D"/>
    <w:rsid w:val="00E65799"/>
    <w:rsid w:val="00E7210E"/>
    <w:rsid w:val="00E7338B"/>
    <w:rsid w:val="00E73505"/>
    <w:rsid w:val="00E865DE"/>
    <w:rsid w:val="00E920D1"/>
    <w:rsid w:val="00E95EC9"/>
    <w:rsid w:val="00E9610C"/>
    <w:rsid w:val="00EA0080"/>
    <w:rsid w:val="00EA4DB1"/>
    <w:rsid w:val="00EA6819"/>
    <w:rsid w:val="00EB381B"/>
    <w:rsid w:val="00EC13EC"/>
    <w:rsid w:val="00EC2CB8"/>
    <w:rsid w:val="00EC4E26"/>
    <w:rsid w:val="00EC7FD1"/>
    <w:rsid w:val="00ED39C1"/>
    <w:rsid w:val="00ED538A"/>
    <w:rsid w:val="00EE2ADD"/>
    <w:rsid w:val="00EE4C1A"/>
    <w:rsid w:val="00EF2908"/>
    <w:rsid w:val="00EF4F33"/>
    <w:rsid w:val="00EF6064"/>
    <w:rsid w:val="00EF6CDE"/>
    <w:rsid w:val="00F06075"/>
    <w:rsid w:val="00F06225"/>
    <w:rsid w:val="00F07497"/>
    <w:rsid w:val="00F13D59"/>
    <w:rsid w:val="00F13FFB"/>
    <w:rsid w:val="00F14C19"/>
    <w:rsid w:val="00F22043"/>
    <w:rsid w:val="00F23B67"/>
    <w:rsid w:val="00F24235"/>
    <w:rsid w:val="00F25A5F"/>
    <w:rsid w:val="00F305F0"/>
    <w:rsid w:val="00F32065"/>
    <w:rsid w:val="00F3236F"/>
    <w:rsid w:val="00F3597B"/>
    <w:rsid w:val="00F366EB"/>
    <w:rsid w:val="00F36CCC"/>
    <w:rsid w:val="00F406FF"/>
    <w:rsid w:val="00F436AD"/>
    <w:rsid w:val="00F445C9"/>
    <w:rsid w:val="00F445E1"/>
    <w:rsid w:val="00F46A64"/>
    <w:rsid w:val="00F5436E"/>
    <w:rsid w:val="00F5653E"/>
    <w:rsid w:val="00F66631"/>
    <w:rsid w:val="00F764BF"/>
    <w:rsid w:val="00F81B16"/>
    <w:rsid w:val="00F84D39"/>
    <w:rsid w:val="00F85B34"/>
    <w:rsid w:val="00F91816"/>
    <w:rsid w:val="00F9516F"/>
    <w:rsid w:val="00FA433B"/>
    <w:rsid w:val="00FA49E2"/>
    <w:rsid w:val="00FA5C30"/>
    <w:rsid w:val="00FA601E"/>
    <w:rsid w:val="00FA7176"/>
    <w:rsid w:val="00FB1497"/>
    <w:rsid w:val="00FB30C0"/>
    <w:rsid w:val="00FB4FF9"/>
    <w:rsid w:val="00FC4E89"/>
    <w:rsid w:val="00FD3B35"/>
    <w:rsid w:val="00FD7705"/>
    <w:rsid w:val="00FE6BAC"/>
    <w:rsid w:val="00FE7B39"/>
    <w:rsid w:val="00FF0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0992D-5244-4495-8E57-99713E2E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CharChar">
    <w:name w:val=" Char Char"/>
    <w:basedOn w:val="Normal"/>
    <w:link w:val="Standardstycketeckensnitt"/>
    <w:rsid w:val="002E037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basedOn w:val="RKnormalChar"/>
    <w:link w:val="RKrubrik"/>
    <w:rsid w:val="009F04C6"/>
    <w:rPr>
      <w:rFonts w:ascii="TradeGothic" w:hAnsi="TradeGothic"/>
      <w:b/>
      <w:sz w:val="22"/>
      <w:lang w:val="sv-SE" w:eastAsia="en-US" w:bidi="ar-SA"/>
    </w:rPr>
  </w:style>
  <w:style w:type="character" w:customStyle="1" w:styleId="bodytext1">
    <w:name w:val="bodytext1"/>
    <w:basedOn w:val="Standardstycketeckensnitt"/>
    <w:rsid w:val="00C40BB9"/>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4662</Words>
  <Characters>28491</Characters>
  <Application>Microsoft Office Word</Application>
  <DocSecurity>4</DocSecurity>
  <Lines>749</Lines>
  <Paragraphs>269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2007-09-12T11:08:00Z</cp:lastPrinted>
  <dcterms:created xsi:type="dcterms:W3CDTF">2025-12-17T13:07:00Z</dcterms:created>
  <dcterms:modified xsi:type="dcterms:W3CDTF">2025-12-17T13:07:00Z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