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DD8" w:rsidRPr="00630A63" w:rsidRDefault="00461DD8" w:rsidP="00461DD8">
      <w:pPr>
        <w:pStyle w:val="Hemstlrubrik"/>
      </w:pPr>
      <w:r w:rsidRPr="00630A63">
        <w:t>Förslag till riksdagsbeslut</w:t>
      </w:r>
    </w:p>
    <w:p w:rsidR="00937258" w:rsidRPr="00630A63" w:rsidRDefault="00937258" w:rsidP="00461DD8">
      <w:pPr>
        <w:pStyle w:val="Hemstlatt"/>
      </w:pPr>
      <w:r w:rsidRPr="00630A63">
        <w:t>Riksdagen avslår förslaget om att allmänna vattentjänster skall tillhand</w:t>
      </w:r>
      <w:r w:rsidRPr="00630A63">
        <w:t>a</w:t>
      </w:r>
      <w:r w:rsidRPr="00630A63">
        <w:t>hållas genom va-anläggningar som kommunen äger eller har rättsligt b</w:t>
      </w:r>
      <w:r w:rsidRPr="00630A63">
        <w:t>e</w:t>
      </w:r>
      <w:r w:rsidRPr="00630A63">
        <w:t>stämmande inflytande över.</w:t>
      </w:r>
    </w:p>
    <w:p w:rsidR="00461DD8" w:rsidRPr="00630A63" w:rsidRDefault="00461DD8" w:rsidP="00461DD8">
      <w:pPr>
        <w:pStyle w:val="Hemstlatt"/>
      </w:pPr>
      <w:r w:rsidRPr="00630A63">
        <w:t>Riksdagen tillkännager för regeringen som sin mening vad i motionen anförs om att anslutningen till allmän va-anläggning inte få</w:t>
      </w:r>
      <w:r w:rsidR="00F759AF" w:rsidRPr="00630A63">
        <w:t>r dröja ori</w:t>
      </w:r>
      <w:r w:rsidR="00F759AF" w:rsidRPr="00630A63">
        <w:t>m</w:t>
      </w:r>
      <w:r w:rsidR="00F759AF" w:rsidRPr="00630A63">
        <w:t>ligt lång tid på grund av</w:t>
      </w:r>
      <w:r w:rsidRPr="00630A63">
        <w:t xml:space="preserve"> huvudmannens utbyggnadsplaner.</w:t>
      </w:r>
    </w:p>
    <w:p w:rsidR="007D36E7" w:rsidRPr="00630A63" w:rsidRDefault="007D36E7" w:rsidP="007D36E7">
      <w:pPr>
        <w:pStyle w:val="Hemstlatt"/>
      </w:pPr>
      <w:r w:rsidRPr="00630A63">
        <w:t xml:space="preserve">Riksdagen tillkännager för regeringen som sin mening vad i motionen anförs om </w:t>
      </w:r>
      <w:r w:rsidR="00277D33" w:rsidRPr="00630A63">
        <w:t>att säkra den enskildes rätt att själv ordna va-frågorna på annat sätt när utbyggnaden av det allmänna va-systemet dröjer.</w:t>
      </w:r>
    </w:p>
    <w:p w:rsidR="00E84F25" w:rsidRPr="00630A63" w:rsidRDefault="00473FCB" w:rsidP="00E22893">
      <w:pPr>
        <w:pStyle w:val="Rubrik1"/>
      </w:pPr>
      <w:r w:rsidRPr="00630A63">
        <w:t>Ett kommunalt ansvar för allmänna vattentjänster</w:t>
      </w:r>
    </w:p>
    <w:p w:rsidR="00473FCB" w:rsidRPr="00630A63" w:rsidRDefault="00473FCB" w:rsidP="00473FCB">
      <w:r w:rsidRPr="00630A63">
        <w:t>Regeringen föreslår att allmänna va-anläggningar ska ägas av kommuner eller kommunala bolag.</w:t>
      </w:r>
      <w:r w:rsidR="00C93167" w:rsidRPr="00630A63">
        <w:t xml:space="preserve"> För detta anförs flera skäl.</w:t>
      </w:r>
    </w:p>
    <w:p w:rsidR="00C93167" w:rsidRPr="00630A63" w:rsidRDefault="00C93167" w:rsidP="00C93167">
      <w:pPr>
        <w:pStyle w:val="Normaltindrag"/>
      </w:pPr>
      <w:r w:rsidRPr="00630A63">
        <w:t>Tillgång till vattentjänster är ett primärbehov som är nödvändigt för en til</w:t>
      </w:r>
      <w:r w:rsidRPr="00630A63">
        <w:t>l</w:t>
      </w:r>
      <w:r w:rsidRPr="00630A63">
        <w:t>freds</w:t>
      </w:r>
      <w:r w:rsidR="00F759AF" w:rsidRPr="00630A63">
        <w:t>s</w:t>
      </w:r>
      <w:r w:rsidRPr="00630A63">
        <w:t>tällande levnadsstandard, och detta faktum anses vara ett skäl för att samhället ska äga va-anläggningar. Vi tycker inte att det resonemanget håller, det finns andra primärbehov som samhället inte äger, och inte bör äga, t.ex. produktion och försäljning av livsmedel.</w:t>
      </w:r>
    </w:p>
    <w:p w:rsidR="00C93167" w:rsidRPr="00630A63" w:rsidRDefault="00C93167" w:rsidP="00C93167">
      <w:pPr>
        <w:pStyle w:val="Normaltindrag"/>
      </w:pPr>
      <w:r w:rsidRPr="00630A63">
        <w:t>Att va-försörjningen utgör ett naturligt monopol är dock ett bra skäl till att en reglering krävs för att undvika oskälig prissättning. Men vi är inte övert</w:t>
      </w:r>
      <w:r w:rsidRPr="00630A63">
        <w:t>y</w:t>
      </w:r>
      <w:r w:rsidRPr="00630A63">
        <w:t xml:space="preserve">gade om att ett kommunalt ägande är det enda, eller det bästa, sättet att ordna detta. </w:t>
      </w:r>
      <w:r w:rsidR="00937258" w:rsidRPr="00630A63">
        <w:t xml:space="preserve">Det viktiga är </w:t>
      </w:r>
      <w:r w:rsidRPr="00630A63">
        <w:t>lag</w:t>
      </w:r>
      <w:r w:rsidR="00937258" w:rsidRPr="00630A63">
        <w:t>stiftningen som reglerar ramverket och tillsynen av verksamheten, inte vem som äger anläggningarna. Vi yrkar därför avslag på propositionen i denna del.</w:t>
      </w:r>
    </w:p>
    <w:p w:rsidR="00D439B8" w:rsidRPr="00630A63" w:rsidRDefault="00D439B8" w:rsidP="000E55D0">
      <w:pPr>
        <w:pStyle w:val="Rubrik1"/>
      </w:pPr>
      <w:r w:rsidRPr="00630A63">
        <w:lastRenderedPageBreak/>
        <w:t>Skyldigheten att ordna en allmän va-anläggning</w:t>
      </w:r>
    </w:p>
    <w:p w:rsidR="00D439B8" w:rsidRPr="00630A63" w:rsidRDefault="000E55D0" w:rsidP="000E55D0">
      <w:r w:rsidRPr="00630A63">
        <w:t xml:space="preserve">Vi ser positivt på förslaget att utöka skälen för en </w:t>
      </w:r>
      <w:r w:rsidR="00277D33" w:rsidRPr="00630A63">
        <w:t xml:space="preserve">allmän </w:t>
      </w:r>
      <w:r w:rsidRPr="00630A63">
        <w:t>anläggning till att också gälla skyddet för miljön.</w:t>
      </w:r>
    </w:p>
    <w:p w:rsidR="00461DD8" w:rsidRPr="00630A63" w:rsidRDefault="00461DD8" w:rsidP="00461DD8">
      <w:pPr>
        <w:pStyle w:val="Rubrik1"/>
      </w:pPr>
      <w:r w:rsidRPr="00630A63">
        <w:t>Rätten att använda en allmän va-anläggning</w:t>
      </w:r>
    </w:p>
    <w:p w:rsidR="00461DD8" w:rsidRPr="00630A63" w:rsidRDefault="00461DD8" w:rsidP="00461DD8">
      <w:r w:rsidRPr="00630A63">
        <w:t>I förslaget till lag om allmänna vattentjänster ingår en bestämmelse om att huvudmannen för en allmän va-anläggning har rätt att vänta med anslutning av en fastighet om det krävs för att följa huvudmannens utbyggnadsplan (17 § 2).</w:t>
      </w:r>
    </w:p>
    <w:p w:rsidR="00461DD8" w:rsidRPr="00630A63" w:rsidRDefault="00461DD8" w:rsidP="00461DD8">
      <w:pPr>
        <w:pStyle w:val="Normaltindrag"/>
      </w:pPr>
      <w:r w:rsidRPr="00630A63">
        <w:t>Vi är oroade för att detta kan innebära att fastigheter kan få vänta orimligt länge på anslutning till det allmänna va-systemet</w:t>
      </w:r>
      <w:r w:rsidR="00277D33" w:rsidRPr="00630A63">
        <w:t xml:space="preserve"> och fastighetsägaren </w:t>
      </w:r>
      <w:r w:rsidR="00F759AF" w:rsidRPr="00630A63">
        <w:t xml:space="preserve">därmed hindras </w:t>
      </w:r>
      <w:r w:rsidR="00277D33" w:rsidRPr="00630A63">
        <w:t>från att få bygglov på sin fastighet</w:t>
      </w:r>
      <w:r w:rsidRPr="00630A63">
        <w:t>. Fastigheterna</w:t>
      </w:r>
      <w:r w:rsidR="00755513" w:rsidRPr="00630A63">
        <w:t>s anslutning</w:t>
      </w:r>
      <w:r w:rsidRPr="00630A63">
        <w:t xml:space="preserve"> måste vara viktigare än att huvudmannens planer följs till punkt och pricka.</w:t>
      </w:r>
      <w:r w:rsidR="00D439B8" w:rsidRPr="00630A63">
        <w:t xml:space="preserve"> Regeln om utbyggnadsplan bör balanseras av en regel som skyddar fastighetsägare från att tvingas vänta orimligt länge.</w:t>
      </w:r>
      <w:r w:rsidRPr="00630A63">
        <w:t xml:space="preserve"> Detta bör ges regeringen till</w:t>
      </w:r>
      <w:r w:rsidR="00F759AF" w:rsidRPr="00630A63">
        <w:t xml:space="preserve"> </w:t>
      </w:r>
      <w:r w:rsidRPr="00630A63">
        <w:t>känna.</w:t>
      </w:r>
    </w:p>
    <w:p w:rsidR="00064C2F" w:rsidRPr="00630A63" w:rsidRDefault="007D36E7" w:rsidP="00461DD8">
      <w:pPr>
        <w:pStyle w:val="Normaltindrag"/>
      </w:pPr>
      <w:r w:rsidRPr="00630A63">
        <w:t>Ägare till</w:t>
      </w:r>
      <w:r w:rsidR="00064C2F" w:rsidRPr="00630A63">
        <w:t xml:space="preserve"> fritidshus som </w:t>
      </w:r>
      <w:r w:rsidRPr="00630A63">
        <w:t>vill omvandla dem till permanentbostäder kan hamna i en besvärlig situation när kommunen kräver anslutning till det al</w:t>
      </w:r>
      <w:r w:rsidRPr="00630A63">
        <w:t>l</w:t>
      </w:r>
      <w:r w:rsidRPr="00630A63">
        <w:t>männa va-systemet och samtidigt dröjer länge med utbyggnad med hänvi</w:t>
      </w:r>
      <w:r w:rsidRPr="00630A63">
        <w:t>s</w:t>
      </w:r>
      <w:r w:rsidRPr="00630A63">
        <w:t>ning till ut</w:t>
      </w:r>
      <w:r w:rsidR="00F759AF" w:rsidRPr="00630A63">
        <w:t>b</w:t>
      </w:r>
      <w:r w:rsidRPr="00630A63">
        <w:t xml:space="preserve">yggnadsplaner. I kombination med regeringens förslag som ger kommunen ensamrätt att ordna allmänna va-anläggningar blir det omöjligt att komma ur en sådan situation. Vi menar att detta är </w:t>
      </w:r>
      <w:r w:rsidR="00674150" w:rsidRPr="00630A63">
        <w:t>otillfredsställande</w:t>
      </w:r>
      <w:r w:rsidRPr="00630A63">
        <w:t xml:space="preserve">. </w:t>
      </w:r>
    </w:p>
    <w:p w:rsidR="00064C2F" w:rsidRPr="00630A63" w:rsidRDefault="007D36E7" w:rsidP="007D36E7">
      <w:pPr>
        <w:pStyle w:val="Normaltindrag"/>
      </w:pPr>
      <w:r w:rsidRPr="00630A63">
        <w:t xml:space="preserve">När en utbyggnad av det allmänna va-systemet dröjer </w:t>
      </w:r>
      <w:r w:rsidR="00277D33" w:rsidRPr="00630A63">
        <w:t>bör lagstiftningen säkra den enskildes rätt att själv ordna va-frågorna på annat sätt. Det kan ske genom enskilda anläggningar, gemensamma anläggningar eller temporära lösningar i väntan på att det allmänna va-systemet byggs ut</w:t>
      </w:r>
      <w:r w:rsidRPr="00630A63">
        <w:t>. Detta bör ges regeringen till</w:t>
      </w:r>
      <w:r w:rsidR="00F759AF" w:rsidRPr="00630A63">
        <w:t xml:space="preserve"> </w:t>
      </w:r>
      <w:r w:rsidRPr="00630A63">
        <w:t>känna.</w:t>
      </w:r>
    </w:p>
    <w:p w:rsidR="00674150" w:rsidRPr="00630A63" w:rsidRDefault="00674150" w:rsidP="00674150">
      <w:pPr>
        <w:pStyle w:val="Normaltindrag"/>
      </w:pPr>
      <w:r w:rsidRPr="00630A63">
        <w:t>En anledning till att kommuner dröjer med att bygga ut det allmänna</w:t>
      </w:r>
      <w:r w:rsidR="00F759AF" w:rsidRPr="00630A63">
        <w:t xml:space="preserve"> va-systemet kan vara ekonomisk</w:t>
      </w:r>
      <w:r w:rsidRPr="00630A63">
        <w:t xml:space="preserve">. En kommun som växer kan missgynnas av dagens kommunala skatteutjämningssystem som tar hänsyn till de ökade skatteintäkterna men inte till kostnaderna för utbyggnad av va-anläggningar. Systemet bör ändras så att det tar hänsyn även till </w:t>
      </w:r>
      <w:r w:rsidR="00D46094" w:rsidRPr="00630A63">
        <w:t>infrastruktursatsningar såsom initiala investeringar i va-system</w:t>
      </w:r>
      <w:r w:rsidRPr="00630A63">
        <w:t>. Detta bör ges regeringen till</w:t>
      </w:r>
      <w:r w:rsidR="00F759AF" w:rsidRPr="00630A63">
        <w:t xml:space="preserve"> </w:t>
      </w:r>
      <w:r w:rsidRPr="00630A6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40923" w:rsidRPr="00630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0923" w:rsidRPr="00630A63" w:rsidRDefault="00440923" w:rsidP="00440923">
            <w:pPr>
              <w:pStyle w:val="UnderskriftDatum"/>
              <w:spacing w:before="240"/>
            </w:pPr>
            <w:r w:rsidRPr="00630A63">
              <w:t>Stockholm den 22 februari 2006</w:t>
            </w:r>
          </w:p>
        </w:tc>
        <w:tc>
          <w:tcPr>
            <w:tcW w:w="3047" w:type="dxa"/>
          </w:tcPr>
          <w:p w:rsidR="00440923" w:rsidRPr="00630A63" w:rsidRDefault="00440923" w:rsidP="00440923">
            <w:pPr>
              <w:pStyle w:val="Underskrifter"/>
              <w:spacing w:before="240"/>
            </w:pPr>
          </w:p>
        </w:tc>
      </w:tr>
      <w:tr w:rsidR="00440923" w:rsidRPr="00630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0923" w:rsidRPr="00630A63" w:rsidRDefault="00440923" w:rsidP="00440923">
            <w:pPr>
              <w:pStyle w:val="Underskrifter"/>
            </w:pPr>
            <w:r w:rsidRPr="00630A63">
              <w:t>Lars Tysklind (fp)</w:t>
            </w:r>
          </w:p>
        </w:tc>
        <w:tc>
          <w:tcPr>
            <w:tcW w:w="3047" w:type="dxa"/>
          </w:tcPr>
          <w:p w:rsidR="00440923" w:rsidRPr="00630A63" w:rsidRDefault="00440923" w:rsidP="00440923">
            <w:pPr>
              <w:pStyle w:val="Underskrifter"/>
            </w:pPr>
          </w:p>
        </w:tc>
      </w:tr>
      <w:tr w:rsidR="00440923" w:rsidRPr="00630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0923" w:rsidRPr="00630A63" w:rsidRDefault="00440923" w:rsidP="00440923">
            <w:pPr>
              <w:pStyle w:val="Underskrifter"/>
            </w:pPr>
            <w:r w:rsidRPr="00630A63">
              <w:t>Nina Lundström (fp)</w:t>
            </w:r>
          </w:p>
        </w:tc>
        <w:tc>
          <w:tcPr>
            <w:tcW w:w="3047" w:type="dxa"/>
          </w:tcPr>
          <w:p w:rsidR="00440923" w:rsidRPr="00630A63" w:rsidRDefault="00440923" w:rsidP="00440923">
            <w:pPr>
              <w:pStyle w:val="Underskrifter"/>
            </w:pPr>
            <w:r w:rsidRPr="00630A63">
              <w:t>Gunnar Andrén (fp)</w:t>
            </w:r>
          </w:p>
        </w:tc>
      </w:tr>
      <w:tr w:rsidR="00440923" w:rsidRPr="00630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0923" w:rsidRPr="00630A63" w:rsidRDefault="00440923" w:rsidP="00440923">
            <w:pPr>
              <w:pStyle w:val="Underskrifter"/>
            </w:pPr>
            <w:r w:rsidRPr="00630A63">
              <w:t>Solveig Hellquist (fp)</w:t>
            </w:r>
          </w:p>
        </w:tc>
        <w:tc>
          <w:tcPr>
            <w:tcW w:w="3047" w:type="dxa"/>
          </w:tcPr>
          <w:p w:rsidR="00440923" w:rsidRPr="00630A63" w:rsidRDefault="00440923" w:rsidP="00440923">
            <w:pPr>
              <w:pStyle w:val="Underskrifter"/>
            </w:pPr>
            <w:r w:rsidRPr="00630A63">
              <w:t>Axel Darvik (fp)</w:t>
            </w:r>
          </w:p>
        </w:tc>
      </w:tr>
      <w:tr w:rsidR="00440923" w:rsidRPr="00630A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0923" w:rsidRPr="00630A63" w:rsidRDefault="00440923" w:rsidP="00440923">
            <w:pPr>
              <w:pStyle w:val="Underskrifter"/>
            </w:pPr>
            <w:r w:rsidRPr="00630A63">
              <w:t>Marie Wahlgren (fp)</w:t>
            </w:r>
          </w:p>
        </w:tc>
        <w:tc>
          <w:tcPr>
            <w:tcW w:w="3047" w:type="dxa"/>
          </w:tcPr>
          <w:p w:rsidR="00440923" w:rsidRPr="00630A63" w:rsidRDefault="00440923" w:rsidP="00440923">
            <w:pPr>
              <w:pStyle w:val="Underskrifter"/>
            </w:pPr>
          </w:p>
        </w:tc>
      </w:tr>
    </w:tbl>
    <w:p w:rsidR="00674150" w:rsidRPr="00630A63" w:rsidRDefault="00674150" w:rsidP="00440923">
      <w:pPr>
        <w:pStyle w:val="Normaltindrag"/>
      </w:pPr>
    </w:p>
    <w:sectPr w:rsidR="00674150" w:rsidRPr="00630A63" w:rsidSect="0044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522" w:rsidRPr="00630A63" w:rsidRDefault="00300522">
      <w:r w:rsidRPr="00630A63">
        <w:separator/>
      </w:r>
    </w:p>
  </w:endnote>
  <w:endnote w:type="continuationSeparator" w:id="0">
    <w:p w:rsidR="00300522" w:rsidRPr="00630A63" w:rsidRDefault="00300522">
      <w:r w:rsidRPr="00630A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AF" w:rsidRPr="00630A63" w:rsidRDefault="00630A63" w:rsidP="00440923">
    <w:pPr>
      <w:pStyle w:val="Sidfot"/>
    </w:pPr>
    <w:r w:rsidRPr="00630A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4874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23" w:rsidRDefault="004409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F3E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0923" w:rsidRDefault="004409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F3E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DB7" w:rsidRPr="00630A63" w:rsidRDefault="00630A63" w:rsidP="00440923">
    <w:pPr>
      <w:pStyle w:val="Sidfot"/>
    </w:pPr>
    <w:r w:rsidRPr="00630A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8567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23" w:rsidRDefault="00440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0923" w:rsidRDefault="00440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DB7" w:rsidRPr="00630A63" w:rsidRDefault="00630A63" w:rsidP="00440923">
    <w:pPr>
      <w:pStyle w:val="Sidfot"/>
    </w:pPr>
    <w:r w:rsidRPr="00630A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2007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23" w:rsidRDefault="00440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F3E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0923" w:rsidRDefault="00440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F3E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522" w:rsidRPr="00630A63" w:rsidRDefault="00300522">
      <w:r w:rsidRPr="00630A63">
        <w:separator/>
      </w:r>
    </w:p>
  </w:footnote>
  <w:footnote w:type="continuationSeparator" w:id="0">
    <w:p w:rsidR="00300522" w:rsidRPr="00630A63" w:rsidRDefault="00300522">
      <w:r w:rsidRPr="00630A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9AF" w:rsidRPr="00630A63" w:rsidRDefault="00630A63" w:rsidP="00440923">
    <w:pPr>
      <w:pStyle w:val="Sidhuvud"/>
    </w:pPr>
    <w:r w:rsidRPr="00630A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72245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23" w:rsidRDefault="004409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0923" w:rsidRDefault="004409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DB7" w:rsidRPr="00630A63" w:rsidRDefault="00630A63" w:rsidP="00440923">
    <w:pPr>
      <w:pStyle w:val="Sidhuvud"/>
    </w:pPr>
    <w:r w:rsidRPr="00630A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20497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23" w:rsidRDefault="004409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0923" w:rsidRDefault="004409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923" w:rsidRPr="00630A63" w:rsidRDefault="00440923">
    <w:pPr>
      <w:pStyle w:val="FSHNormal"/>
      <w:tabs>
        <w:tab w:val="right" w:pos="5840"/>
      </w:tabs>
    </w:pPr>
    <w:r w:rsidRPr="00630A63">
      <w:br/>
    </w:r>
    <w:r w:rsidRPr="00630A63">
      <w:fldChar w:fldCharType="begin" w:fldLock="1"/>
    </w:r>
    <w:r w:rsidRPr="00630A63">
      <w:instrText xml:space="preserve"> DOCPROPERTY</w:instrText>
    </w:r>
    <w:r w:rsidRPr="00630A63">
      <w:rPr>
        <w:sz w:val="18"/>
      </w:rPr>
      <w:instrText xml:space="preserve"> "YearUser" *\charformat </w:instrText>
    </w:r>
    <w:r w:rsidRPr="00630A63">
      <w:fldChar w:fldCharType="separate"/>
    </w:r>
    <w:r w:rsidRPr="00630A63">
      <w:t>2005/06</w:t>
    </w:r>
    <w:r w:rsidRPr="00630A63">
      <w:fldChar w:fldCharType="end"/>
    </w:r>
    <w:r w:rsidRPr="00630A63">
      <w:t xml:space="preserve"> </w:t>
    </w:r>
    <w:r w:rsidRPr="00630A63">
      <w:tab/>
      <w:t xml:space="preserve">mnr: </w:t>
    </w:r>
    <w:r w:rsidRPr="00630A63">
      <w:fldChar w:fldCharType="begin" w:fldLock="1"/>
    </w:r>
    <w:r w:rsidRPr="00630A63">
      <w:instrText xml:space="preserve"> DOCPROPERTY</w:instrText>
    </w:r>
    <w:r w:rsidRPr="00630A63">
      <w:rPr>
        <w:sz w:val="18"/>
      </w:rPr>
      <w:instrText xml:space="preserve"> "Motionsnummer" *\charformat </w:instrText>
    </w:r>
    <w:r w:rsidRPr="00630A63">
      <w:fldChar w:fldCharType="separate"/>
    </w:r>
    <w:r w:rsidRPr="00630A63">
      <w:t>Bo9</w:t>
    </w:r>
    <w:r w:rsidRPr="00630A63">
      <w:fldChar w:fldCharType="end"/>
    </w:r>
    <w:r w:rsidRPr="00630A63">
      <w:br/>
    </w:r>
    <w:r w:rsidRPr="00630A63">
      <w:fldChar w:fldCharType="begin" w:fldLock="1"/>
    </w:r>
    <w:r w:rsidRPr="00630A63">
      <w:instrText xml:space="preserve"> DOCPROPERTY</w:instrText>
    </w:r>
    <w:r w:rsidRPr="00630A63">
      <w:rPr>
        <w:sz w:val="18"/>
      </w:rPr>
      <w:instrText xml:space="preserve"> "Samling" *\charformat </w:instrText>
    </w:r>
    <w:r w:rsidRPr="00630A63">
      <w:fldChar w:fldCharType="end"/>
    </w:r>
    <w:r w:rsidRPr="00630A63">
      <w:tab/>
      <w:t xml:space="preserve">pnr: </w:t>
    </w:r>
    <w:r w:rsidRPr="00630A63">
      <w:fldChar w:fldCharType="begin" w:fldLock="1"/>
    </w:r>
    <w:r w:rsidRPr="00630A63">
      <w:instrText xml:space="preserve"> DOCPROPERTY</w:instrText>
    </w:r>
    <w:r w:rsidRPr="00630A63">
      <w:rPr>
        <w:sz w:val="18"/>
      </w:rPr>
      <w:instrText xml:space="preserve"> "Partinummer" *\charformat </w:instrText>
    </w:r>
    <w:r w:rsidRPr="00630A63">
      <w:fldChar w:fldCharType="separate"/>
    </w:r>
    <w:r w:rsidRPr="00630A63">
      <w:t>fp1288</w:t>
    </w:r>
    <w:r w:rsidRPr="00630A63">
      <w:fldChar w:fldCharType="end"/>
    </w:r>
  </w:p>
  <w:p w:rsidR="00440923" w:rsidRPr="00630A63" w:rsidRDefault="00440923">
    <w:pPr>
      <w:pStyle w:val="FSHRub1"/>
    </w:pPr>
    <w:r w:rsidRPr="00630A63">
      <w:t>Motion till riksdagen</w:t>
    </w:r>
    <w:r w:rsidRPr="00630A63">
      <w:br/>
    </w:r>
    <w:r w:rsidRPr="00630A63">
      <w:fldChar w:fldCharType="begin" w:fldLock="1"/>
    </w:r>
    <w:r w:rsidRPr="00630A63">
      <w:instrText xml:space="preserve"> DOCPROPERTY "YearUser" *\charformat </w:instrText>
    </w:r>
    <w:r w:rsidRPr="00630A63">
      <w:fldChar w:fldCharType="separate"/>
    </w:r>
    <w:r w:rsidRPr="00630A63">
      <w:t>2005/06</w:t>
    </w:r>
    <w:r w:rsidRPr="00630A63">
      <w:fldChar w:fldCharType="end"/>
    </w:r>
    <w:r w:rsidRPr="00630A63">
      <w:t>:</w:t>
    </w:r>
    <w:r w:rsidRPr="00630A63">
      <w:fldChar w:fldCharType="begin" w:fldLock="1"/>
    </w:r>
    <w:r w:rsidRPr="00630A63">
      <w:instrText xml:space="preserve"> DOCPROPERTY "Motionsnummer" *\charformat </w:instrText>
    </w:r>
    <w:r w:rsidRPr="00630A63">
      <w:fldChar w:fldCharType="separate"/>
    </w:r>
    <w:r w:rsidRPr="00630A63">
      <w:t>Bo9</w:t>
    </w:r>
    <w:r w:rsidRPr="00630A63">
      <w:fldChar w:fldCharType="end"/>
    </w:r>
  </w:p>
  <w:p w:rsidR="00440923" w:rsidRPr="00630A63" w:rsidRDefault="00440923">
    <w:pPr>
      <w:pStyle w:val="FSHNormalS5"/>
    </w:pPr>
    <w:r w:rsidRPr="00630A63">
      <w:fldChar w:fldCharType="begin" w:fldLock="1"/>
    </w:r>
    <w:r w:rsidRPr="00630A63">
      <w:instrText xml:space="preserve"> DOCPROPERTY "MotionarText" *\charformat </w:instrText>
    </w:r>
    <w:r w:rsidRPr="00630A63">
      <w:fldChar w:fldCharType="separate"/>
    </w:r>
    <w:r w:rsidRPr="00630A63">
      <w:t>av Lars Tysklind m.fl. (fp)</w:t>
    </w:r>
    <w:r w:rsidRPr="00630A63">
      <w:fldChar w:fldCharType="end"/>
    </w:r>
    <w:r w:rsidRPr="00630A63">
      <w:br/>
    </w:r>
    <w:r w:rsidRPr="00630A63">
      <w:fldChar w:fldCharType="begin" w:fldLock="1"/>
    </w:r>
    <w:r w:rsidRPr="00630A63">
      <w:instrText xml:space="preserve"> DOCPROPERTY "SvarFrasKort" *\charformat </w:instrText>
    </w:r>
    <w:r w:rsidRPr="00630A63">
      <w:fldChar w:fldCharType="separate"/>
    </w:r>
    <w:r w:rsidRPr="00630A63">
      <w:t>med anledning av prop. 2005/06:78</w:t>
    </w:r>
    <w:r w:rsidRPr="00630A63">
      <w:fldChar w:fldCharType="end"/>
    </w:r>
  </w:p>
  <w:p w:rsidR="00440923" w:rsidRPr="00630A63" w:rsidRDefault="00440923">
    <w:pPr>
      <w:pStyle w:val="FSHTitel"/>
    </w:pPr>
    <w:r w:rsidRPr="00630A63">
      <w:fldChar w:fldCharType="begin" w:fldLock="1"/>
    </w:r>
    <w:r w:rsidRPr="00630A63">
      <w:instrText xml:space="preserve"> DOCPROPERTY</w:instrText>
    </w:r>
    <w:r w:rsidRPr="00630A63">
      <w:rPr>
        <w:sz w:val="18"/>
      </w:rPr>
      <w:instrText xml:space="preserve"> "RubrikSvar" *\charformat </w:instrText>
    </w:r>
    <w:r w:rsidRPr="00630A63">
      <w:fldChar w:fldCharType="separate"/>
    </w:r>
    <w:r w:rsidRPr="00630A63">
      <w:t>Allmänna vattentjänster</w:t>
    </w:r>
    <w:r w:rsidRPr="00630A63">
      <w:fldChar w:fldCharType="end"/>
    </w:r>
  </w:p>
  <w:p w:rsidR="00440923" w:rsidRPr="00630A63" w:rsidRDefault="00440923" w:rsidP="004409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CFD4350"/>
    <w:multiLevelType w:val="hybridMultilevel"/>
    <w:tmpl w:val="336C194E"/>
    <w:lvl w:ilvl="0" w:tplc="243A233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698132">
    <w:abstractNumId w:val="14"/>
  </w:num>
  <w:num w:numId="2" w16cid:durableId="1523278756">
    <w:abstractNumId w:val="10"/>
  </w:num>
  <w:num w:numId="3" w16cid:durableId="1346204523">
    <w:abstractNumId w:val="11"/>
  </w:num>
  <w:num w:numId="4" w16cid:durableId="580719451">
    <w:abstractNumId w:val="12"/>
  </w:num>
  <w:num w:numId="5" w16cid:durableId="896548013">
    <w:abstractNumId w:val="8"/>
  </w:num>
  <w:num w:numId="6" w16cid:durableId="2051371921">
    <w:abstractNumId w:val="3"/>
  </w:num>
  <w:num w:numId="7" w16cid:durableId="1705254807">
    <w:abstractNumId w:val="2"/>
  </w:num>
  <w:num w:numId="8" w16cid:durableId="500896579">
    <w:abstractNumId w:val="1"/>
  </w:num>
  <w:num w:numId="9" w16cid:durableId="750275473">
    <w:abstractNumId w:val="0"/>
  </w:num>
  <w:num w:numId="10" w16cid:durableId="1078555838">
    <w:abstractNumId w:val="9"/>
  </w:num>
  <w:num w:numId="11" w16cid:durableId="1784810076">
    <w:abstractNumId w:val="7"/>
  </w:num>
  <w:num w:numId="12" w16cid:durableId="506216278">
    <w:abstractNumId w:val="6"/>
  </w:num>
  <w:num w:numId="13" w16cid:durableId="64689117">
    <w:abstractNumId w:val="5"/>
  </w:num>
  <w:num w:numId="14" w16cid:durableId="960768997">
    <w:abstractNumId w:val="4"/>
  </w:num>
  <w:num w:numId="15" w16cid:durableId="506990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20"/>
  </w:docVars>
  <w:rsids>
    <w:rsidRoot w:val="00461DD8"/>
    <w:rsid w:val="0004381F"/>
    <w:rsid w:val="000515C1"/>
    <w:rsid w:val="00064BC3"/>
    <w:rsid w:val="00064C2F"/>
    <w:rsid w:val="000665E6"/>
    <w:rsid w:val="00066775"/>
    <w:rsid w:val="00072FB9"/>
    <w:rsid w:val="000E48DA"/>
    <w:rsid w:val="000E55D0"/>
    <w:rsid w:val="000F1DB7"/>
    <w:rsid w:val="000F5ADD"/>
    <w:rsid w:val="00100531"/>
    <w:rsid w:val="0010382E"/>
    <w:rsid w:val="001E0043"/>
    <w:rsid w:val="00201DFB"/>
    <w:rsid w:val="00204A63"/>
    <w:rsid w:val="00212FF1"/>
    <w:rsid w:val="00230193"/>
    <w:rsid w:val="0025068A"/>
    <w:rsid w:val="00277D33"/>
    <w:rsid w:val="002818D3"/>
    <w:rsid w:val="002943C8"/>
    <w:rsid w:val="002B062F"/>
    <w:rsid w:val="002C2373"/>
    <w:rsid w:val="002D11A8"/>
    <w:rsid w:val="00300522"/>
    <w:rsid w:val="003866EC"/>
    <w:rsid w:val="00440923"/>
    <w:rsid w:val="00445271"/>
    <w:rsid w:val="00447A04"/>
    <w:rsid w:val="00461DD8"/>
    <w:rsid w:val="00473FCB"/>
    <w:rsid w:val="004A0504"/>
    <w:rsid w:val="004E38D9"/>
    <w:rsid w:val="005B145B"/>
    <w:rsid w:val="00630A63"/>
    <w:rsid w:val="00674150"/>
    <w:rsid w:val="007168C0"/>
    <w:rsid w:val="00740D6D"/>
    <w:rsid w:val="00743F76"/>
    <w:rsid w:val="00755513"/>
    <w:rsid w:val="00794149"/>
    <w:rsid w:val="007B67A7"/>
    <w:rsid w:val="007C6092"/>
    <w:rsid w:val="007D36E7"/>
    <w:rsid w:val="00937258"/>
    <w:rsid w:val="009F3EFC"/>
    <w:rsid w:val="00A053C6"/>
    <w:rsid w:val="00AB5000"/>
    <w:rsid w:val="00B13BF0"/>
    <w:rsid w:val="00B33C81"/>
    <w:rsid w:val="00B67E5B"/>
    <w:rsid w:val="00BA6BE0"/>
    <w:rsid w:val="00C1285C"/>
    <w:rsid w:val="00C27B7D"/>
    <w:rsid w:val="00C93167"/>
    <w:rsid w:val="00CE3037"/>
    <w:rsid w:val="00CF5E10"/>
    <w:rsid w:val="00CF7A43"/>
    <w:rsid w:val="00D01775"/>
    <w:rsid w:val="00D1174F"/>
    <w:rsid w:val="00D439B8"/>
    <w:rsid w:val="00D46094"/>
    <w:rsid w:val="00DC6C70"/>
    <w:rsid w:val="00E22893"/>
    <w:rsid w:val="00E30E9F"/>
    <w:rsid w:val="00E349C2"/>
    <w:rsid w:val="00E360DE"/>
    <w:rsid w:val="00E521CB"/>
    <w:rsid w:val="00E75D28"/>
    <w:rsid w:val="00E84F25"/>
    <w:rsid w:val="00F21B30"/>
    <w:rsid w:val="00F759A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EA0CE4-A944-40F1-81A3-7CAB336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092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556</Words>
  <Characters>3222</Characters>
  <Application>Microsoft Office Word</Application>
  <DocSecurity>4</DocSecurity>
  <Lines>67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Bo9</vt:lpstr>
    </vt:vector>
  </TitlesOfParts>
  <Company>Riksdagen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Bo9</dc:title>
  <dc:subject>Bo9</dc:subject>
  <dc:creator>Riksdagen</dc:creator>
  <cp:keywords>Riksdagen</cp:keywords>
  <dc:description>Nya v-loggan, anpassningar åt tryckeriet, GUID, ny kvittohantering</dc:description>
  <cp:lastModifiedBy>Lars Brink</cp:lastModifiedBy>
  <cp:revision>2</cp:revision>
  <cp:lastPrinted>2006-02-27T07:19:00Z</cp:lastPrinted>
  <dcterms:created xsi:type="dcterms:W3CDTF">2025-12-16T19:05:00Z</dcterms:created>
  <dcterms:modified xsi:type="dcterms:W3CDTF">2025-12-16T19:05:00Z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mot2000_430_2006-02-20</vt:lpwstr>
  </property>
  <property fmtid="{D5CDD505-2E9C-101B-9397-08002B2CF9AE}" pid="3" name="version">
    <vt:lpwstr>mot2000_430_2006-02-20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2005/06:78 Allmänna vattentjänster</vt:lpwstr>
  </property>
  <property fmtid="{D5CDD505-2E9C-101B-9397-08002B2CF9AE}" pid="11" name="SvarFrasKort">
    <vt:lpwstr>med anledning av prop. 2005/06:78</vt:lpwstr>
  </property>
  <property fmtid="{D5CDD505-2E9C-101B-9397-08002B2CF9AE}" pid="12" name="Svar">
    <vt:lpwstr>proposition</vt:lpwstr>
  </property>
  <property fmtid="{D5CDD505-2E9C-101B-9397-08002B2CF9AE}" pid="13" name="SvarNr">
    <vt:lpwstr>2005/06:78</vt:lpwstr>
  </property>
  <property fmtid="{D5CDD505-2E9C-101B-9397-08002B2CF9AE}" pid="14" name="RubrikSvar">
    <vt:lpwstr>Allmänna vattentjänster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fp1288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Lars Tysklind m.fl. (fp)</vt:lpwstr>
  </property>
  <property fmtid="{D5CDD505-2E9C-101B-9397-08002B2CF9AE}" pid="26" name="MotionarLista">
    <vt:lpwstr>Tysklind, Lars (fp)\Lundström, Nina (fp)\Andrén, Gunnar (fp)\Hellquist, Solveig (fp)\Darvik, Axel (fp)\Wahlgren,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(fp), Nina Lundström (fp), Gunnar Andrén (fp), Solveig Hellquist (fp), Axel Darvik (fp), 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februari 2006</vt:lpwstr>
  </property>
  <property fmtid="{D5CDD505-2E9C-101B-9397-08002B2CF9AE}" pid="44" name="NotesUID">
    <vt:lpwstr>mikael.staldal@riksdagen.se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20052006000001020112000012880075</vt:lpwstr>
  </property>
  <property fmtid="{D5CDD505-2E9C-101B-9397-08002B2CF9AE}" pid="47" name="datum">
    <vt:lpwstr>060222</vt:lpwstr>
  </property>
  <property fmtid="{D5CDD505-2E9C-101B-9397-08002B2CF9AE}" pid="48" name="avsändar-e-post">
    <vt:lpwstr>mikael.staldal@riksdagen.se</vt:lpwstr>
  </property>
  <property fmtid="{D5CDD505-2E9C-101B-9397-08002B2CF9AE}" pid="49" name="id">
    <vt:lpwstr>20052006000001020112000012880075</vt:lpwstr>
  </property>
  <property fmtid="{D5CDD505-2E9C-101B-9397-08002B2CF9AE}" pid="50" name="nummer">
    <vt:lpwstr>9</vt:lpwstr>
  </property>
  <property fmtid="{D5CDD505-2E9C-101B-9397-08002B2CF9AE}" pid="51" name="utskottsbeteckning">
    <vt:lpwstr>Bo</vt:lpwstr>
  </property>
  <property fmtid="{D5CDD505-2E9C-101B-9397-08002B2CF9AE}" pid="52" name="GlobalUID">
    <vt:lpwstr>{6FFAFCA9-87B7-434C-9C40-C3399163942A}</vt:lpwstr>
  </property>
  <property fmtid="{D5CDD505-2E9C-101B-9397-08002B2CF9AE}" pid="53" name="Överföringar">
    <vt:i4>0</vt:i4>
  </property>
</Properties>
</file>