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1BEA4D70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1D3EA0">
              <w:rPr>
                <w:b/>
                <w:sz w:val="22"/>
                <w:szCs w:val="22"/>
              </w:rPr>
              <w:t>9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76D0E3E4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BA0C42">
              <w:rPr>
                <w:sz w:val="22"/>
                <w:szCs w:val="22"/>
              </w:rPr>
              <w:t>15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1EED16B0" w:rsidR="002F13EE" w:rsidRPr="00885264" w:rsidRDefault="00BA0C42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0E5B29">
              <w:rPr>
                <w:sz w:val="22"/>
                <w:szCs w:val="22"/>
              </w:rPr>
              <w:t>11.</w:t>
            </w:r>
            <w:r w:rsidR="001D78E8">
              <w:rPr>
                <w:sz w:val="22"/>
                <w:szCs w:val="22"/>
              </w:rPr>
              <w:t>45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29FE8A63" w14:textId="77777777" w:rsidR="00E336D3" w:rsidRPr="001B1B2A" w:rsidRDefault="00E336D3" w:rsidP="00E336D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50FCD16" w14:textId="77777777" w:rsidR="00E336D3" w:rsidRPr="001B1B2A" w:rsidRDefault="00E336D3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3B85A7" w14:textId="0ED379A2" w:rsidR="00E336D3" w:rsidRDefault="00E336D3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7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515D23B" w:rsidR="00DE7B67" w:rsidRPr="00885264" w:rsidRDefault="00DE7B67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A06BCE">
        <w:tc>
          <w:tcPr>
            <w:tcW w:w="567" w:type="dxa"/>
          </w:tcPr>
          <w:p w14:paraId="57274903" w14:textId="73F3412B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78E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1852CAA0" w14:textId="77777777" w:rsidR="00E336D3" w:rsidRDefault="00E336D3" w:rsidP="00E336D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3B342D46" w14:textId="77777777" w:rsidR="00E336D3" w:rsidRDefault="00E336D3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B9A567" w14:textId="15E98D83" w:rsidR="00E336D3" w:rsidRDefault="00E336D3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Arin Karapet</w:t>
            </w:r>
            <w:r w:rsidRPr="00554844">
              <w:rPr>
                <w:snapToGrid w:val="0"/>
                <w:sz w:val="22"/>
                <w:szCs w:val="22"/>
              </w:rPr>
              <w:t xml:space="preserve"> (M)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 xml:space="preserve">som </w:t>
            </w:r>
            <w:r>
              <w:rPr>
                <w:snapToGrid w:val="0"/>
                <w:sz w:val="22"/>
                <w:szCs w:val="22"/>
              </w:rPr>
              <w:t>suppleant</w:t>
            </w:r>
            <w:r w:rsidRPr="00554844">
              <w:rPr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C0B4B7D" w14:textId="77777777" w:rsidR="00E336D3" w:rsidRDefault="00E336D3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5BE9E7" w14:textId="02036414" w:rsidR="00E336D3" w:rsidRDefault="00E336D3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Pr="00E336D3">
              <w:rPr>
                <w:snapToGrid w:val="0"/>
                <w:sz w:val="22"/>
                <w:szCs w:val="22"/>
              </w:rPr>
              <w:t xml:space="preserve">Carl Nordblom </w:t>
            </w:r>
            <w:r>
              <w:rPr>
                <w:snapToGrid w:val="0"/>
                <w:sz w:val="22"/>
                <w:szCs w:val="22"/>
              </w:rPr>
              <w:t>(M) utsetts till suppleant i konstitutionsutskottet.</w:t>
            </w:r>
          </w:p>
          <w:p w14:paraId="1928D335" w14:textId="6D882858" w:rsidR="001B1B2A" w:rsidRPr="00DE7B67" w:rsidRDefault="001B1B2A" w:rsidP="00E336D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1D78E8" w:rsidRPr="00885264" w14:paraId="6E4431DE" w14:textId="77777777" w:rsidTr="00A06BCE">
        <w:tc>
          <w:tcPr>
            <w:tcW w:w="567" w:type="dxa"/>
          </w:tcPr>
          <w:p w14:paraId="22E32076" w14:textId="5DDD3AE4" w:rsidR="001D78E8" w:rsidRDefault="001D78E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7" w:type="dxa"/>
            <w:gridSpan w:val="2"/>
          </w:tcPr>
          <w:p w14:paraId="401EE98C" w14:textId="27511C92" w:rsidR="001D78E8" w:rsidRPr="00FF67E3" w:rsidRDefault="001D78E8" w:rsidP="001D78E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F67E3">
              <w:rPr>
                <w:b/>
                <w:bCs/>
                <w:sz w:val="22"/>
                <w:szCs w:val="22"/>
              </w:rPr>
              <w:t>Hänvisning av ärende</w:t>
            </w:r>
          </w:p>
          <w:p w14:paraId="7CF2787F" w14:textId="77777777" w:rsidR="001D78E8" w:rsidRPr="00FF67E3" w:rsidRDefault="001D78E8" w:rsidP="001D78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D059BC4" w14:textId="77777777" w:rsidR="001D78E8" w:rsidRDefault="001D78E8" w:rsidP="001D78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F67E3">
              <w:rPr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z w:val="22"/>
                <w:szCs w:val="22"/>
              </w:rPr>
              <w:t>redogörelse 2022/23:JO1 Justitieombudsmännens ämbetsberättelse.</w:t>
            </w:r>
          </w:p>
          <w:p w14:paraId="7E611A8B" w14:textId="1AFEC275" w:rsidR="001D78E8" w:rsidRDefault="001D78E8" w:rsidP="001D78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1D78E8" w:rsidRPr="00885264" w14:paraId="2E07785D" w14:textId="77777777" w:rsidTr="00A06BCE">
        <w:tc>
          <w:tcPr>
            <w:tcW w:w="567" w:type="dxa"/>
          </w:tcPr>
          <w:p w14:paraId="4A04E059" w14:textId="0B2918B2" w:rsidR="001D78E8" w:rsidRDefault="001D78E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7" w:type="dxa"/>
            <w:gridSpan w:val="2"/>
          </w:tcPr>
          <w:p w14:paraId="1F0BE6AE" w14:textId="77777777" w:rsidR="001D78E8" w:rsidRDefault="001D78E8" w:rsidP="001D78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3D92994E" w14:textId="77777777" w:rsidR="00BB6B33" w:rsidRDefault="00BB6B33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9D6EB0" w14:textId="5EB9934D" w:rsidR="001D78E8" w:rsidRDefault="00BB6B33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ett inkommande besök av en d</w:t>
            </w:r>
            <w:r w:rsidRPr="001D78E8">
              <w:rPr>
                <w:snapToGrid w:val="0"/>
                <w:sz w:val="22"/>
                <w:szCs w:val="22"/>
              </w:rPr>
              <w:t>elegation från Tjeckien</w:t>
            </w:r>
            <w:r>
              <w:rPr>
                <w:snapToGrid w:val="0"/>
                <w:sz w:val="22"/>
                <w:szCs w:val="22"/>
              </w:rPr>
              <w:t xml:space="preserve"> den 23 november 2022.</w:t>
            </w:r>
          </w:p>
          <w:p w14:paraId="6C54F7F6" w14:textId="77777777" w:rsidR="00BB6B33" w:rsidRPr="007A2035" w:rsidRDefault="00BB6B33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AC28BD" w14:textId="297DA3D1" w:rsidR="001D78E8" w:rsidRPr="001D78E8" w:rsidRDefault="00BB6B33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ta emot </w:t>
            </w:r>
            <w:r w:rsidRPr="00BB6B33">
              <w:rPr>
                <w:snapToGrid w:val="0"/>
                <w:sz w:val="22"/>
                <w:szCs w:val="22"/>
              </w:rPr>
              <w:t>delegationen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81F90EC" w14:textId="77777777" w:rsidR="001D78E8" w:rsidRPr="00BB6B33" w:rsidRDefault="001D78E8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D78E8" w:rsidRPr="00885264" w14:paraId="3C7D980E" w14:textId="77777777" w:rsidTr="00A06BCE">
        <w:tc>
          <w:tcPr>
            <w:tcW w:w="567" w:type="dxa"/>
          </w:tcPr>
          <w:p w14:paraId="29FC9393" w14:textId="33ADBA6A" w:rsidR="001D78E8" w:rsidRDefault="001D78E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7" w:type="dxa"/>
            <w:gridSpan w:val="2"/>
          </w:tcPr>
          <w:p w14:paraId="4DE0D29B" w14:textId="77777777" w:rsidR="001D78E8" w:rsidRPr="003152CA" w:rsidRDefault="001D78E8" w:rsidP="001D78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152CA">
              <w:rPr>
                <w:b/>
                <w:bCs/>
                <w:snapToGrid w:val="0"/>
                <w:sz w:val="22"/>
                <w:szCs w:val="22"/>
              </w:rPr>
              <w:t>Interparlamentariskt utskottsmöte</w:t>
            </w:r>
          </w:p>
          <w:p w14:paraId="44FC5F46" w14:textId="77777777" w:rsidR="001D78E8" w:rsidRPr="003152CA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DFC78A" w14:textId="6DC1D2F2" w:rsidR="001D78E8" w:rsidRPr="003152CA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2CA">
              <w:rPr>
                <w:snapToGrid w:val="0"/>
                <w:sz w:val="22"/>
                <w:szCs w:val="22"/>
              </w:rPr>
              <w:t xml:space="preserve">Biträdande kanslichefen anmälde en inbjudan från Europaparlamentets </w:t>
            </w:r>
            <w:r w:rsidR="00265B02">
              <w:rPr>
                <w:snapToGrid w:val="0"/>
                <w:sz w:val="22"/>
                <w:szCs w:val="22"/>
              </w:rPr>
              <w:t>ING2</w:t>
            </w:r>
            <w:r w:rsidRPr="003152CA">
              <w:rPr>
                <w:snapToGrid w:val="0"/>
                <w:sz w:val="22"/>
                <w:szCs w:val="22"/>
              </w:rPr>
              <w:t xml:space="preserve">-utskott till ett interparlamentariskt möte den 1 december 2022 i Bryssel om </w:t>
            </w:r>
            <w:r w:rsidR="00265B02" w:rsidRPr="00265B02">
              <w:rPr>
                <w:snapToGrid w:val="0"/>
                <w:sz w:val="22"/>
                <w:szCs w:val="22"/>
              </w:rPr>
              <w:t>lagstiftningens motståndskraft, vallagar eller informations</w:t>
            </w:r>
            <w:r w:rsidR="00D67865">
              <w:rPr>
                <w:snapToGrid w:val="0"/>
                <w:sz w:val="22"/>
                <w:szCs w:val="22"/>
              </w:rPr>
              <w:t>-</w:t>
            </w:r>
            <w:r w:rsidR="00265B02" w:rsidRPr="00265B02">
              <w:rPr>
                <w:snapToGrid w:val="0"/>
                <w:sz w:val="22"/>
                <w:szCs w:val="22"/>
              </w:rPr>
              <w:t>manipulationskampanjer</w:t>
            </w:r>
            <w:r w:rsidRPr="003152CA">
              <w:rPr>
                <w:snapToGrid w:val="0"/>
                <w:sz w:val="22"/>
                <w:szCs w:val="22"/>
              </w:rPr>
              <w:t>.</w:t>
            </w:r>
          </w:p>
          <w:p w14:paraId="43F6BB12" w14:textId="77777777" w:rsidR="001D78E8" w:rsidRPr="003152CA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737562" w14:textId="746DBE1D" w:rsidR="001D78E8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2CA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265B02">
              <w:rPr>
                <w:snapToGrid w:val="0"/>
                <w:sz w:val="22"/>
                <w:szCs w:val="22"/>
              </w:rPr>
              <w:t>ordförande</w:t>
            </w:r>
            <w:r w:rsidRPr="003152CA">
              <w:rPr>
                <w:snapToGrid w:val="0"/>
                <w:sz w:val="22"/>
                <w:szCs w:val="22"/>
              </w:rPr>
              <w:t xml:space="preserve"> </w:t>
            </w:r>
            <w:r w:rsidR="00FD4147">
              <w:rPr>
                <w:snapToGrid w:val="0"/>
                <w:sz w:val="22"/>
                <w:szCs w:val="22"/>
              </w:rPr>
              <w:t>Ida Karkiainen</w:t>
            </w:r>
            <w:r w:rsidRPr="003152CA">
              <w:rPr>
                <w:snapToGrid w:val="0"/>
                <w:sz w:val="22"/>
                <w:szCs w:val="22"/>
              </w:rPr>
              <w:t xml:space="preserve"> (</w:t>
            </w:r>
            <w:r w:rsidR="00FD4147">
              <w:rPr>
                <w:snapToGrid w:val="0"/>
                <w:sz w:val="22"/>
                <w:szCs w:val="22"/>
              </w:rPr>
              <w:t>S</w:t>
            </w:r>
            <w:r w:rsidRPr="003152CA">
              <w:rPr>
                <w:snapToGrid w:val="0"/>
                <w:sz w:val="22"/>
                <w:szCs w:val="22"/>
              </w:rPr>
              <w:t>)</w:t>
            </w:r>
            <w:r w:rsidR="00FD4147">
              <w:rPr>
                <w:snapToGrid w:val="0"/>
                <w:sz w:val="22"/>
                <w:szCs w:val="22"/>
              </w:rPr>
              <w:t xml:space="preserve"> och </w:t>
            </w:r>
            <w:r w:rsidR="00265B02">
              <w:rPr>
                <w:snapToGrid w:val="0"/>
                <w:sz w:val="22"/>
                <w:szCs w:val="22"/>
              </w:rPr>
              <w:t xml:space="preserve">vice ordförande </w:t>
            </w:r>
            <w:r w:rsidR="00FD4147">
              <w:rPr>
                <w:snapToGrid w:val="0"/>
                <w:sz w:val="22"/>
                <w:szCs w:val="22"/>
              </w:rPr>
              <w:t>Erik</w:t>
            </w:r>
            <w:r w:rsidRPr="003152CA">
              <w:rPr>
                <w:snapToGrid w:val="0"/>
                <w:sz w:val="22"/>
                <w:szCs w:val="22"/>
              </w:rPr>
              <w:t xml:space="preserve"> </w:t>
            </w:r>
            <w:r w:rsidR="00FD4147">
              <w:rPr>
                <w:snapToGrid w:val="0"/>
                <w:sz w:val="22"/>
                <w:szCs w:val="22"/>
              </w:rPr>
              <w:t xml:space="preserve">Ottoson (M) </w:t>
            </w:r>
            <w:r w:rsidRPr="003152CA">
              <w:rPr>
                <w:snapToGrid w:val="0"/>
                <w:sz w:val="22"/>
                <w:szCs w:val="22"/>
              </w:rPr>
              <w:t>deltar.</w:t>
            </w:r>
          </w:p>
          <w:p w14:paraId="59B62A32" w14:textId="46418A82" w:rsidR="001D78E8" w:rsidRPr="001D78E8" w:rsidRDefault="001D78E8" w:rsidP="00E336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A06BCE">
        <w:tc>
          <w:tcPr>
            <w:tcW w:w="567" w:type="dxa"/>
          </w:tcPr>
          <w:p w14:paraId="1DC0DDAB" w14:textId="2AD55445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78E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043DF241" w14:textId="77777777" w:rsidR="001D78E8" w:rsidRPr="003152CA" w:rsidRDefault="001D78E8" w:rsidP="001D78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152CA">
              <w:rPr>
                <w:b/>
                <w:bCs/>
                <w:snapToGrid w:val="0"/>
                <w:sz w:val="22"/>
                <w:szCs w:val="22"/>
              </w:rPr>
              <w:t>Interparlamentariskt utskottsmöte</w:t>
            </w:r>
          </w:p>
          <w:p w14:paraId="57836C9F" w14:textId="77777777" w:rsidR="001D78E8" w:rsidRPr="003152CA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EAF4C3" w14:textId="7AF2DDE5" w:rsidR="001D78E8" w:rsidRPr="003152CA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2CA">
              <w:rPr>
                <w:snapToGrid w:val="0"/>
                <w:sz w:val="22"/>
                <w:szCs w:val="22"/>
              </w:rPr>
              <w:t xml:space="preserve">Biträdande kanslichefen anmälde en inbjudan från Europaparlamentets </w:t>
            </w:r>
            <w:r w:rsidR="00622BE4">
              <w:rPr>
                <w:snapToGrid w:val="0"/>
                <w:sz w:val="22"/>
                <w:szCs w:val="22"/>
              </w:rPr>
              <w:t>LIBE</w:t>
            </w:r>
            <w:r w:rsidRPr="003152CA">
              <w:rPr>
                <w:snapToGrid w:val="0"/>
                <w:sz w:val="22"/>
                <w:szCs w:val="22"/>
              </w:rPr>
              <w:t xml:space="preserve">-utskott till ett interparlamentariskt möte den 1 december 2022 i Bryssel </w:t>
            </w:r>
            <w:r w:rsidR="00622BE4" w:rsidRPr="00622BE4">
              <w:rPr>
                <w:snapToGrid w:val="0"/>
                <w:sz w:val="22"/>
                <w:szCs w:val="22"/>
              </w:rPr>
              <w:t xml:space="preserve">om situationen </w:t>
            </w:r>
            <w:r w:rsidR="009B386D">
              <w:rPr>
                <w:snapToGrid w:val="0"/>
                <w:sz w:val="22"/>
                <w:szCs w:val="22"/>
              </w:rPr>
              <w:t>för</w:t>
            </w:r>
            <w:r w:rsidR="00622BE4" w:rsidRPr="00622BE4">
              <w:rPr>
                <w:snapToGrid w:val="0"/>
                <w:sz w:val="22"/>
                <w:szCs w:val="22"/>
              </w:rPr>
              <w:t xml:space="preserve"> rättsstatsprincipen i EU</w:t>
            </w:r>
            <w:r w:rsidRPr="003152CA">
              <w:rPr>
                <w:snapToGrid w:val="0"/>
                <w:sz w:val="22"/>
                <w:szCs w:val="22"/>
              </w:rPr>
              <w:t>.</w:t>
            </w:r>
          </w:p>
          <w:p w14:paraId="3BBCD759" w14:textId="77777777" w:rsidR="001D78E8" w:rsidRPr="003152CA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9E4A7F" w14:textId="0C7EF1B4" w:rsidR="001D78E8" w:rsidRDefault="001D78E8" w:rsidP="001D78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52CA">
              <w:rPr>
                <w:snapToGrid w:val="0"/>
                <w:sz w:val="22"/>
                <w:szCs w:val="22"/>
              </w:rPr>
              <w:t>Utskottet beslutade att</w:t>
            </w:r>
            <w:r w:rsidR="00265B02">
              <w:t xml:space="preserve"> </w:t>
            </w:r>
            <w:r w:rsidR="00265B02" w:rsidRPr="00265B02">
              <w:rPr>
                <w:snapToGrid w:val="0"/>
                <w:sz w:val="22"/>
                <w:szCs w:val="22"/>
              </w:rPr>
              <w:t>ordförande</w:t>
            </w:r>
            <w:r w:rsidRPr="003152CA">
              <w:rPr>
                <w:snapToGrid w:val="0"/>
                <w:sz w:val="22"/>
                <w:szCs w:val="22"/>
              </w:rPr>
              <w:t xml:space="preserve"> </w:t>
            </w:r>
            <w:r w:rsidR="00FD4147" w:rsidRPr="00FD4147">
              <w:rPr>
                <w:snapToGrid w:val="0"/>
                <w:sz w:val="22"/>
                <w:szCs w:val="22"/>
              </w:rPr>
              <w:t>Ida Karkiainen (S)</w:t>
            </w:r>
            <w:r w:rsidR="00FD4147">
              <w:rPr>
                <w:snapToGrid w:val="0"/>
                <w:sz w:val="22"/>
                <w:szCs w:val="22"/>
              </w:rPr>
              <w:t>,</w:t>
            </w:r>
            <w:r w:rsidR="00FD4147" w:rsidRPr="00FD4147">
              <w:rPr>
                <w:snapToGrid w:val="0"/>
                <w:sz w:val="22"/>
                <w:szCs w:val="22"/>
              </w:rPr>
              <w:t xml:space="preserve"> </w:t>
            </w:r>
            <w:r w:rsidR="00265B02" w:rsidRPr="00265B02">
              <w:rPr>
                <w:snapToGrid w:val="0"/>
                <w:sz w:val="22"/>
                <w:szCs w:val="22"/>
              </w:rPr>
              <w:t xml:space="preserve">vice ordförande </w:t>
            </w:r>
            <w:r w:rsidR="00FD4147" w:rsidRPr="00FD4147">
              <w:rPr>
                <w:snapToGrid w:val="0"/>
                <w:sz w:val="22"/>
                <w:szCs w:val="22"/>
              </w:rPr>
              <w:t>Erik Ottoson (M</w:t>
            </w:r>
            <w:r w:rsidR="00FD4147">
              <w:rPr>
                <w:snapToGrid w:val="0"/>
                <w:sz w:val="22"/>
                <w:szCs w:val="22"/>
              </w:rPr>
              <w:t>)</w:t>
            </w:r>
            <w:r w:rsidR="00FD4147" w:rsidRPr="00FD414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="00265B02" w:rsidRPr="003152CA">
              <w:rPr>
                <w:snapToGrid w:val="0"/>
                <w:sz w:val="22"/>
                <w:szCs w:val="22"/>
              </w:rPr>
              <w:t>ledam</w:t>
            </w:r>
            <w:r w:rsidR="00265B02">
              <w:rPr>
                <w:snapToGrid w:val="0"/>
                <w:sz w:val="22"/>
                <w:szCs w:val="22"/>
              </w:rPr>
              <w:t>o</w:t>
            </w:r>
            <w:r w:rsidR="00265B02" w:rsidRPr="003152CA">
              <w:rPr>
                <w:snapToGrid w:val="0"/>
                <w:sz w:val="22"/>
                <w:szCs w:val="22"/>
              </w:rPr>
              <w:t xml:space="preserve">t </w:t>
            </w:r>
            <w:r w:rsidR="00FD4147">
              <w:rPr>
                <w:snapToGrid w:val="0"/>
                <w:sz w:val="22"/>
                <w:szCs w:val="22"/>
              </w:rPr>
              <w:t>Victoria Tiblom</w:t>
            </w:r>
            <w:r w:rsidRPr="003152CA">
              <w:rPr>
                <w:snapToGrid w:val="0"/>
                <w:sz w:val="22"/>
                <w:szCs w:val="22"/>
              </w:rPr>
              <w:t xml:space="preserve"> (</w:t>
            </w:r>
            <w:r w:rsidR="00FD4147">
              <w:rPr>
                <w:snapToGrid w:val="0"/>
                <w:sz w:val="22"/>
                <w:szCs w:val="22"/>
              </w:rPr>
              <w:t>SD</w:t>
            </w:r>
            <w:r w:rsidRPr="003152CA">
              <w:rPr>
                <w:snapToGrid w:val="0"/>
                <w:sz w:val="22"/>
                <w:szCs w:val="22"/>
              </w:rPr>
              <w:t>) deltar.</w:t>
            </w:r>
          </w:p>
          <w:p w14:paraId="0B04B9F9" w14:textId="6D81D959" w:rsidR="00E64953" w:rsidRPr="00E64953" w:rsidRDefault="00E64953" w:rsidP="001D78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1D78E8" w:rsidRPr="00885264" w14:paraId="23CCD6D0" w14:textId="77777777" w:rsidTr="00A06BCE">
        <w:tc>
          <w:tcPr>
            <w:tcW w:w="567" w:type="dxa"/>
          </w:tcPr>
          <w:p w14:paraId="71D64D64" w14:textId="2A055959" w:rsidR="001D78E8" w:rsidRDefault="00FD414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D78E8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7" w:type="dxa"/>
            <w:gridSpan w:val="2"/>
          </w:tcPr>
          <w:p w14:paraId="0A49BFD4" w14:textId="77777777" w:rsidR="001D78E8" w:rsidRDefault="001D78E8" w:rsidP="00E6495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Information</w:t>
            </w:r>
          </w:p>
          <w:p w14:paraId="1943B67E" w14:textId="77777777" w:rsidR="001D78E8" w:rsidRDefault="001D78E8" w:rsidP="00E6495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7A24911" w14:textId="4F3D3CC8" w:rsidR="001D78E8" w:rsidRDefault="001D78E8" w:rsidP="00E6495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Föredraganden informerade </w:t>
            </w:r>
            <w:r w:rsidR="00B37CE1">
              <w:rPr>
                <w:sz w:val="22"/>
                <w:szCs w:val="22"/>
              </w:rPr>
              <w:t xml:space="preserve">om </w:t>
            </w:r>
            <w:r>
              <w:rPr>
                <w:sz w:val="22"/>
                <w:szCs w:val="22"/>
              </w:rPr>
              <w:t>att</w:t>
            </w:r>
            <w:r w:rsidR="00B37CE1">
              <w:rPr>
                <w:sz w:val="22"/>
                <w:szCs w:val="22"/>
              </w:rPr>
              <w:t xml:space="preserve"> statsministerns </w:t>
            </w:r>
            <w:r>
              <w:rPr>
                <w:sz w:val="22"/>
                <w:szCs w:val="22"/>
              </w:rPr>
              <w:t xml:space="preserve">statssekreterare </w:t>
            </w:r>
            <w:r w:rsidR="00B37CE1">
              <w:rPr>
                <w:sz w:val="22"/>
                <w:szCs w:val="22"/>
              </w:rPr>
              <w:t>kommer</w:t>
            </w:r>
            <w:r>
              <w:rPr>
                <w:sz w:val="22"/>
                <w:szCs w:val="22"/>
              </w:rPr>
              <w:t xml:space="preserve"> att lämna information om </w:t>
            </w:r>
            <w:r w:rsidR="003917DA">
              <w:rPr>
                <w:sz w:val="22"/>
                <w:szCs w:val="22"/>
              </w:rPr>
              <w:t xml:space="preserve">budgetpropositionen för 2023 </w:t>
            </w:r>
            <w:r>
              <w:rPr>
                <w:sz w:val="22"/>
                <w:szCs w:val="22"/>
              </w:rPr>
              <w:t>utgiftsområde 1</w:t>
            </w:r>
            <w:r w:rsidR="00B37CE1">
              <w:rPr>
                <w:sz w:val="22"/>
                <w:szCs w:val="22"/>
              </w:rPr>
              <w:t xml:space="preserve"> Rikets styrelse vid sammanträdet den 17 november 2022</w:t>
            </w:r>
            <w:r w:rsidR="00091A19">
              <w:rPr>
                <w:sz w:val="22"/>
                <w:szCs w:val="22"/>
              </w:rPr>
              <w:t xml:space="preserve"> (se prot. 2022/23:8 § 14)</w:t>
            </w:r>
            <w:r w:rsidR="00B37CE1">
              <w:rPr>
                <w:sz w:val="22"/>
                <w:szCs w:val="22"/>
              </w:rPr>
              <w:t>.</w:t>
            </w:r>
          </w:p>
          <w:p w14:paraId="4563E173" w14:textId="4E44FCC7" w:rsidR="001D78E8" w:rsidRPr="001D78E8" w:rsidRDefault="001D78E8" w:rsidP="00E6495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F67E3" w:rsidRPr="00885264" w14:paraId="7CFC2E3A" w14:textId="77777777" w:rsidTr="00A06BCE">
        <w:tc>
          <w:tcPr>
            <w:tcW w:w="567" w:type="dxa"/>
          </w:tcPr>
          <w:p w14:paraId="4446F05E" w14:textId="21A3690A" w:rsidR="00FF67E3" w:rsidRDefault="001D78E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FF67E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6824A489" w14:textId="77777777" w:rsidR="00E64953" w:rsidRPr="00885264" w:rsidRDefault="00E64953" w:rsidP="00E6495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60C90950" w14:textId="77777777" w:rsidR="00E64953" w:rsidRPr="00885264" w:rsidRDefault="00E64953" w:rsidP="00E6495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79B75F9" w14:textId="2A4181F3" w:rsidR="00FF67E3" w:rsidRPr="00E64953" w:rsidRDefault="00E64953" w:rsidP="00E6495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Inkomna skrivelser enligt bilaga </w:t>
            </w:r>
            <w:r>
              <w:rPr>
                <w:sz w:val="22"/>
                <w:szCs w:val="22"/>
              </w:rPr>
              <w:t>2</w:t>
            </w:r>
            <w:r w:rsidRPr="00885264">
              <w:rPr>
                <w:sz w:val="22"/>
                <w:szCs w:val="22"/>
              </w:rPr>
              <w:t xml:space="preserve"> anmäldes.</w:t>
            </w:r>
          </w:p>
          <w:p w14:paraId="708016EB" w14:textId="6C16F3FF" w:rsidR="00EB0E0C" w:rsidRPr="001B1B2A" w:rsidRDefault="00EB0E0C" w:rsidP="00FF67E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D4147" w:rsidRPr="00885264" w14:paraId="50ACB826" w14:textId="77777777" w:rsidTr="00A06BCE">
        <w:tc>
          <w:tcPr>
            <w:tcW w:w="567" w:type="dxa"/>
          </w:tcPr>
          <w:p w14:paraId="6E4A6931" w14:textId="5B500B66" w:rsidR="00FD4147" w:rsidRDefault="00FD414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139EC060" w14:textId="77777777" w:rsidR="00FD4147" w:rsidRDefault="00FD4147" w:rsidP="00FD41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C46E7CF" w14:textId="77777777" w:rsidR="00FD4147" w:rsidRPr="00F13AE2" w:rsidRDefault="00FD4147" w:rsidP="00FD41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37CE3C" w14:textId="0A92B816" w:rsidR="00FD4147" w:rsidRPr="00E66D1B" w:rsidRDefault="00BC67E7" w:rsidP="00FD41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</w:t>
            </w:r>
            <w:r w:rsidR="00FD4147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bjuda in</w:t>
            </w:r>
            <w:r w:rsidR="00FD4147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D4147" w:rsidRPr="00E66D1B">
              <w:rPr>
                <w:bCs/>
                <w:snapToGrid w:val="0"/>
                <w:sz w:val="22"/>
                <w:szCs w:val="22"/>
              </w:rPr>
              <w:t xml:space="preserve">sekretariatet för EU-samordningen </w:t>
            </w:r>
            <w:r w:rsidR="00FD4147">
              <w:rPr>
                <w:bCs/>
                <w:snapToGrid w:val="0"/>
                <w:sz w:val="22"/>
                <w:szCs w:val="22"/>
              </w:rPr>
              <w:t xml:space="preserve">till sammanträdet den 17 november 2022 för att informera om </w:t>
            </w:r>
            <w:r w:rsidR="00FD4147" w:rsidRPr="00E66D1B">
              <w:rPr>
                <w:bCs/>
                <w:snapToGrid w:val="0"/>
                <w:sz w:val="22"/>
                <w:szCs w:val="22"/>
              </w:rPr>
              <w:t>EU och det svenska EU-ordförandeskapet 2023</w:t>
            </w:r>
            <w:r w:rsidR="00FD4147">
              <w:rPr>
                <w:bCs/>
                <w:snapToGrid w:val="0"/>
                <w:sz w:val="22"/>
                <w:szCs w:val="22"/>
              </w:rPr>
              <w:t>.</w:t>
            </w:r>
          </w:p>
          <w:p w14:paraId="37B25D29" w14:textId="77777777" w:rsidR="00FD4147" w:rsidRPr="00885264" w:rsidRDefault="00FD4147" w:rsidP="00E6495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2DB" w14:textId="77777777" w:rsidTr="00A06BCE">
        <w:tc>
          <w:tcPr>
            <w:tcW w:w="567" w:type="dxa"/>
          </w:tcPr>
          <w:p w14:paraId="112CF2D7" w14:textId="5DEA5B43" w:rsidR="0096348C" w:rsidRPr="00885264" w:rsidRDefault="00FD414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7" w:type="dxa"/>
            <w:gridSpan w:val="2"/>
          </w:tcPr>
          <w:p w14:paraId="1FAE776D" w14:textId="77777777" w:rsidR="00E66D1B" w:rsidRPr="00E91653" w:rsidRDefault="00E66D1B" w:rsidP="00E66D1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91653">
              <w:rPr>
                <w:b/>
                <w:bCs/>
                <w:snapToGrid w:val="0"/>
                <w:sz w:val="22"/>
                <w:szCs w:val="22"/>
              </w:rPr>
              <w:t>Överläggning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med regeringen</w:t>
            </w:r>
          </w:p>
          <w:p w14:paraId="03285BD4" w14:textId="77777777" w:rsidR="00E66D1B" w:rsidRPr="00E91653" w:rsidRDefault="00E66D1B" w:rsidP="00E66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4DCF40" w14:textId="1A4A449F" w:rsidR="00E66D1B" w:rsidRDefault="00E66D1B" w:rsidP="00E66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 xml:space="preserve">Utskottet beslutade med stöd av 7 kap. 12 § riksdagsordningen att begära överläggning med regeringen den 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E91653">
              <w:rPr>
                <w:snapToGrid w:val="0"/>
                <w:sz w:val="22"/>
                <w:szCs w:val="22"/>
              </w:rPr>
              <w:t xml:space="preserve"> november 2022 om kommissionens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3D107B">
              <w:rPr>
                <w:snapToGrid w:val="0"/>
                <w:sz w:val="22"/>
                <w:szCs w:val="22"/>
              </w:rPr>
              <w:t>örslag till förordning om fastställande av en gemensam ram för medietjänster på den inre marknaden (europeisk mediefrihetsakt) och om ändring av direktiv 2010/13/EU</w:t>
            </w:r>
            <w:r>
              <w:rPr>
                <w:snapToGrid w:val="0"/>
                <w:sz w:val="22"/>
                <w:szCs w:val="22"/>
              </w:rPr>
              <w:t>, COM(2022) 457.</w:t>
            </w:r>
          </w:p>
          <w:p w14:paraId="5A8F818D" w14:textId="401B56C5" w:rsidR="00E66D1B" w:rsidRDefault="00E66D1B" w:rsidP="00E66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0F0733" w14:textId="77777777" w:rsidR="00E66D1B" w:rsidRDefault="00E66D1B" w:rsidP="00E66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12CF2DA" w14:textId="562AD3DF" w:rsidR="00E66D1B" w:rsidRPr="00885264" w:rsidRDefault="00E66D1B" w:rsidP="00E66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34EE7DBE" w14:textId="77777777" w:rsidTr="00A06BCE">
        <w:tc>
          <w:tcPr>
            <w:tcW w:w="567" w:type="dxa"/>
          </w:tcPr>
          <w:p w14:paraId="4EF763C2" w14:textId="2F062D41" w:rsidR="002F13EE" w:rsidRPr="00885264" w:rsidRDefault="00D41A4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F13E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36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7" w:type="dxa"/>
            <w:gridSpan w:val="2"/>
          </w:tcPr>
          <w:p w14:paraId="02D9953B" w14:textId="77777777" w:rsidR="0054189E" w:rsidRDefault="0054189E" w:rsidP="0054189E">
            <w:pPr>
              <w:rPr>
                <w:b/>
                <w:snapToGrid w:val="0"/>
                <w:sz w:val="22"/>
                <w:szCs w:val="22"/>
              </w:rPr>
            </w:pPr>
            <w:r w:rsidRPr="00586FA3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(vilande grundlagsförslag)</w:t>
            </w:r>
            <w:r>
              <w:rPr>
                <w:b/>
                <w:snapToGrid w:val="0"/>
                <w:sz w:val="22"/>
                <w:szCs w:val="22"/>
              </w:rPr>
              <w:t xml:space="preserve"> (KU2)</w:t>
            </w:r>
          </w:p>
          <w:p w14:paraId="703E9A73" w14:textId="77777777" w:rsidR="0054189E" w:rsidRPr="00586FA3" w:rsidRDefault="0054189E" w:rsidP="0054189E">
            <w:pPr>
              <w:rPr>
                <w:bCs/>
                <w:snapToGrid w:val="0"/>
                <w:sz w:val="22"/>
                <w:szCs w:val="22"/>
              </w:rPr>
            </w:pPr>
          </w:p>
          <w:p w14:paraId="2CB81974" w14:textId="77777777" w:rsidR="0054189E" w:rsidRPr="00586FA3" w:rsidRDefault="0054189E" w:rsidP="005418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71560D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586FA3">
              <w:rPr>
                <w:snapToGrid w:val="0"/>
                <w:sz w:val="22"/>
                <w:szCs w:val="22"/>
              </w:rPr>
              <w:t>vilande förslag.</w:t>
            </w:r>
          </w:p>
          <w:p w14:paraId="1FD754E0" w14:textId="77777777" w:rsidR="0054189E" w:rsidRDefault="0054189E" w:rsidP="0054189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ED6C94E" w14:textId="3076EC56" w:rsidR="0054189E" w:rsidRPr="00647560" w:rsidRDefault="0054189E" w:rsidP="0054189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47560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 w:rsidR="004E6110" w:rsidRPr="00647560">
              <w:rPr>
                <w:bCs/>
                <w:snapToGrid w:val="0"/>
                <w:sz w:val="22"/>
                <w:szCs w:val="22"/>
              </w:rPr>
              <w:t>2</w:t>
            </w:r>
            <w:r w:rsidRPr="00647560">
              <w:rPr>
                <w:bCs/>
                <w:snapToGrid w:val="0"/>
                <w:sz w:val="22"/>
                <w:szCs w:val="22"/>
              </w:rPr>
              <w:t>.</w:t>
            </w:r>
          </w:p>
          <w:p w14:paraId="03BAEBA3" w14:textId="5D759204" w:rsidR="0054189E" w:rsidRPr="00647560" w:rsidRDefault="0054189E" w:rsidP="00647560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62A51" w:rsidRPr="00885264" w14:paraId="6DC82ACF" w14:textId="77777777" w:rsidTr="00A06BCE">
        <w:tc>
          <w:tcPr>
            <w:tcW w:w="567" w:type="dxa"/>
          </w:tcPr>
          <w:p w14:paraId="4B498ED2" w14:textId="565D1706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36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7" w:type="dxa"/>
            <w:gridSpan w:val="2"/>
          </w:tcPr>
          <w:p w14:paraId="5FA10B98" w14:textId="77777777" w:rsidR="0054189E" w:rsidRDefault="0054189E" w:rsidP="0054189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En ny riksbankslag (vilande grundlagsförslag m.m.) (KU8)</w:t>
            </w:r>
          </w:p>
          <w:p w14:paraId="4046B7F6" w14:textId="77777777" w:rsidR="0054189E" w:rsidRDefault="0054189E" w:rsidP="0054189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40C27DD" w14:textId="77777777" w:rsidR="0054189E" w:rsidRDefault="0054189E" w:rsidP="0054189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bookmarkStart w:id="0" w:name="_Hlk116646640"/>
            <w:r>
              <w:rPr>
                <w:bCs/>
                <w:sz w:val="22"/>
                <w:szCs w:val="22"/>
              </w:rPr>
              <w:t xml:space="preserve">Utskottet </w:t>
            </w:r>
            <w:r w:rsidRPr="00C5267E">
              <w:rPr>
                <w:bCs/>
                <w:sz w:val="22"/>
                <w:szCs w:val="22"/>
              </w:rPr>
              <w:t xml:space="preserve">fortsatte behandlingen av </w:t>
            </w:r>
            <w:r>
              <w:rPr>
                <w:bCs/>
                <w:sz w:val="22"/>
                <w:szCs w:val="22"/>
              </w:rPr>
              <w:t>vilande förslag och proposition 2021/22:41</w:t>
            </w:r>
            <w:bookmarkEnd w:id="0"/>
            <w:r>
              <w:rPr>
                <w:bCs/>
                <w:sz w:val="22"/>
                <w:szCs w:val="22"/>
              </w:rPr>
              <w:t xml:space="preserve"> punkterna 3–21, proposition 2021/22:169 punkt 9, proposition 2021/22:215 punkt 38 och en motion.</w:t>
            </w:r>
          </w:p>
          <w:p w14:paraId="11623EC7" w14:textId="77777777" w:rsidR="0054189E" w:rsidRDefault="0054189E" w:rsidP="0054189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BEBCABA" w14:textId="32359643" w:rsidR="0054189E" w:rsidRPr="00DA0EDC" w:rsidRDefault="0054189E" w:rsidP="005418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A0EDC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 w:rsidR="004E6110" w:rsidRPr="00DA0EDC">
              <w:rPr>
                <w:bCs/>
                <w:snapToGrid w:val="0"/>
                <w:sz w:val="22"/>
                <w:szCs w:val="22"/>
              </w:rPr>
              <w:t>8</w:t>
            </w:r>
            <w:r w:rsidRPr="00DA0EDC">
              <w:rPr>
                <w:bCs/>
                <w:snapToGrid w:val="0"/>
                <w:sz w:val="22"/>
                <w:szCs w:val="22"/>
              </w:rPr>
              <w:t>.</w:t>
            </w:r>
          </w:p>
          <w:p w14:paraId="6FCCF2B8" w14:textId="77777777" w:rsidR="0054189E" w:rsidRPr="00DA0EDC" w:rsidRDefault="0054189E" w:rsidP="005418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5742D8" w14:textId="77777777" w:rsidR="0054189E" w:rsidRDefault="00DA0EDC" w:rsidP="005418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A0EDC">
              <w:rPr>
                <w:bCs/>
                <w:snapToGrid w:val="0"/>
                <w:sz w:val="22"/>
                <w:szCs w:val="22"/>
              </w:rPr>
              <w:t>V-ledamoten anmälde en reservation.</w:t>
            </w:r>
          </w:p>
          <w:p w14:paraId="5FF8FB29" w14:textId="2A35930E" w:rsidR="00DA0EDC" w:rsidRPr="00062A51" w:rsidRDefault="00DA0EDC" w:rsidP="005418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2EA" w14:textId="77777777" w:rsidTr="00A06BCE">
        <w:tc>
          <w:tcPr>
            <w:tcW w:w="567" w:type="dxa"/>
          </w:tcPr>
          <w:p w14:paraId="112CF2E6" w14:textId="2EA67D92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36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7" w:type="dxa"/>
            <w:gridSpan w:val="2"/>
          </w:tcPr>
          <w:p w14:paraId="46867459" w14:textId="77777777" w:rsidR="0054189E" w:rsidRDefault="0054189E" w:rsidP="0054189E">
            <w:pPr>
              <w:rPr>
                <w:b/>
                <w:bCs/>
                <w:sz w:val="22"/>
                <w:szCs w:val="22"/>
              </w:rPr>
            </w:pPr>
            <w:r w:rsidRPr="00BF59BF">
              <w:rPr>
                <w:b/>
                <w:bCs/>
                <w:sz w:val="22"/>
                <w:szCs w:val="22"/>
              </w:rPr>
              <w:t>Ett teknikneutralt krav på underskrift av regeringsbeslut (vilande grundlagsförslag)</w:t>
            </w:r>
            <w:r>
              <w:rPr>
                <w:b/>
                <w:bCs/>
                <w:sz w:val="22"/>
                <w:szCs w:val="22"/>
              </w:rPr>
              <w:t xml:space="preserve"> (KU9)</w:t>
            </w:r>
          </w:p>
          <w:p w14:paraId="2F2A6362" w14:textId="77777777" w:rsidR="0054189E" w:rsidRDefault="0054189E" w:rsidP="0054189E">
            <w:pPr>
              <w:rPr>
                <w:sz w:val="22"/>
                <w:szCs w:val="22"/>
              </w:rPr>
            </w:pPr>
          </w:p>
          <w:p w14:paraId="08337368" w14:textId="32E3E507" w:rsidR="0054189E" w:rsidRDefault="0054189E" w:rsidP="0054189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F31">
              <w:rPr>
                <w:bCs/>
                <w:sz w:val="22"/>
                <w:szCs w:val="22"/>
              </w:rPr>
              <w:t xml:space="preserve">Utskottet </w:t>
            </w:r>
            <w:r w:rsidRPr="0054189E">
              <w:rPr>
                <w:bCs/>
                <w:sz w:val="22"/>
                <w:szCs w:val="22"/>
              </w:rPr>
              <w:t xml:space="preserve">fortsatte behandlingen av </w:t>
            </w:r>
            <w:r w:rsidRPr="00FC7F31">
              <w:rPr>
                <w:bCs/>
                <w:sz w:val="22"/>
                <w:szCs w:val="22"/>
              </w:rPr>
              <w:t>vilande förslag</w:t>
            </w:r>
            <w:r>
              <w:rPr>
                <w:bCs/>
                <w:sz w:val="22"/>
                <w:szCs w:val="22"/>
              </w:rPr>
              <w:t>.</w:t>
            </w:r>
          </w:p>
          <w:p w14:paraId="4B893417" w14:textId="77777777" w:rsidR="0054189E" w:rsidRDefault="0054189E" w:rsidP="00885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66ED7D" w14:textId="39CBE166" w:rsidR="0054189E" w:rsidRPr="00C84F3D" w:rsidRDefault="0054189E" w:rsidP="005418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84F3D">
              <w:rPr>
                <w:snapToGrid w:val="0"/>
                <w:sz w:val="22"/>
                <w:szCs w:val="22"/>
              </w:rPr>
              <w:t>Utskottet justerade betänkande 2022/23:KU</w:t>
            </w:r>
            <w:r w:rsidR="004E6110" w:rsidRPr="00C84F3D">
              <w:rPr>
                <w:snapToGrid w:val="0"/>
                <w:sz w:val="22"/>
                <w:szCs w:val="22"/>
              </w:rPr>
              <w:t>9</w:t>
            </w:r>
            <w:r w:rsidRPr="00C84F3D">
              <w:rPr>
                <w:snapToGrid w:val="0"/>
                <w:sz w:val="22"/>
                <w:szCs w:val="22"/>
              </w:rPr>
              <w:t>.</w:t>
            </w:r>
          </w:p>
          <w:p w14:paraId="112CF2E9" w14:textId="005ABD2E" w:rsidR="0054189E" w:rsidRPr="00C84F3D" w:rsidRDefault="0054189E" w:rsidP="00C84F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A06BCE">
        <w:tc>
          <w:tcPr>
            <w:tcW w:w="567" w:type="dxa"/>
          </w:tcPr>
          <w:p w14:paraId="13894DBB" w14:textId="6C524171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36F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7" w:type="dxa"/>
            <w:gridSpan w:val="2"/>
          </w:tcPr>
          <w:p w14:paraId="13CEFFE8" w14:textId="77777777" w:rsidR="0054189E" w:rsidRDefault="0054189E" w:rsidP="0054189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54844">
              <w:rPr>
                <w:b/>
                <w:sz w:val="22"/>
                <w:szCs w:val="22"/>
              </w:rPr>
              <w:t>Ökad insyn i ägandet av radio- och tv-företag</w:t>
            </w:r>
            <w:r>
              <w:rPr>
                <w:b/>
                <w:sz w:val="22"/>
                <w:szCs w:val="22"/>
              </w:rPr>
              <w:t xml:space="preserve"> (KU13)</w:t>
            </w:r>
          </w:p>
          <w:p w14:paraId="073C1FEE" w14:textId="77777777" w:rsidR="0054189E" w:rsidRPr="00554844" w:rsidRDefault="0054189E" w:rsidP="0054189E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28A1AD3A" w14:textId="77777777" w:rsidR="0054189E" w:rsidRDefault="0054189E" w:rsidP="0054189E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0334BD">
              <w:rPr>
                <w:sz w:val="22"/>
                <w:szCs w:val="22"/>
              </w:rPr>
              <w:t xml:space="preserve">fortsatte behandlingen av </w:t>
            </w:r>
            <w:r w:rsidRPr="00554844">
              <w:rPr>
                <w:sz w:val="22"/>
                <w:szCs w:val="22"/>
              </w:rPr>
              <w:t>proposition 2021/22:</w:t>
            </w:r>
            <w:r>
              <w:rPr>
                <w:sz w:val="22"/>
                <w:szCs w:val="22"/>
              </w:rPr>
              <w:t>262 och motion.</w:t>
            </w:r>
          </w:p>
          <w:p w14:paraId="5D7F53A6" w14:textId="77777777" w:rsidR="0054189E" w:rsidRPr="00837DA3" w:rsidRDefault="0054189E" w:rsidP="005418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1167FED" w14:textId="5A381F67" w:rsidR="0054189E" w:rsidRPr="00647560" w:rsidRDefault="0054189E" w:rsidP="0054189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 w:rsidR="004E6110" w:rsidRPr="00647560">
              <w:rPr>
                <w:sz w:val="22"/>
                <w:szCs w:val="22"/>
              </w:rPr>
              <w:t>13</w:t>
            </w:r>
            <w:r w:rsidRPr="00647560">
              <w:rPr>
                <w:sz w:val="22"/>
                <w:szCs w:val="22"/>
              </w:rPr>
              <w:t>.</w:t>
            </w:r>
          </w:p>
          <w:p w14:paraId="67368821" w14:textId="77777777" w:rsidR="0054189E" w:rsidRPr="00647560" w:rsidRDefault="0054189E" w:rsidP="0054189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6D7F7E3" w14:textId="20E4527D" w:rsidR="00647560" w:rsidRPr="00647560" w:rsidRDefault="0054189E" w:rsidP="0054189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C-ledam</w:t>
            </w:r>
            <w:r w:rsidR="00647560" w:rsidRPr="00647560">
              <w:rPr>
                <w:sz w:val="22"/>
                <w:szCs w:val="22"/>
              </w:rPr>
              <w:t>o</w:t>
            </w:r>
            <w:r w:rsidRPr="00647560">
              <w:rPr>
                <w:sz w:val="22"/>
                <w:szCs w:val="22"/>
              </w:rPr>
              <w:t>ten anmälde</w:t>
            </w:r>
            <w:r w:rsidR="00647560" w:rsidRPr="00647560">
              <w:rPr>
                <w:sz w:val="22"/>
                <w:szCs w:val="22"/>
              </w:rPr>
              <w:t xml:space="preserve"> en </w:t>
            </w:r>
            <w:r w:rsidRPr="00647560">
              <w:rPr>
                <w:sz w:val="22"/>
                <w:szCs w:val="22"/>
              </w:rPr>
              <w:t>reservation</w:t>
            </w:r>
            <w:r w:rsidR="00647560">
              <w:rPr>
                <w:sz w:val="22"/>
                <w:szCs w:val="22"/>
              </w:rPr>
              <w:t>.</w:t>
            </w:r>
          </w:p>
          <w:p w14:paraId="1577B0D7" w14:textId="1AB0A841" w:rsidR="0054189E" w:rsidRPr="00885264" w:rsidRDefault="0054189E" w:rsidP="0054189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290E9B" w:rsidRPr="00885264" w14:paraId="61127750" w14:textId="77777777" w:rsidTr="00A06BCE">
        <w:tc>
          <w:tcPr>
            <w:tcW w:w="567" w:type="dxa"/>
          </w:tcPr>
          <w:p w14:paraId="59EC45C9" w14:textId="08FAB3A5" w:rsidR="00290E9B" w:rsidRPr="00885264" w:rsidRDefault="003917D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9236F">
              <w:br w:type="page"/>
            </w:r>
            <w:r w:rsidR="00290E9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236F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7" w:type="dxa"/>
            <w:gridSpan w:val="2"/>
          </w:tcPr>
          <w:p w14:paraId="588A436B" w14:textId="77777777" w:rsidR="0054189E" w:rsidRPr="0013688C" w:rsidRDefault="0054189E" w:rsidP="0054189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E5D7C">
              <w:rPr>
                <w:b/>
                <w:bCs/>
                <w:snapToGrid w:val="0"/>
                <w:sz w:val="22"/>
                <w:szCs w:val="22"/>
              </w:rPr>
              <w:t>Förslag till förordning om fastställande av en gemensam ram för medietjänster på den inre marknaden (europeisk mediefrihetsakt) och om ändring av direktiv 2010/13/EU</w:t>
            </w:r>
          </w:p>
          <w:p w14:paraId="4B4946AC" w14:textId="77777777" w:rsidR="0054189E" w:rsidRDefault="0054189E" w:rsidP="005418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9166A" w14:textId="0E80AD3A" w:rsidR="0054189E" w:rsidRPr="0013688C" w:rsidRDefault="0054189E" w:rsidP="005418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3688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</w:t>
            </w:r>
            <w:r w:rsidRPr="0013688C">
              <w:rPr>
                <w:snapToGrid w:val="0"/>
                <w:sz w:val="22"/>
                <w:szCs w:val="22"/>
              </w:rPr>
              <w:t xml:space="preserve"> subsidiaritetsprövningen av COM(2022) </w:t>
            </w:r>
            <w:r>
              <w:rPr>
                <w:snapToGrid w:val="0"/>
                <w:sz w:val="22"/>
                <w:szCs w:val="22"/>
              </w:rPr>
              <w:t>457</w:t>
            </w:r>
            <w:r w:rsidRPr="0013688C">
              <w:rPr>
                <w:snapToGrid w:val="0"/>
                <w:sz w:val="22"/>
                <w:szCs w:val="22"/>
              </w:rPr>
              <w:t xml:space="preserve">. </w:t>
            </w:r>
          </w:p>
          <w:p w14:paraId="244DC9DC" w14:textId="77777777" w:rsidR="0054189E" w:rsidRDefault="0054189E" w:rsidP="005418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89014F" w14:textId="77777777" w:rsidR="0054189E" w:rsidRPr="00A9236F" w:rsidRDefault="00A9236F" w:rsidP="00A9236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236F">
              <w:rPr>
                <w:sz w:val="22"/>
                <w:szCs w:val="22"/>
              </w:rPr>
              <w:t>Ärendet bordlades.</w:t>
            </w:r>
          </w:p>
          <w:p w14:paraId="583E1758" w14:textId="53727896" w:rsidR="00A9236F" w:rsidRPr="00A9236F" w:rsidRDefault="00A9236F" w:rsidP="00A9236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90E9B" w:rsidRPr="00885264" w14:paraId="1C644957" w14:textId="77777777" w:rsidTr="00A06BCE">
        <w:tc>
          <w:tcPr>
            <w:tcW w:w="567" w:type="dxa"/>
          </w:tcPr>
          <w:p w14:paraId="6C9B1219" w14:textId="2602DB13" w:rsidR="00290E9B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57A6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7" w:type="dxa"/>
            <w:gridSpan w:val="2"/>
          </w:tcPr>
          <w:p w14:paraId="26215D8F" w14:textId="77777777" w:rsidR="0072549A" w:rsidRPr="0072549A" w:rsidRDefault="0072549A" w:rsidP="0072549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549A">
              <w:rPr>
                <w:b/>
                <w:sz w:val="22"/>
                <w:szCs w:val="22"/>
              </w:rPr>
              <w:t>Återrapport</w:t>
            </w:r>
          </w:p>
          <w:p w14:paraId="690EFE6E" w14:textId="77777777" w:rsidR="0072549A" w:rsidRPr="0072549A" w:rsidRDefault="0072549A" w:rsidP="0072549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0B9DDE" w14:textId="0A91F424" w:rsidR="00290E9B" w:rsidRDefault="0072549A" w:rsidP="0072549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Amalia Rud Pedersen</w:t>
            </w:r>
            <w:r w:rsidRPr="0072549A">
              <w:rPr>
                <w:bCs/>
                <w:sz w:val="22"/>
                <w:szCs w:val="22"/>
              </w:rPr>
              <w:t xml:space="preserve"> (S) återrapporterade från det av AFCO-utskottet anordnade interparlamentariska mötet den 26 oktober 2022 om framtidskonferensens slutsatser och de nationella parlamentens roll i EU.</w:t>
            </w:r>
          </w:p>
          <w:p w14:paraId="14124817" w14:textId="61608643" w:rsidR="0072549A" w:rsidRPr="0072549A" w:rsidRDefault="0072549A" w:rsidP="0072549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4863A6" w:rsidRPr="00885264" w14:paraId="67758C04" w14:textId="77777777" w:rsidTr="00A06BCE">
        <w:tc>
          <w:tcPr>
            <w:tcW w:w="567" w:type="dxa"/>
          </w:tcPr>
          <w:p w14:paraId="678247E4" w14:textId="1D108961" w:rsidR="004863A6" w:rsidRDefault="006939F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57A6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7" w:type="dxa"/>
            <w:gridSpan w:val="2"/>
          </w:tcPr>
          <w:p w14:paraId="23896F24" w14:textId="77777777" w:rsidR="004863A6" w:rsidRPr="000E0D6F" w:rsidRDefault="004863A6" w:rsidP="004863A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0E0D6F">
              <w:rPr>
                <w:b/>
                <w:sz w:val="22"/>
                <w:szCs w:val="22"/>
              </w:rPr>
              <w:t>Information</w:t>
            </w:r>
          </w:p>
          <w:p w14:paraId="6A796AF4" w14:textId="77777777" w:rsidR="004863A6" w:rsidRPr="00B7096E" w:rsidRDefault="004863A6" w:rsidP="004863A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11778D6" w14:textId="3C838DB3" w:rsidR="004863A6" w:rsidRDefault="00A607A7" w:rsidP="007254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07A7">
              <w:rPr>
                <w:snapToGrid w:val="0"/>
                <w:sz w:val="22"/>
                <w:szCs w:val="22"/>
              </w:rPr>
              <w:t>På uppdrag av rådets dåvarande vice ordförande, numera rådets ordförande, informerade föredraganden om mötet den 6 oktober 2022 i riksdagens råd för Riksrevisionen.</w:t>
            </w:r>
          </w:p>
          <w:p w14:paraId="0C0CF090" w14:textId="0284F0D3" w:rsidR="00A607A7" w:rsidRPr="0072549A" w:rsidRDefault="00A607A7" w:rsidP="0072549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85264" w:rsidRPr="00885264" w14:paraId="24CE5D1B" w14:textId="77777777" w:rsidTr="00A06BCE">
        <w:tc>
          <w:tcPr>
            <w:tcW w:w="567" w:type="dxa"/>
          </w:tcPr>
          <w:p w14:paraId="28C0D72E" w14:textId="3F4BE1AD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57A6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47D41293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72549A">
              <w:rPr>
                <w:sz w:val="22"/>
                <w:szCs w:val="22"/>
              </w:rPr>
              <w:t>6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3C10DED5" w14:textId="625B1370" w:rsidR="00D84638" w:rsidRPr="00C6524D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C6524D">
              <w:rPr>
                <w:sz w:val="22"/>
                <w:szCs w:val="22"/>
              </w:rPr>
              <w:t>t 2022-11-22</w:t>
            </w:r>
          </w:p>
          <w:p w14:paraId="55AEDB8F" w14:textId="316458C5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2D86A3AB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986F27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986F27">
              <w:rPr>
                <w:sz w:val="20"/>
              </w:rPr>
              <w:t>10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74358828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F81763">
              <w:rPr>
                <w:sz w:val="20"/>
              </w:rPr>
              <w:t>9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32204C52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474017">
              <w:rPr>
                <w:sz w:val="20"/>
              </w:rPr>
              <w:t>18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E4061E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13F03" w:rsidRPr="00707299" w:rsidRDefault="00C14BAB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A13F03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32A551B" w:rsidR="00A13F03" w:rsidRPr="00D84638" w:rsidRDefault="00474017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13F03" w:rsidRPr="00B652BE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="00A13F03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A13F03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13F03" w:rsidRPr="00707299" w:rsidRDefault="00642A9D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300F1320" w:rsidR="00A13F03" w:rsidRPr="00D84638" w:rsidRDefault="00474017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A13F03" w:rsidRPr="00D84638" w:rsidRDefault="004872EC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673D6F45" w:rsidR="00A13F03" w:rsidRPr="00D84638" w:rsidRDefault="00F23DDE" w:rsidP="00A13F03">
            <w:pPr>
              <w:rPr>
                <w:sz w:val="22"/>
                <w:szCs w:val="22"/>
                <w:lang w:val="en-US"/>
              </w:rPr>
            </w:pPr>
            <w:r w:rsidRPr="00E336D3">
              <w:rPr>
                <w:snapToGrid w:val="0"/>
                <w:sz w:val="22"/>
                <w:szCs w:val="22"/>
              </w:rPr>
              <w:t xml:space="preserve">Carl Nordblom 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1E1FAC" w:rsidRPr="00D84638" w:rsidRDefault="007A46BA" w:rsidP="007A46B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1E1FAC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2626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D52626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4AC068A4" w:rsidR="009F6E99" w:rsidRPr="007A46BA" w:rsidRDefault="00F23DDE" w:rsidP="0001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281EDB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91A19"/>
    <w:rsid w:val="000A10F5"/>
    <w:rsid w:val="000B7C05"/>
    <w:rsid w:val="000D4D83"/>
    <w:rsid w:val="000E5B29"/>
    <w:rsid w:val="00133B7E"/>
    <w:rsid w:val="00161AA6"/>
    <w:rsid w:val="001A1578"/>
    <w:rsid w:val="001B1B2A"/>
    <w:rsid w:val="001C700F"/>
    <w:rsid w:val="001D3EA0"/>
    <w:rsid w:val="001D78E8"/>
    <w:rsid w:val="001E1FAC"/>
    <w:rsid w:val="001F385D"/>
    <w:rsid w:val="002174A8"/>
    <w:rsid w:val="00227230"/>
    <w:rsid w:val="002373C0"/>
    <w:rsid w:val="002544E0"/>
    <w:rsid w:val="0025526A"/>
    <w:rsid w:val="00261BBF"/>
    <w:rsid w:val="002624FF"/>
    <w:rsid w:val="00265B02"/>
    <w:rsid w:val="00275CD2"/>
    <w:rsid w:val="00290E9B"/>
    <w:rsid w:val="00296D10"/>
    <w:rsid w:val="002B0B4A"/>
    <w:rsid w:val="002B51DB"/>
    <w:rsid w:val="002D2AB5"/>
    <w:rsid w:val="002E153C"/>
    <w:rsid w:val="002F13EE"/>
    <w:rsid w:val="002F284C"/>
    <w:rsid w:val="00326CDF"/>
    <w:rsid w:val="00360479"/>
    <w:rsid w:val="00384A12"/>
    <w:rsid w:val="003910B0"/>
    <w:rsid w:val="003917DA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7E23"/>
    <w:rsid w:val="00446353"/>
    <w:rsid w:val="00474017"/>
    <w:rsid w:val="0048049E"/>
    <w:rsid w:val="004863A6"/>
    <w:rsid w:val="004872EC"/>
    <w:rsid w:val="004B6D8F"/>
    <w:rsid w:val="004C5D4F"/>
    <w:rsid w:val="004D4209"/>
    <w:rsid w:val="004E60D8"/>
    <w:rsid w:val="004E6110"/>
    <w:rsid w:val="004F1B55"/>
    <w:rsid w:val="004F680C"/>
    <w:rsid w:val="0050040F"/>
    <w:rsid w:val="00502075"/>
    <w:rsid w:val="00502DFD"/>
    <w:rsid w:val="005108E6"/>
    <w:rsid w:val="0054189E"/>
    <w:rsid w:val="00581568"/>
    <w:rsid w:val="005902BB"/>
    <w:rsid w:val="005A23B0"/>
    <w:rsid w:val="005C1541"/>
    <w:rsid w:val="005C2F5F"/>
    <w:rsid w:val="005E28B9"/>
    <w:rsid w:val="005E439C"/>
    <w:rsid w:val="00622BE4"/>
    <w:rsid w:val="00642A9D"/>
    <w:rsid w:val="00647560"/>
    <w:rsid w:val="006939FC"/>
    <w:rsid w:val="006A511D"/>
    <w:rsid w:val="006B7B0C"/>
    <w:rsid w:val="006C21FA"/>
    <w:rsid w:val="006D3126"/>
    <w:rsid w:val="00701B1B"/>
    <w:rsid w:val="00707299"/>
    <w:rsid w:val="007078E1"/>
    <w:rsid w:val="00723D66"/>
    <w:rsid w:val="0072549A"/>
    <w:rsid w:val="00726EE5"/>
    <w:rsid w:val="00750FF0"/>
    <w:rsid w:val="00752A31"/>
    <w:rsid w:val="007624FC"/>
    <w:rsid w:val="00763031"/>
    <w:rsid w:val="00767BDA"/>
    <w:rsid w:val="00790244"/>
    <w:rsid w:val="007A2035"/>
    <w:rsid w:val="007A46BA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A0CA8"/>
    <w:rsid w:val="008D10CA"/>
    <w:rsid w:val="008E33C5"/>
    <w:rsid w:val="008F13B3"/>
    <w:rsid w:val="008F4D68"/>
    <w:rsid w:val="00906C2D"/>
    <w:rsid w:val="00937BF3"/>
    <w:rsid w:val="00946978"/>
    <w:rsid w:val="00953A1E"/>
    <w:rsid w:val="0096348C"/>
    <w:rsid w:val="00973D8B"/>
    <w:rsid w:val="009815DB"/>
    <w:rsid w:val="00986F27"/>
    <w:rsid w:val="009A68FE"/>
    <w:rsid w:val="009B0A01"/>
    <w:rsid w:val="009B386D"/>
    <w:rsid w:val="009C3BE7"/>
    <w:rsid w:val="009C51B0"/>
    <w:rsid w:val="009D1BB5"/>
    <w:rsid w:val="009E7EFC"/>
    <w:rsid w:val="009F6E99"/>
    <w:rsid w:val="00A06BCE"/>
    <w:rsid w:val="00A13F03"/>
    <w:rsid w:val="00A258F2"/>
    <w:rsid w:val="00A401A5"/>
    <w:rsid w:val="00A607A7"/>
    <w:rsid w:val="00A744C3"/>
    <w:rsid w:val="00A84DE6"/>
    <w:rsid w:val="00A9236F"/>
    <w:rsid w:val="00A9262A"/>
    <w:rsid w:val="00AC2B7D"/>
    <w:rsid w:val="00AF7C8D"/>
    <w:rsid w:val="00B15788"/>
    <w:rsid w:val="00B254C2"/>
    <w:rsid w:val="00B37CE1"/>
    <w:rsid w:val="00B54D41"/>
    <w:rsid w:val="00B64A91"/>
    <w:rsid w:val="00B652BE"/>
    <w:rsid w:val="00B738C9"/>
    <w:rsid w:val="00B9203B"/>
    <w:rsid w:val="00BA0C42"/>
    <w:rsid w:val="00BB0831"/>
    <w:rsid w:val="00BB2B7D"/>
    <w:rsid w:val="00BB6B33"/>
    <w:rsid w:val="00BC67E7"/>
    <w:rsid w:val="00C14BAB"/>
    <w:rsid w:val="00C15B27"/>
    <w:rsid w:val="00C33C5D"/>
    <w:rsid w:val="00C35889"/>
    <w:rsid w:val="00C6524D"/>
    <w:rsid w:val="00C667BE"/>
    <w:rsid w:val="00C84F3D"/>
    <w:rsid w:val="00C919F3"/>
    <w:rsid w:val="00C92589"/>
    <w:rsid w:val="00C93236"/>
    <w:rsid w:val="00CA39FE"/>
    <w:rsid w:val="00CB6A34"/>
    <w:rsid w:val="00CF3E0C"/>
    <w:rsid w:val="00D41A45"/>
    <w:rsid w:val="00D44270"/>
    <w:rsid w:val="00D52626"/>
    <w:rsid w:val="00D67826"/>
    <w:rsid w:val="00D67865"/>
    <w:rsid w:val="00D84638"/>
    <w:rsid w:val="00D93637"/>
    <w:rsid w:val="00D96F98"/>
    <w:rsid w:val="00DA0EDC"/>
    <w:rsid w:val="00DA35D7"/>
    <w:rsid w:val="00DC38A1"/>
    <w:rsid w:val="00DC58D9"/>
    <w:rsid w:val="00DD2E3A"/>
    <w:rsid w:val="00DD7DC3"/>
    <w:rsid w:val="00DE7B67"/>
    <w:rsid w:val="00E2749C"/>
    <w:rsid w:val="00E336D3"/>
    <w:rsid w:val="00E33857"/>
    <w:rsid w:val="00E45D77"/>
    <w:rsid w:val="00E64953"/>
    <w:rsid w:val="00E66D1B"/>
    <w:rsid w:val="00E67EBA"/>
    <w:rsid w:val="00E916EA"/>
    <w:rsid w:val="00E92A77"/>
    <w:rsid w:val="00EA7B53"/>
    <w:rsid w:val="00EB0E0C"/>
    <w:rsid w:val="00EB35D4"/>
    <w:rsid w:val="00EC735D"/>
    <w:rsid w:val="00F064EF"/>
    <w:rsid w:val="00F13AE2"/>
    <w:rsid w:val="00F23DDE"/>
    <w:rsid w:val="00F65177"/>
    <w:rsid w:val="00F657A6"/>
    <w:rsid w:val="00F70370"/>
    <w:rsid w:val="00F81763"/>
    <w:rsid w:val="00F97E87"/>
    <w:rsid w:val="00FA1B58"/>
    <w:rsid w:val="00FA384F"/>
    <w:rsid w:val="00FB2A33"/>
    <w:rsid w:val="00FD13A3"/>
    <w:rsid w:val="00FD4147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6D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B1746-1DF8-4540-8613-CAE8673E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718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2022-11-18T15:17:00Z</cp:lastPrinted>
  <dcterms:created xsi:type="dcterms:W3CDTF">2022-11-28T10:02:00Z</dcterms:created>
  <dcterms:modified xsi:type="dcterms:W3CDTF">2022-11-28T10:03:00Z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