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2F6" w:rsidRPr="00AF42F6" w:rsidRDefault="00AF42F6">
      <w:pPr>
        <w:pStyle w:val="Frslagsrubrik"/>
      </w:pPr>
      <w:r w:rsidRPr="00AF42F6">
        <w:t>Förslag till riksdagsbeslut</w:t>
      </w:r>
    </w:p>
    <w:p w:rsidR="00AF42F6" w:rsidRPr="00AF42F6" w:rsidRDefault="00AF42F6">
      <w:pPr>
        <w:pStyle w:val="Hemstlatt"/>
        <w:numPr>
          <w:ilvl w:val="0"/>
          <w:numId w:val="1"/>
        </w:numPr>
      </w:pPr>
      <w:r w:rsidRPr="00AF42F6">
        <w:t>Riksdagen tillkännager för regeringen som sin mening vad som anförs i motionen om äktenskap som ingås för skens skull.</w:t>
      </w:r>
      <w:r w:rsidRPr="00AF42F6">
        <w:rPr>
          <w:rStyle w:val="Fotnotsreferens"/>
        </w:rPr>
        <w:t>1</w:t>
      </w:r>
    </w:p>
    <w:p w:rsidR="00AF42F6" w:rsidRPr="00AF42F6" w:rsidRDefault="00AF42F6">
      <w:pPr>
        <w:pStyle w:val="Hemstlatt"/>
        <w:numPr>
          <w:ilvl w:val="0"/>
          <w:numId w:val="1"/>
        </w:numPr>
      </w:pPr>
      <w:r w:rsidRPr="00AF42F6">
        <w:t>Riksdagen tillkännager för regeringen som sin mening vad som anförs i motionen om att äktenskap som ingås för skens skull med vinstsyfte ska kriminaliseras.</w:t>
      </w:r>
    </w:p>
    <w:p w:rsidR="00AF42F6" w:rsidRPr="00AF42F6" w:rsidRDefault="00AF42F6">
      <w:pPr>
        <w:pStyle w:val="Hemstlatt"/>
        <w:numPr>
          <w:ilvl w:val="0"/>
          <w:numId w:val="1"/>
        </w:numPr>
      </w:pPr>
      <w:r w:rsidRPr="00AF42F6">
        <w:t>Riksdagen tillkännager för regeringen som sin mening vad som anförs i motionen om hindersprövning i fall med två i Sverige icke folkbokförda personer centraliseras till skattekontor med spec</w:t>
      </w:r>
      <w:r w:rsidRPr="00AF42F6">
        <w:t>i</w:t>
      </w:r>
      <w:r w:rsidRPr="00AF42F6">
        <w:t>alkompetens.</w:t>
      </w:r>
      <w:r w:rsidRPr="00AF42F6">
        <w:rPr>
          <w:rStyle w:val="Fotnotsreferens"/>
        </w:rPr>
        <w:t>2</w:t>
      </w:r>
    </w:p>
    <w:p w:rsidR="00AF42F6" w:rsidRPr="00AF42F6" w:rsidRDefault="00AF42F6"/>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pPr>
        <w:pStyle w:val="Normaltindrag"/>
      </w:pPr>
    </w:p>
    <w:p w:rsidR="00AF42F6" w:rsidRPr="00AF42F6" w:rsidRDefault="00AF42F6">
      <w:r w:rsidRPr="00AF42F6">
        <w:rPr>
          <w:rStyle w:val="Fotnotsreferens"/>
        </w:rPr>
        <w:t>1</w:t>
      </w:r>
      <w:r w:rsidRPr="00AF42F6">
        <w:t xml:space="preserve"> Yrkande 1 hänvisat till SfU.</w:t>
      </w:r>
    </w:p>
    <w:p w:rsidR="00AF42F6" w:rsidRPr="00AF42F6" w:rsidRDefault="00AF42F6">
      <w:r w:rsidRPr="00AF42F6">
        <w:rPr>
          <w:rStyle w:val="Fotnotsreferens"/>
        </w:rPr>
        <w:lastRenderedPageBreak/>
        <w:t>2</w:t>
      </w:r>
      <w:r w:rsidRPr="00AF42F6">
        <w:t xml:space="preserve"> Yrkande 3 hänvisat till SkU.</w:t>
      </w:r>
    </w:p>
    <w:p w:rsidR="00AF42F6" w:rsidRPr="00AF42F6" w:rsidRDefault="00AF42F6">
      <w:pPr>
        <w:pStyle w:val="Rubrik1"/>
        <w:pageBreakBefore/>
        <w:spacing w:before="0"/>
      </w:pPr>
      <w:r w:rsidRPr="00AF42F6">
        <w:t>Motivering</w:t>
      </w:r>
    </w:p>
    <w:p w:rsidR="00AF42F6" w:rsidRPr="00AF42F6" w:rsidRDefault="00AF42F6">
      <w:r w:rsidRPr="00AF42F6">
        <w:t>En rapport från Rikskriminalpolisen 2008 visar att Sverige är ett attraktivt land för äktenskap som ingås för skens skull. En snabb och enkel hinder</w:t>
      </w:r>
      <w:r w:rsidRPr="00AF42F6">
        <w:t>s</w:t>
      </w:r>
      <w:r w:rsidRPr="00AF42F6">
        <w:t>prövning för äktenskap har gjort Sverige till ett transitland för äktenskap som ingås för skens skull. Sedan 2001 har antalet svenska giftermål mellan EU-medborgare och icke EU-medborgare, där ingen av parterna är mantalsskri</w:t>
      </w:r>
      <w:r w:rsidRPr="00AF42F6">
        <w:t>v</w:t>
      </w:r>
      <w:r w:rsidRPr="00AF42F6">
        <w:t>na i Sverige, ökat med 400 procent. Polisen misstänker att vissa av dessa är äktenskap som ingås för skens skull. Den ena parten, nästan uteslutande män, är från tredjeland, utanför EU och Schengen, och den andra parten, nästan alltid en kvinna, är medborgare i ett EU-land. Syftet med</w:t>
      </w:r>
      <w:r w:rsidRPr="00AF42F6">
        <w:t xml:space="preserve"> dessa äktenskap som ingås för skens skull är att ge den person som inte är EU-medborgare och saknar uppehållstillstånd i något EU-land rätt att vistas inom EU som nära anhörig till en EU-medborgare.</w:t>
      </w:r>
    </w:p>
    <w:p w:rsidR="00AF42F6" w:rsidRPr="00AF42F6" w:rsidRDefault="00AF42F6">
      <w:pPr>
        <w:pStyle w:val="Normaltindrag"/>
      </w:pPr>
      <w:r w:rsidRPr="00AF42F6">
        <w:t>Den relativt enkla och snabba hindersprövningen för äktenskap i Sverige har öppnat vägen för den som snabbt vill få uppehållsrätt i EU. Fördelarna med den enkelhet och ytlighet med vilken hinderprövning för äktenskap genomförs måste ställas mot de risker i form av underlättande för människ</w:t>
      </w:r>
      <w:r w:rsidRPr="00AF42F6">
        <w:t>o</w:t>
      </w:r>
      <w:r w:rsidRPr="00AF42F6">
        <w:t>handel, människosmuggling och annan kriminalitet den också innebär.</w:t>
      </w:r>
    </w:p>
    <w:p w:rsidR="00AF42F6" w:rsidRPr="00AF42F6" w:rsidRDefault="00AF42F6">
      <w:pPr>
        <w:pStyle w:val="Normaltindrag"/>
      </w:pPr>
      <w:r w:rsidRPr="00AF42F6">
        <w:t>Jag anser att den som arrangerat ett äktenskap som ingås för skens skull i vinstsyfte bör kunna straffas för detta. När äktenskap arrangerats av en me</w:t>
      </w:r>
      <w:r w:rsidRPr="00AF42F6">
        <w:t>l</w:t>
      </w:r>
      <w:r w:rsidRPr="00AF42F6">
        <w:t>lanhand mellan en person boende i Sverige och en person boende utanför Sverige kan denna mellanhand komma undan eftersom det inte går att döma för människosmuggling. Det behövs ett förtydligande kring äktenskap som ingås för skens skull i straffrättsligt hänseende. Människors vilja att kunna få stanna inom EU nyttjas av människor som genom detta profiterar på ett hä</w:t>
      </w:r>
      <w:r w:rsidRPr="00AF42F6">
        <w:t>n</w:t>
      </w:r>
      <w:r w:rsidRPr="00AF42F6">
        <w:t>synslöst sätt.</w:t>
      </w:r>
    </w:p>
    <w:p w:rsidR="00AF42F6" w:rsidRPr="00AF42F6" w:rsidRDefault="00AF42F6">
      <w:pPr>
        <w:pStyle w:val="Normaltindrag"/>
      </w:pPr>
      <w:r w:rsidRPr="00AF42F6">
        <w:t>Att helt undvika äktenskap som ingås för skens skull är enligt mitt sätt att se omöjligt om vi inte också vill riskera att stop</w:t>
      </w:r>
      <w:r w:rsidRPr="00AF42F6">
        <w:t>pa människor som vill gifta sig på goda grunder. Rapporten från Rikskriminalpolisen föreslår bland annat att hindersprövning där det rör sig om två i Sverige icke-folkbokförda pers</w:t>
      </w:r>
      <w:r w:rsidRPr="00AF42F6">
        <w:t>o</w:t>
      </w:r>
      <w:r w:rsidRPr="00AF42F6">
        <w:t>ner ska centraliseras till skattekontor där det finns personal med rätt komp</w:t>
      </w:r>
      <w:r w:rsidRPr="00AF42F6">
        <w:t>e</w:t>
      </w:r>
      <w:r w:rsidRPr="00AF42F6">
        <w:t>tens. Det är ett bra förslag och bör ges regeringen till känna. Då skulle man få en helhetssyn över problemet och det skulle kunna bidra till att minska risken för att olika skattekontor gör olika bedömningar. Jag anser att detta är ett exempel på försla</w:t>
      </w:r>
      <w:r w:rsidRPr="00AF42F6">
        <w:t>g på hur vi kan bli bättre på hindersprövningar utan att för den sakens skull anta att alla äktenskap som ingås av personer som inte är folkbokförda i Sverige är äktenskap som ingåtts för skens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42F6">
        <w:trPr>
          <w:cantSplit/>
        </w:trPr>
        <w:tc>
          <w:tcPr>
            <w:tcW w:w="3046" w:type="dxa"/>
          </w:tcPr>
          <w:p w:rsidR="00AF42F6" w:rsidRPr="00AF42F6" w:rsidRDefault="00AF42F6">
            <w:pPr>
              <w:pStyle w:val="UnderskriftDatum"/>
              <w:spacing w:before="240"/>
            </w:pPr>
            <w:r w:rsidRPr="00AF42F6">
              <w:t>Stockholm den 27 oktober 2010</w:t>
            </w:r>
          </w:p>
        </w:tc>
        <w:tc>
          <w:tcPr>
            <w:tcW w:w="3047" w:type="dxa"/>
          </w:tcPr>
          <w:p w:rsidR="00AF42F6" w:rsidRPr="00AF42F6" w:rsidRDefault="00AF42F6">
            <w:pPr>
              <w:pStyle w:val="Underskrifter"/>
              <w:spacing w:before="240"/>
            </w:pPr>
          </w:p>
        </w:tc>
      </w:tr>
      <w:tr w:rsidR="00000000" w:rsidRPr="00AF42F6">
        <w:trPr>
          <w:cantSplit/>
        </w:trPr>
        <w:tc>
          <w:tcPr>
            <w:tcW w:w="3046" w:type="dxa"/>
          </w:tcPr>
          <w:p w:rsidR="00AF42F6" w:rsidRPr="00AF42F6" w:rsidRDefault="00AF42F6">
            <w:pPr>
              <w:pStyle w:val="Underskrifter"/>
            </w:pPr>
            <w:r w:rsidRPr="00AF42F6">
              <w:t>Tuve Skånberg (KD)</w:t>
            </w:r>
          </w:p>
        </w:tc>
        <w:tc>
          <w:tcPr>
            <w:tcW w:w="3046" w:type="dxa"/>
          </w:tcPr>
          <w:p w:rsidR="00AF42F6" w:rsidRPr="00AF42F6" w:rsidRDefault="00AF42F6">
            <w:pPr>
              <w:pStyle w:val="Underskrifter"/>
            </w:pPr>
          </w:p>
        </w:tc>
      </w:tr>
    </w:tbl>
    <w:p w:rsidR="00AF42F6" w:rsidRPr="00AF42F6" w:rsidRDefault="00AF42F6">
      <w:pPr>
        <w:pStyle w:val="Normaltindrag"/>
      </w:pPr>
    </w:p>
    <w:sectPr w:rsidR="00000000" w:rsidRPr="00AF4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2F6" w:rsidRPr="00AF42F6" w:rsidRDefault="00AF42F6">
      <w:r w:rsidRPr="00AF42F6">
        <w:separator/>
      </w:r>
    </w:p>
  </w:endnote>
  <w:endnote w:type="continuationSeparator" w:id="0">
    <w:p w:rsidR="00AF42F6" w:rsidRPr="00AF42F6" w:rsidRDefault="00AF42F6">
      <w:r w:rsidRPr="00AF4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fot"/>
    </w:pPr>
    <w:r w:rsidRPr="00AF4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881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F6" w:rsidRDefault="00AF42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42F6" w:rsidRDefault="00AF42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fot"/>
    </w:pPr>
    <w:r w:rsidRPr="00AF4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863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F6" w:rsidRDefault="00AF42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42F6" w:rsidRDefault="00AF42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fot"/>
    </w:pPr>
    <w:r w:rsidRPr="00AF4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963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F6" w:rsidRDefault="00AF42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42F6" w:rsidRDefault="00AF42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2F6" w:rsidRPr="00AF42F6" w:rsidRDefault="00AF42F6">
      <w:r w:rsidRPr="00AF42F6">
        <w:separator/>
      </w:r>
    </w:p>
  </w:footnote>
  <w:footnote w:type="continuationSeparator" w:id="0">
    <w:p w:rsidR="00AF42F6" w:rsidRPr="00AF42F6" w:rsidRDefault="00AF42F6">
      <w:r w:rsidRPr="00AF4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huvud"/>
    </w:pPr>
    <w:r w:rsidRPr="00AF4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3139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F6" w:rsidRDefault="00AF42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42F6" w:rsidRDefault="00AF42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Sidhuvud"/>
    </w:pPr>
    <w:r w:rsidRPr="00AF4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8905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2F6" w:rsidRDefault="00AF42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42F6" w:rsidRDefault="00AF42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42F6" w:rsidRPr="00AF42F6" w:rsidRDefault="00AF42F6">
    <w:pPr>
      <w:pStyle w:val="FSHNormal"/>
      <w:tabs>
        <w:tab w:val="right" w:pos="5840"/>
      </w:tabs>
    </w:pPr>
    <w:r w:rsidRPr="00AF42F6">
      <w:br/>
    </w:r>
    <w:r w:rsidRPr="00AF42F6">
      <w:fldChar w:fldCharType="begin" w:fldLock="1"/>
    </w:r>
    <w:r w:rsidRPr="00AF42F6">
      <w:instrText xml:space="preserve"> DOCPROPERTY</w:instrText>
    </w:r>
    <w:r w:rsidRPr="00AF42F6">
      <w:rPr>
        <w:sz w:val="18"/>
      </w:rPr>
      <w:instrText xml:space="preserve"> "YearUser" *\charformat </w:instrText>
    </w:r>
    <w:r w:rsidRPr="00AF42F6">
      <w:fldChar w:fldCharType="separate"/>
    </w:r>
    <w:r w:rsidRPr="00AF42F6">
      <w:t>2010/11</w:t>
    </w:r>
    <w:r w:rsidRPr="00AF42F6">
      <w:fldChar w:fldCharType="end"/>
    </w:r>
    <w:r w:rsidRPr="00AF42F6">
      <w:t xml:space="preserve"> </w:t>
    </w:r>
    <w:r w:rsidRPr="00AF42F6">
      <w:tab/>
      <w:t xml:space="preserve">mnr: </w:t>
    </w:r>
    <w:r w:rsidRPr="00AF42F6">
      <w:fldChar w:fldCharType="begin" w:fldLock="1"/>
    </w:r>
    <w:r w:rsidRPr="00AF42F6">
      <w:instrText xml:space="preserve"> DOCPROPERTY</w:instrText>
    </w:r>
    <w:r w:rsidRPr="00AF42F6">
      <w:rPr>
        <w:sz w:val="18"/>
      </w:rPr>
      <w:instrText xml:space="preserve"> "Motionsnummer" *\charformat </w:instrText>
    </w:r>
    <w:r w:rsidRPr="00AF42F6">
      <w:fldChar w:fldCharType="separate"/>
    </w:r>
    <w:r w:rsidRPr="00AF42F6">
      <w:t>Ju355</w:t>
    </w:r>
    <w:r w:rsidRPr="00AF42F6">
      <w:fldChar w:fldCharType="end"/>
    </w:r>
    <w:r w:rsidRPr="00AF42F6">
      <w:br/>
    </w:r>
    <w:r w:rsidRPr="00AF42F6">
      <w:fldChar w:fldCharType="begin" w:fldLock="1"/>
    </w:r>
    <w:r w:rsidRPr="00AF42F6">
      <w:instrText xml:space="preserve"> DOCPROPERTY</w:instrText>
    </w:r>
    <w:r w:rsidRPr="00AF42F6">
      <w:rPr>
        <w:sz w:val="18"/>
      </w:rPr>
      <w:instrText xml:space="preserve"> "Samling" *\charformat </w:instrText>
    </w:r>
    <w:r w:rsidRPr="00AF42F6">
      <w:fldChar w:fldCharType="end"/>
    </w:r>
    <w:r w:rsidRPr="00AF42F6">
      <w:tab/>
      <w:t xml:space="preserve">pnr: </w:t>
    </w:r>
    <w:r w:rsidRPr="00AF42F6">
      <w:fldChar w:fldCharType="begin" w:fldLock="1"/>
    </w:r>
    <w:r w:rsidRPr="00AF42F6">
      <w:instrText xml:space="preserve"> DOCPROPERTY</w:instrText>
    </w:r>
    <w:r w:rsidRPr="00AF42F6">
      <w:rPr>
        <w:sz w:val="18"/>
      </w:rPr>
      <w:instrText xml:space="preserve"> "Partinummer" *\charformat </w:instrText>
    </w:r>
    <w:r w:rsidRPr="00AF42F6">
      <w:fldChar w:fldCharType="separate"/>
    </w:r>
    <w:r w:rsidRPr="00AF42F6">
      <w:t>KD732</w:t>
    </w:r>
    <w:r w:rsidRPr="00AF42F6">
      <w:fldChar w:fldCharType="end"/>
    </w:r>
  </w:p>
  <w:p w:rsidR="00AF42F6" w:rsidRPr="00AF42F6" w:rsidRDefault="00AF42F6">
    <w:pPr>
      <w:pStyle w:val="FSHRub1"/>
    </w:pPr>
    <w:r w:rsidRPr="00AF42F6">
      <w:t>Motion till riksdagen</w:t>
    </w:r>
    <w:r w:rsidRPr="00AF42F6">
      <w:br/>
    </w:r>
    <w:r w:rsidRPr="00AF42F6">
      <w:fldChar w:fldCharType="begin" w:fldLock="1"/>
    </w:r>
    <w:r w:rsidRPr="00AF42F6">
      <w:instrText xml:space="preserve"> DOCPROPERTY "YearUser" *\charformat </w:instrText>
    </w:r>
    <w:r w:rsidRPr="00AF42F6">
      <w:fldChar w:fldCharType="separate"/>
    </w:r>
    <w:r w:rsidRPr="00AF42F6">
      <w:t>2010/11</w:t>
    </w:r>
    <w:r w:rsidRPr="00AF42F6">
      <w:fldChar w:fldCharType="end"/>
    </w:r>
    <w:r w:rsidRPr="00AF42F6">
      <w:t>:</w:t>
    </w:r>
    <w:r w:rsidRPr="00AF42F6">
      <w:fldChar w:fldCharType="begin" w:fldLock="1"/>
    </w:r>
    <w:r w:rsidRPr="00AF42F6">
      <w:instrText xml:space="preserve"> DOCPROPERTY "Motionsnummer" *\charformat </w:instrText>
    </w:r>
    <w:r w:rsidRPr="00AF42F6">
      <w:fldChar w:fldCharType="separate"/>
    </w:r>
    <w:r w:rsidRPr="00AF42F6">
      <w:t>Ju355</w:t>
    </w:r>
    <w:r w:rsidRPr="00AF42F6">
      <w:fldChar w:fldCharType="end"/>
    </w:r>
  </w:p>
  <w:p w:rsidR="00AF42F6" w:rsidRPr="00AF42F6" w:rsidRDefault="00AF42F6">
    <w:pPr>
      <w:pStyle w:val="FSHNormalS5"/>
    </w:pPr>
    <w:r w:rsidRPr="00AF42F6">
      <w:fldChar w:fldCharType="begin" w:fldLock="1"/>
    </w:r>
    <w:r w:rsidRPr="00AF42F6">
      <w:instrText xml:space="preserve"> DOCPROPERTY "MotionarText" *\charformat </w:instrText>
    </w:r>
    <w:r w:rsidRPr="00AF42F6">
      <w:fldChar w:fldCharType="separate"/>
    </w:r>
    <w:r w:rsidRPr="00AF42F6">
      <w:t>av Tuve Skånberg (KD)</w:t>
    </w:r>
    <w:r w:rsidRPr="00AF42F6">
      <w:fldChar w:fldCharType="end"/>
    </w:r>
    <w:r w:rsidRPr="00AF42F6">
      <w:br/>
    </w:r>
    <w:r w:rsidRPr="00AF42F6">
      <w:fldChar w:fldCharType="begin" w:fldLock="1"/>
    </w:r>
    <w:r w:rsidRPr="00AF42F6">
      <w:instrText xml:space="preserve"> DOCPROPERTY "SvarFrasKort" *\charformat </w:instrText>
    </w:r>
    <w:r w:rsidRPr="00AF42F6">
      <w:fldChar w:fldCharType="end"/>
    </w:r>
  </w:p>
  <w:p w:rsidR="00AF42F6" w:rsidRPr="00AF42F6" w:rsidRDefault="00AF42F6">
    <w:pPr>
      <w:pStyle w:val="FSHTitel"/>
    </w:pPr>
    <w:r w:rsidRPr="00AF42F6">
      <w:fldChar w:fldCharType="begin" w:fldLock="1"/>
    </w:r>
    <w:r w:rsidRPr="00AF42F6">
      <w:instrText xml:space="preserve"> DOCPROPERTY</w:instrText>
    </w:r>
    <w:r w:rsidRPr="00AF42F6">
      <w:rPr>
        <w:sz w:val="18"/>
      </w:rPr>
      <w:instrText xml:space="preserve"> "RubrikSvar" *\charformat </w:instrText>
    </w:r>
    <w:r w:rsidRPr="00AF42F6">
      <w:fldChar w:fldCharType="separate"/>
    </w:r>
    <w:r w:rsidRPr="00AF42F6">
      <w:t>Kriminalisering av äktenskap som ingås för skens skull</w:t>
    </w:r>
    <w:r w:rsidRPr="00AF42F6">
      <w:fldChar w:fldCharType="end"/>
    </w:r>
  </w:p>
  <w:p w:rsidR="00AF42F6" w:rsidRPr="00AF42F6" w:rsidRDefault="00AF42F6">
    <w:pPr>
      <w:pStyle w:val="Normal00"/>
    </w:pPr>
  </w:p>
  <w:p w:rsidR="00AF42F6" w:rsidRPr="00AF42F6" w:rsidRDefault="00AF42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66021A"/>
    <w:multiLevelType w:val="hybridMultilevel"/>
    <w:tmpl w:val="51603B94"/>
    <w:lvl w:ilvl="0" w:tplc="F418CE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4756718">
    <w:abstractNumId w:val="3"/>
  </w:num>
  <w:num w:numId="2" w16cid:durableId="1499346691">
    <w:abstractNumId w:val="2"/>
  </w:num>
  <w:num w:numId="3" w16cid:durableId="547184535">
    <w:abstractNumId w:val="1"/>
  </w:num>
  <w:num w:numId="4" w16cid:durableId="2120100260">
    <w:abstractNumId w:val="0"/>
  </w:num>
  <w:num w:numId="5" w16cid:durableId="617953679">
    <w:abstractNumId w:val="7"/>
  </w:num>
  <w:num w:numId="6" w16cid:durableId="1798833312">
    <w:abstractNumId w:val="6"/>
  </w:num>
  <w:num w:numId="7" w16cid:durableId="650134911">
    <w:abstractNumId w:val="5"/>
  </w:num>
  <w:num w:numId="8" w16cid:durableId="1249576618">
    <w:abstractNumId w:val="4"/>
  </w:num>
  <w:num w:numId="9" w16cid:durableId="1375690008">
    <w:abstractNumId w:val="8"/>
  </w:num>
  <w:num w:numId="10" w16cid:durableId="959342950">
    <w:abstractNumId w:val="9"/>
  </w:num>
  <w:num w:numId="11" w16cid:durableId="1103301094">
    <w:abstractNumId w:val="10"/>
  </w:num>
  <w:num w:numId="12" w16cid:durableId="1567304800">
    <w:abstractNumId w:val="14"/>
  </w:num>
  <w:num w:numId="13" w16cid:durableId="365915635">
    <w:abstractNumId w:val="16"/>
  </w:num>
  <w:num w:numId="14" w16cid:durableId="1440103143">
    <w:abstractNumId w:val="17"/>
  </w:num>
  <w:num w:numId="15" w16cid:durableId="1862742548">
    <w:abstractNumId w:val="11"/>
  </w:num>
  <w:num w:numId="16" w16cid:durableId="2001228136">
    <w:abstractNumId w:val="19"/>
  </w:num>
  <w:num w:numId="17" w16cid:durableId="1040016107">
    <w:abstractNumId w:val="18"/>
  </w:num>
  <w:num w:numId="18" w16cid:durableId="210073496">
    <w:abstractNumId w:val="15"/>
  </w:num>
  <w:num w:numId="19" w16cid:durableId="1159880514">
    <w:abstractNumId w:val="13"/>
  </w:num>
  <w:num w:numId="20" w16cid:durableId="756512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2CC1D456-C026-4E5E-8353-FE657B99F1B0}"/>
  </w:docVars>
  <w:rsids>
    <w:rsidRoot w:val="00521A36"/>
    <w:rsid w:val="00521A36"/>
    <w:rsid w:val="00AF42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57CC293-FE5D-4B59-A9A2-BA3F2693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2737</Characters>
  <Application>Microsoft Office Word</Application>
  <DocSecurity>4</DocSecurity>
  <Lines>72</Lines>
  <Paragraphs>15</Paragraphs>
  <ScaleCrop>false</ScaleCrop>
  <HeadingPairs>
    <vt:vector size="2" baseType="variant">
      <vt:variant>
        <vt:lpstr>Rubrik</vt:lpstr>
      </vt:variant>
      <vt:variant>
        <vt:i4>1</vt:i4>
      </vt:variant>
    </vt:vector>
  </HeadingPairs>
  <TitlesOfParts>
    <vt:vector size="1" baseType="lpstr">
      <vt:lpstr>kd732</vt:lpstr>
    </vt:vector>
  </TitlesOfParts>
  <Company>Riksdagen</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kd732</dc:title>
  <dc:subject>kd732</dc:subject>
  <dc:creator>Riksdagen</dc:creator>
  <cp:keywords>Riksdagen</cp:keywords>
  <dc:description>Versal/gemen i partibeteckning. Gemen i tryck för 0910, versal för 1011 och nyare</dc:description>
  <cp:lastModifiedBy>Lars Brink</cp:lastModifiedBy>
  <cp:revision>2</cp:revision>
  <cp:lastPrinted>2010-12-20T07:38:00Z</cp:lastPrinted>
  <dcterms:created xsi:type="dcterms:W3CDTF">2025-12-18T00:56:00Z</dcterms:created>
  <dcterms:modified xsi:type="dcterms:W3CDTF">2025-12-18T00:56:00Z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Kriminalisering av äktenskap som ingås för skens skull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äktenskap som ingås för skens skull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Ju355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20102011000001070100000007320069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20102011000001070100000007320069</vt:lpwstr>
  </property>
  <property fmtid="{D5CDD505-2E9C-101B-9397-08002B2CF9AE}" pid="50" name="nummer">
    <vt:lpwstr>355</vt:lpwstr>
  </property>
  <property fmtid="{D5CDD505-2E9C-101B-9397-08002B2CF9AE}" pid="51" name="utskottsbeteckning">
    <vt:lpwstr>Ju</vt:lpwstr>
  </property>
  <property fmtid="{D5CDD505-2E9C-101B-9397-08002B2CF9AE}" pid="52" name="GlobalUID">
    <vt:lpwstr>{9508C3F0-3F50-455A-98AF-5A72E328DF16}</vt:lpwstr>
  </property>
  <property fmtid="{D5CDD505-2E9C-101B-9397-08002B2CF9AE}" pid="53" name="Överföringar">
    <vt:i4>0</vt:i4>
  </property>
  <property fmtid="{D5CDD505-2E9C-101B-9397-08002B2CF9AE}" pid="54" name="Checksum">
    <vt:lpwstr>*1009371522769*</vt:lpwstr>
  </property>
  <property fmtid="{D5CDD505-2E9C-101B-9397-08002B2CF9AE}" pid="55" name="skuggnummer">
    <vt:lpwstr>2292</vt:lpwstr>
  </property>
  <property fmtid="{D5CDD505-2E9C-101B-9397-08002B2CF9AE}" pid="56" name="urixVersion">
    <vt:lpwstr>4.3.2.0</vt:lpwstr>
  </property>
  <property fmtid="{D5CDD505-2E9C-101B-9397-08002B2CF9AE}" pid="57" name="urixOrigin">
    <vt:lpwstr>101220 08:38:53.423</vt:lpwstr>
  </property>
  <property fmtid="{D5CDD505-2E9C-101B-9397-08002B2CF9AE}" pid="58" name="urixGuid">
    <vt:lpwstr>{44D55240-2FDC-43FA-872C-C7EC14B573F8}</vt:lpwstr>
  </property>
</Properties>
</file>