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0CCF" w:rsidRPr="008640B0" w:rsidRDefault="00010CCF">
      <w:pPr>
        <w:pStyle w:val="Rubrik1"/>
        <w:shd w:val="clear" w:color="000000" w:fill="auto"/>
      </w:pPr>
      <w:bookmarkStart w:id="0" w:name="_Toc209931863"/>
      <w:bookmarkStart w:id="1" w:name="_Toc215457433"/>
      <w:r w:rsidRPr="008640B0">
        <w:t>Innehållsförteckning</w:t>
      </w:r>
      <w:bookmarkEnd w:id="0"/>
      <w:bookmarkEnd w:id="1"/>
    </w:p>
    <w:bookmarkStart w:id="2" w:name="_Toc200893687"/>
    <w:bookmarkStart w:id="3" w:name="_Toc200893909"/>
    <w:bookmarkStart w:id="4" w:name="_Toc207618301"/>
    <w:bookmarkStart w:id="5" w:name="_Toc207619861"/>
    <w:bookmarkStart w:id="6" w:name="_Toc208306942"/>
    <w:bookmarkStart w:id="7" w:name="_Toc209931864"/>
    <w:p w:rsidR="00010CCF" w:rsidRPr="008640B0" w:rsidRDefault="00010CCF">
      <w:pPr>
        <w:pStyle w:val="Innehll1"/>
        <w:shd w:val="clear" w:color="000000" w:fill="auto"/>
        <w:tabs>
          <w:tab w:val="left" w:pos="360"/>
        </w:tabs>
        <w:rPr>
          <w:sz w:val="24"/>
          <w:szCs w:val="24"/>
        </w:rPr>
      </w:pPr>
      <w:r w:rsidRPr="008640B0">
        <w:rPr>
          <w:sz w:val="24"/>
        </w:rPr>
        <w:fldChar w:fldCharType="begin" w:fldLock="1"/>
      </w:r>
      <w:r w:rsidRPr="008640B0">
        <w:instrText xml:space="preserve"> TOC \o "2-3" \t "Rubrik 1;1;Hemstl_rubrik;1;RubrikSammanf;1" </w:instrText>
      </w:r>
      <w:r w:rsidRPr="008640B0">
        <w:rPr>
          <w:sz w:val="24"/>
        </w:rPr>
        <w:fldChar w:fldCharType="separate"/>
      </w:r>
      <w:r w:rsidRPr="008640B0">
        <w:t>1</w:t>
      </w:r>
      <w:r w:rsidRPr="008640B0">
        <w:rPr>
          <w:sz w:val="24"/>
          <w:szCs w:val="24"/>
        </w:rPr>
        <w:tab/>
      </w:r>
      <w:r w:rsidRPr="008640B0">
        <w:t>Innehållsförteckning</w:t>
      </w:r>
      <w:r w:rsidRPr="008640B0">
        <w:tab/>
      </w:r>
      <w:r w:rsidRPr="008640B0">
        <w:fldChar w:fldCharType="begin" w:fldLock="1"/>
      </w:r>
      <w:r w:rsidRPr="008640B0">
        <w:instrText xml:space="preserve"> PAGEREF _Toc215457433 \h </w:instrText>
      </w:r>
      <w:r w:rsidRPr="008640B0">
        <w:fldChar w:fldCharType="separate"/>
      </w:r>
      <w:r w:rsidRPr="008640B0">
        <w:t>1</w:t>
      </w:r>
      <w:r w:rsidRPr="008640B0">
        <w:fldChar w:fldCharType="end"/>
      </w:r>
    </w:p>
    <w:p w:rsidR="00010CCF" w:rsidRPr="008640B0" w:rsidRDefault="00010CCF">
      <w:pPr>
        <w:pStyle w:val="Innehll1"/>
        <w:shd w:val="clear" w:color="000000" w:fill="auto"/>
        <w:tabs>
          <w:tab w:val="left" w:pos="360"/>
        </w:tabs>
        <w:rPr>
          <w:sz w:val="24"/>
          <w:szCs w:val="24"/>
        </w:rPr>
      </w:pPr>
      <w:r w:rsidRPr="008640B0">
        <w:t>2</w:t>
      </w:r>
      <w:r w:rsidRPr="008640B0">
        <w:rPr>
          <w:sz w:val="24"/>
          <w:szCs w:val="24"/>
        </w:rPr>
        <w:tab/>
      </w:r>
      <w:r w:rsidRPr="008640B0">
        <w:t>Förslag till riksdagsbeslut</w:t>
      </w:r>
      <w:r w:rsidRPr="008640B0">
        <w:tab/>
      </w:r>
      <w:r w:rsidRPr="008640B0">
        <w:fldChar w:fldCharType="begin" w:fldLock="1"/>
      </w:r>
      <w:r w:rsidRPr="008640B0">
        <w:instrText xml:space="preserve"> PAGEREF _Toc215457434 \h </w:instrText>
      </w:r>
      <w:r w:rsidRPr="008640B0">
        <w:fldChar w:fldCharType="separate"/>
      </w:r>
      <w:r w:rsidRPr="008640B0">
        <w:t>2</w:t>
      </w:r>
      <w:r w:rsidRPr="008640B0">
        <w:fldChar w:fldCharType="end"/>
      </w:r>
    </w:p>
    <w:p w:rsidR="00010CCF" w:rsidRPr="008640B0" w:rsidRDefault="00010CCF">
      <w:pPr>
        <w:pStyle w:val="Innehll1"/>
        <w:shd w:val="clear" w:color="000000" w:fill="auto"/>
        <w:tabs>
          <w:tab w:val="left" w:pos="360"/>
        </w:tabs>
        <w:rPr>
          <w:sz w:val="24"/>
          <w:szCs w:val="24"/>
        </w:rPr>
      </w:pPr>
      <w:r w:rsidRPr="008640B0">
        <w:t>3</w:t>
      </w:r>
      <w:r w:rsidRPr="008640B0">
        <w:rPr>
          <w:sz w:val="24"/>
          <w:szCs w:val="24"/>
        </w:rPr>
        <w:tab/>
      </w:r>
      <w:r w:rsidRPr="008640B0">
        <w:t>Jämställdhet och fysisk planering</w:t>
      </w:r>
      <w:r w:rsidRPr="008640B0">
        <w:tab/>
      </w:r>
      <w:r w:rsidRPr="008640B0">
        <w:fldChar w:fldCharType="begin" w:fldLock="1"/>
      </w:r>
      <w:r w:rsidRPr="008640B0">
        <w:instrText xml:space="preserve"> PAGEREF _Toc215457435 \h </w:instrText>
      </w:r>
      <w:r w:rsidRPr="008640B0">
        <w:fldChar w:fldCharType="separate"/>
      </w:r>
      <w:r w:rsidRPr="008640B0">
        <w:t>3</w:t>
      </w:r>
      <w:r w:rsidRPr="008640B0">
        <w:fldChar w:fldCharType="end"/>
      </w:r>
    </w:p>
    <w:p w:rsidR="00010CCF" w:rsidRPr="008640B0" w:rsidRDefault="00010CCF">
      <w:pPr>
        <w:pStyle w:val="Innehll2"/>
        <w:shd w:val="clear" w:color="000000" w:fill="auto"/>
        <w:tabs>
          <w:tab w:val="left" w:pos="360"/>
          <w:tab w:val="left" w:pos="840"/>
        </w:tabs>
        <w:ind w:left="360"/>
        <w:rPr>
          <w:sz w:val="24"/>
          <w:szCs w:val="24"/>
        </w:rPr>
      </w:pPr>
      <w:r w:rsidRPr="008640B0">
        <w:t>3.1</w:t>
      </w:r>
      <w:r w:rsidRPr="008640B0">
        <w:tab/>
        <w:t>Kvinnors och mäns olika rörelsemönster</w:t>
      </w:r>
      <w:r w:rsidRPr="008640B0">
        <w:tab/>
      </w:r>
      <w:r w:rsidRPr="008640B0">
        <w:fldChar w:fldCharType="begin" w:fldLock="1"/>
      </w:r>
      <w:r w:rsidRPr="008640B0">
        <w:instrText xml:space="preserve"> PAGEREF _Toc215457436 \h </w:instrText>
      </w:r>
      <w:r w:rsidRPr="008640B0">
        <w:fldChar w:fldCharType="separate"/>
      </w:r>
      <w:r w:rsidRPr="008640B0">
        <w:t>3</w:t>
      </w:r>
      <w:r w:rsidRPr="008640B0">
        <w:fldChar w:fldCharType="end"/>
      </w:r>
    </w:p>
    <w:p w:rsidR="00010CCF" w:rsidRPr="008640B0" w:rsidRDefault="00010CCF">
      <w:pPr>
        <w:pStyle w:val="Innehll1"/>
        <w:shd w:val="clear" w:color="000000" w:fill="auto"/>
        <w:tabs>
          <w:tab w:val="left" w:pos="360"/>
        </w:tabs>
        <w:rPr>
          <w:sz w:val="24"/>
          <w:szCs w:val="24"/>
        </w:rPr>
      </w:pPr>
      <w:r w:rsidRPr="008640B0">
        <w:t>4</w:t>
      </w:r>
      <w:r w:rsidRPr="008640B0">
        <w:rPr>
          <w:sz w:val="24"/>
          <w:szCs w:val="24"/>
        </w:rPr>
        <w:tab/>
      </w:r>
      <w:r w:rsidRPr="008640B0">
        <w:t>Kultur, historia &amp; kön</w:t>
      </w:r>
      <w:r w:rsidRPr="008640B0">
        <w:tab/>
      </w:r>
      <w:r w:rsidRPr="008640B0">
        <w:fldChar w:fldCharType="begin" w:fldLock="1"/>
      </w:r>
      <w:r w:rsidRPr="008640B0">
        <w:instrText xml:space="preserve"> PAGEREF _Toc215457437 \h </w:instrText>
      </w:r>
      <w:r w:rsidRPr="008640B0">
        <w:fldChar w:fldCharType="separate"/>
      </w:r>
      <w:r w:rsidRPr="008640B0">
        <w:t>4</w:t>
      </w:r>
      <w:r w:rsidRPr="008640B0">
        <w:fldChar w:fldCharType="end"/>
      </w:r>
    </w:p>
    <w:p w:rsidR="00010CCF" w:rsidRPr="008640B0" w:rsidRDefault="00010CCF">
      <w:pPr>
        <w:pStyle w:val="Innehll1"/>
        <w:shd w:val="clear" w:color="000000" w:fill="auto"/>
        <w:tabs>
          <w:tab w:val="left" w:pos="360"/>
        </w:tabs>
        <w:rPr>
          <w:sz w:val="24"/>
          <w:szCs w:val="24"/>
        </w:rPr>
      </w:pPr>
      <w:r w:rsidRPr="008640B0">
        <w:t>5</w:t>
      </w:r>
      <w:r w:rsidRPr="008640B0">
        <w:rPr>
          <w:sz w:val="24"/>
          <w:szCs w:val="24"/>
        </w:rPr>
        <w:tab/>
      </w:r>
      <w:r w:rsidRPr="008640B0">
        <w:t>En trygg miljö för alla</w:t>
      </w:r>
      <w:r w:rsidRPr="008640B0">
        <w:tab/>
      </w:r>
      <w:r w:rsidRPr="008640B0">
        <w:fldChar w:fldCharType="begin" w:fldLock="1"/>
      </w:r>
      <w:r w:rsidRPr="008640B0">
        <w:instrText xml:space="preserve"> PAGEREF _Toc215457438 \h </w:instrText>
      </w:r>
      <w:r w:rsidRPr="008640B0">
        <w:fldChar w:fldCharType="separate"/>
      </w:r>
      <w:r w:rsidRPr="008640B0">
        <w:t>4</w:t>
      </w:r>
      <w:r w:rsidRPr="008640B0">
        <w:fldChar w:fldCharType="end"/>
      </w:r>
    </w:p>
    <w:p w:rsidR="00010CCF" w:rsidRPr="008640B0" w:rsidRDefault="00010CCF">
      <w:pPr>
        <w:pStyle w:val="Innehll1"/>
        <w:shd w:val="clear" w:color="000000" w:fill="auto"/>
        <w:tabs>
          <w:tab w:val="left" w:pos="360"/>
        </w:tabs>
        <w:rPr>
          <w:sz w:val="24"/>
          <w:szCs w:val="24"/>
        </w:rPr>
      </w:pPr>
      <w:r w:rsidRPr="008640B0">
        <w:t>6</w:t>
      </w:r>
      <w:r w:rsidRPr="008640B0">
        <w:rPr>
          <w:sz w:val="24"/>
          <w:szCs w:val="24"/>
        </w:rPr>
        <w:tab/>
      </w:r>
      <w:r w:rsidRPr="008640B0">
        <w:t>Plan- och bygglagens portalparagraf</w:t>
      </w:r>
      <w:r w:rsidRPr="008640B0">
        <w:tab/>
      </w:r>
      <w:r w:rsidRPr="008640B0">
        <w:fldChar w:fldCharType="begin" w:fldLock="1"/>
      </w:r>
      <w:r w:rsidRPr="008640B0">
        <w:instrText xml:space="preserve"> PAGEREF _Toc215457439 \h </w:instrText>
      </w:r>
      <w:r w:rsidRPr="008640B0">
        <w:fldChar w:fldCharType="separate"/>
      </w:r>
      <w:r w:rsidRPr="008640B0">
        <w:t>6</w:t>
      </w:r>
      <w:r w:rsidRPr="008640B0">
        <w:fldChar w:fldCharType="end"/>
      </w:r>
    </w:p>
    <w:p w:rsidR="00010CCF" w:rsidRPr="008640B0" w:rsidRDefault="00010CCF">
      <w:pPr>
        <w:pStyle w:val="Innehll1"/>
        <w:shd w:val="clear" w:color="000000" w:fill="auto"/>
        <w:tabs>
          <w:tab w:val="left" w:pos="360"/>
        </w:tabs>
        <w:ind w:left="567" w:hanging="567"/>
        <w:rPr>
          <w:sz w:val="24"/>
          <w:szCs w:val="24"/>
        </w:rPr>
      </w:pPr>
      <w:r w:rsidRPr="008640B0">
        <w:t>7</w:t>
      </w:r>
      <w:r w:rsidRPr="008640B0">
        <w:rPr>
          <w:sz w:val="24"/>
          <w:szCs w:val="24"/>
        </w:rPr>
        <w:tab/>
      </w:r>
      <w:r w:rsidRPr="008640B0">
        <w:t>Jämställdhetskonsekvensbeskrivningar och könsuppdelad statistik</w:t>
      </w:r>
      <w:r w:rsidRPr="008640B0">
        <w:tab/>
      </w:r>
      <w:r w:rsidRPr="008640B0">
        <w:fldChar w:fldCharType="begin" w:fldLock="1"/>
      </w:r>
      <w:r w:rsidRPr="008640B0">
        <w:instrText xml:space="preserve"> PAGEREF _Toc215457440 \h </w:instrText>
      </w:r>
      <w:r w:rsidRPr="008640B0">
        <w:fldChar w:fldCharType="separate"/>
      </w:r>
      <w:r w:rsidRPr="008640B0">
        <w:t>7</w:t>
      </w:r>
      <w:r w:rsidRPr="008640B0">
        <w:fldChar w:fldCharType="end"/>
      </w:r>
    </w:p>
    <w:p w:rsidR="00010CCF" w:rsidRPr="008640B0" w:rsidRDefault="00010CCF">
      <w:pPr>
        <w:pStyle w:val="Innehll1"/>
        <w:shd w:val="clear" w:color="000000" w:fill="auto"/>
        <w:tabs>
          <w:tab w:val="left" w:pos="360"/>
        </w:tabs>
        <w:rPr>
          <w:sz w:val="24"/>
          <w:szCs w:val="24"/>
        </w:rPr>
      </w:pPr>
      <w:r w:rsidRPr="008640B0">
        <w:t>8</w:t>
      </w:r>
      <w:r w:rsidRPr="008640B0">
        <w:rPr>
          <w:sz w:val="24"/>
          <w:szCs w:val="24"/>
        </w:rPr>
        <w:tab/>
      </w:r>
      <w:r w:rsidRPr="008640B0">
        <w:t>Pilotprojekt i kommunerna</w:t>
      </w:r>
      <w:r w:rsidRPr="008640B0">
        <w:tab/>
      </w:r>
      <w:r w:rsidRPr="008640B0">
        <w:fldChar w:fldCharType="begin" w:fldLock="1"/>
      </w:r>
      <w:r w:rsidRPr="008640B0">
        <w:instrText xml:space="preserve"> PAGEREF _Toc215457441 \h </w:instrText>
      </w:r>
      <w:r w:rsidRPr="008640B0">
        <w:fldChar w:fldCharType="separate"/>
      </w:r>
      <w:r w:rsidRPr="008640B0">
        <w:t>7</w:t>
      </w:r>
      <w:r w:rsidRPr="008640B0">
        <w:fldChar w:fldCharType="end"/>
      </w:r>
    </w:p>
    <w:p w:rsidR="00010CCF" w:rsidRPr="008640B0" w:rsidRDefault="00010CCF">
      <w:pPr>
        <w:pStyle w:val="Innehll1"/>
        <w:shd w:val="clear" w:color="000000" w:fill="auto"/>
        <w:tabs>
          <w:tab w:val="left" w:pos="360"/>
        </w:tabs>
        <w:rPr>
          <w:sz w:val="24"/>
          <w:szCs w:val="24"/>
        </w:rPr>
      </w:pPr>
      <w:r w:rsidRPr="008640B0">
        <w:t>9</w:t>
      </w:r>
      <w:r w:rsidRPr="008640B0">
        <w:rPr>
          <w:sz w:val="24"/>
          <w:szCs w:val="24"/>
        </w:rPr>
        <w:tab/>
      </w:r>
      <w:r w:rsidRPr="008640B0">
        <w:t>Miljöanpassad samhällsplanering</w:t>
      </w:r>
      <w:r w:rsidRPr="008640B0">
        <w:tab/>
      </w:r>
      <w:r w:rsidRPr="008640B0">
        <w:fldChar w:fldCharType="begin" w:fldLock="1"/>
      </w:r>
      <w:r w:rsidRPr="008640B0">
        <w:instrText xml:space="preserve"> PAGEREF _Toc215457442 \h </w:instrText>
      </w:r>
      <w:r w:rsidRPr="008640B0">
        <w:fldChar w:fldCharType="separate"/>
      </w:r>
      <w:r w:rsidRPr="008640B0">
        <w:t>8</w:t>
      </w:r>
      <w:r w:rsidRPr="008640B0">
        <w:fldChar w:fldCharType="end"/>
      </w:r>
    </w:p>
    <w:p w:rsidR="00010CCF" w:rsidRPr="008640B0" w:rsidRDefault="00010CCF">
      <w:pPr>
        <w:pStyle w:val="Innehll2"/>
        <w:shd w:val="clear" w:color="000000" w:fill="auto"/>
        <w:tabs>
          <w:tab w:val="left" w:pos="840"/>
        </w:tabs>
        <w:ind w:left="360"/>
        <w:rPr>
          <w:sz w:val="24"/>
          <w:szCs w:val="24"/>
        </w:rPr>
      </w:pPr>
      <w:r w:rsidRPr="008640B0">
        <w:t>9.1</w:t>
      </w:r>
      <w:r w:rsidRPr="008640B0">
        <w:rPr>
          <w:sz w:val="24"/>
          <w:szCs w:val="24"/>
        </w:rPr>
        <w:tab/>
      </w:r>
      <w:r w:rsidRPr="008640B0">
        <w:t>Hållbar stadsutveckling</w:t>
      </w:r>
      <w:r w:rsidRPr="008640B0">
        <w:tab/>
      </w:r>
      <w:r w:rsidRPr="008640B0">
        <w:fldChar w:fldCharType="begin" w:fldLock="1"/>
      </w:r>
      <w:r w:rsidRPr="008640B0">
        <w:instrText xml:space="preserve"> PAGEREF _Toc215457443 \h </w:instrText>
      </w:r>
      <w:r w:rsidRPr="008640B0">
        <w:fldChar w:fldCharType="separate"/>
      </w:r>
      <w:r w:rsidRPr="008640B0">
        <w:t>8</w:t>
      </w:r>
      <w:r w:rsidRPr="008640B0">
        <w:fldChar w:fldCharType="end"/>
      </w:r>
    </w:p>
    <w:p w:rsidR="00010CCF" w:rsidRPr="008640B0" w:rsidRDefault="00010CCF">
      <w:pPr>
        <w:pStyle w:val="Innehll1"/>
        <w:shd w:val="clear" w:color="000000" w:fill="auto"/>
        <w:tabs>
          <w:tab w:val="left" w:pos="567"/>
        </w:tabs>
        <w:rPr>
          <w:sz w:val="24"/>
          <w:szCs w:val="24"/>
        </w:rPr>
      </w:pPr>
      <w:r w:rsidRPr="008640B0">
        <w:t>10</w:t>
      </w:r>
      <w:r w:rsidRPr="008640B0">
        <w:rPr>
          <w:sz w:val="24"/>
          <w:szCs w:val="24"/>
        </w:rPr>
        <w:tab/>
      </w:r>
      <w:r w:rsidRPr="008640B0">
        <w:t>Ett miljö- och samhällbyggnadsdepartement</w:t>
      </w:r>
      <w:r w:rsidRPr="008640B0">
        <w:tab/>
      </w:r>
      <w:r w:rsidRPr="008640B0">
        <w:fldChar w:fldCharType="begin" w:fldLock="1"/>
      </w:r>
      <w:r w:rsidRPr="008640B0">
        <w:instrText xml:space="preserve"> PAGEREF _Toc215457444 \h </w:instrText>
      </w:r>
      <w:r w:rsidRPr="008640B0">
        <w:fldChar w:fldCharType="separate"/>
      </w:r>
      <w:r w:rsidRPr="008640B0">
        <w:t>9</w:t>
      </w:r>
      <w:r w:rsidRPr="008640B0">
        <w:fldChar w:fldCharType="end"/>
      </w:r>
    </w:p>
    <w:p w:rsidR="00010CCF" w:rsidRPr="008640B0" w:rsidRDefault="00010CCF">
      <w:pPr>
        <w:pStyle w:val="Innehll1"/>
        <w:shd w:val="clear" w:color="000000" w:fill="auto"/>
        <w:tabs>
          <w:tab w:val="left" w:pos="567"/>
        </w:tabs>
        <w:rPr>
          <w:sz w:val="24"/>
          <w:szCs w:val="24"/>
        </w:rPr>
      </w:pPr>
      <w:r w:rsidRPr="008640B0">
        <w:t>11</w:t>
      </w:r>
      <w:r w:rsidRPr="008640B0">
        <w:rPr>
          <w:sz w:val="24"/>
          <w:szCs w:val="24"/>
        </w:rPr>
        <w:tab/>
      </w:r>
      <w:r w:rsidRPr="008640B0">
        <w:t>Samhällsplanering för minskade biltransporter</w:t>
      </w:r>
      <w:r w:rsidRPr="008640B0">
        <w:tab/>
      </w:r>
      <w:r w:rsidRPr="008640B0">
        <w:fldChar w:fldCharType="begin" w:fldLock="1"/>
      </w:r>
      <w:r w:rsidRPr="008640B0">
        <w:instrText xml:space="preserve"> PAGEREF _Toc215457445 \h </w:instrText>
      </w:r>
      <w:r w:rsidRPr="008640B0">
        <w:fldChar w:fldCharType="separate"/>
      </w:r>
      <w:r w:rsidRPr="008640B0">
        <w:t>10</w:t>
      </w:r>
      <w:r w:rsidRPr="008640B0">
        <w:fldChar w:fldCharType="end"/>
      </w:r>
    </w:p>
    <w:p w:rsidR="00010CCF" w:rsidRPr="008640B0" w:rsidRDefault="00010CCF">
      <w:pPr>
        <w:pStyle w:val="Innehll1"/>
        <w:shd w:val="clear" w:color="000000" w:fill="auto"/>
        <w:tabs>
          <w:tab w:val="left" w:pos="567"/>
        </w:tabs>
        <w:rPr>
          <w:sz w:val="24"/>
          <w:szCs w:val="24"/>
        </w:rPr>
      </w:pPr>
      <w:r w:rsidRPr="008640B0">
        <w:t>12</w:t>
      </w:r>
      <w:r w:rsidRPr="008640B0">
        <w:rPr>
          <w:sz w:val="24"/>
          <w:szCs w:val="24"/>
        </w:rPr>
        <w:tab/>
      </w:r>
      <w:r w:rsidRPr="008640B0">
        <w:t>Miljöanpassa bostadsbyggandet</w:t>
      </w:r>
      <w:r w:rsidRPr="008640B0">
        <w:tab/>
      </w:r>
      <w:r w:rsidRPr="008640B0">
        <w:fldChar w:fldCharType="begin" w:fldLock="1"/>
      </w:r>
      <w:r w:rsidRPr="008640B0">
        <w:instrText xml:space="preserve"> PAGEREF _Toc215457446 \h </w:instrText>
      </w:r>
      <w:r w:rsidRPr="008640B0">
        <w:fldChar w:fldCharType="separate"/>
      </w:r>
      <w:r w:rsidRPr="008640B0">
        <w:t>11</w:t>
      </w:r>
      <w:r w:rsidRPr="008640B0">
        <w:fldChar w:fldCharType="end"/>
      </w:r>
    </w:p>
    <w:p w:rsidR="00010CCF" w:rsidRPr="008640B0" w:rsidRDefault="00010CCF">
      <w:pPr>
        <w:pStyle w:val="Innehll1"/>
        <w:shd w:val="clear" w:color="000000" w:fill="auto"/>
        <w:tabs>
          <w:tab w:val="left" w:pos="567"/>
        </w:tabs>
        <w:rPr>
          <w:sz w:val="24"/>
          <w:szCs w:val="24"/>
        </w:rPr>
      </w:pPr>
      <w:r w:rsidRPr="008640B0">
        <w:t>13</w:t>
      </w:r>
      <w:r w:rsidRPr="008640B0">
        <w:rPr>
          <w:sz w:val="24"/>
          <w:szCs w:val="24"/>
        </w:rPr>
        <w:tab/>
      </w:r>
      <w:r w:rsidRPr="008640B0">
        <w:t>Klimatsäkerhet i planeringen</w:t>
      </w:r>
      <w:r w:rsidRPr="008640B0">
        <w:tab/>
      </w:r>
      <w:r w:rsidRPr="008640B0">
        <w:fldChar w:fldCharType="begin" w:fldLock="1"/>
      </w:r>
      <w:r w:rsidRPr="008640B0">
        <w:instrText xml:space="preserve"> PAGEREF _Toc215457447 \h </w:instrText>
      </w:r>
      <w:r w:rsidRPr="008640B0">
        <w:fldChar w:fldCharType="separate"/>
      </w:r>
      <w:r w:rsidRPr="008640B0">
        <w:t>12</w:t>
      </w:r>
      <w:r w:rsidRPr="008640B0">
        <w:fldChar w:fldCharType="end"/>
      </w:r>
    </w:p>
    <w:p w:rsidR="00010CCF" w:rsidRPr="008640B0" w:rsidRDefault="00010CCF">
      <w:pPr>
        <w:pStyle w:val="Innehll1"/>
        <w:shd w:val="clear" w:color="000000" w:fill="auto"/>
        <w:tabs>
          <w:tab w:val="left" w:pos="567"/>
        </w:tabs>
        <w:rPr>
          <w:sz w:val="24"/>
          <w:szCs w:val="24"/>
        </w:rPr>
      </w:pPr>
      <w:r w:rsidRPr="008640B0">
        <w:t>14</w:t>
      </w:r>
      <w:r w:rsidRPr="008640B0">
        <w:rPr>
          <w:sz w:val="24"/>
          <w:szCs w:val="24"/>
        </w:rPr>
        <w:tab/>
      </w:r>
      <w:r w:rsidRPr="008640B0">
        <w:t>Minska bullret</w:t>
      </w:r>
      <w:r w:rsidRPr="008640B0">
        <w:tab/>
      </w:r>
      <w:r w:rsidRPr="008640B0">
        <w:fldChar w:fldCharType="begin" w:fldLock="1"/>
      </w:r>
      <w:r w:rsidRPr="008640B0">
        <w:instrText xml:space="preserve"> PAGEREF _Toc215457448 \h </w:instrText>
      </w:r>
      <w:r w:rsidRPr="008640B0">
        <w:fldChar w:fldCharType="separate"/>
      </w:r>
      <w:r w:rsidRPr="008640B0">
        <w:t>13</w:t>
      </w:r>
      <w:r w:rsidRPr="008640B0">
        <w:fldChar w:fldCharType="end"/>
      </w:r>
    </w:p>
    <w:p w:rsidR="00010CCF" w:rsidRPr="008640B0" w:rsidRDefault="00010CCF">
      <w:pPr>
        <w:pStyle w:val="Innehll1"/>
        <w:shd w:val="clear" w:color="000000" w:fill="auto"/>
        <w:tabs>
          <w:tab w:val="left" w:pos="567"/>
        </w:tabs>
        <w:rPr>
          <w:sz w:val="24"/>
          <w:szCs w:val="24"/>
        </w:rPr>
      </w:pPr>
      <w:r w:rsidRPr="008640B0">
        <w:t>15</w:t>
      </w:r>
      <w:r w:rsidRPr="008640B0">
        <w:rPr>
          <w:sz w:val="24"/>
          <w:szCs w:val="24"/>
        </w:rPr>
        <w:tab/>
      </w:r>
      <w:r w:rsidRPr="008640B0">
        <w:t>Strålning från mobilmaster</w:t>
      </w:r>
      <w:r w:rsidRPr="008640B0">
        <w:tab/>
      </w:r>
      <w:r w:rsidRPr="008640B0">
        <w:fldChar w:fldCharType="begin" w:fldLock="1"/>
      </w:r>
      <w:r w:rsidRPr="008640B0">
        <w:instrText xml:space="preserve"> PAGEREF _Toc215457449 \h </w:instrText>
      </w:r>
      <w:r w:rsidRPr="008640B0">
        <w:fldChar w:fldCharType="separate"/>
      </w:r>
      <w:r w:rsidRPr="008640B0">
        <w:t>14</w:t>
      </w:r>
      <w:r w:rsidRPr="008640B0">
        <w:fldChar w:fldCharType="end"/>
      </w:r>
    </w:p>
    <w:p w:rsidR="00010CCF" w:rsidRPr="008640B0" w:rsidRDefault="00010CCF">
      <w:r w:rsidRPr="008640B0">
        <w:fldChar w:fldCharType="end"/>
      </w:r>
      <w:bookmarkStart w:id="8" w:name="_Toc215457434"/>
    </w:p>
    <w:p w:rsidR="00010CCF" w:rsidRPr="008640B0" w:rsidRDefault="00010CCF">
      <w:pPr>
        <w:pStyle w:val="Hemstlrubrik"/>
        <w:pageBreakBefore/>
        <w:shd w:val="clear" w:color="000000" w:fill="auto"/>
        <w:spacing w:before="0"/>
      </w:pPr>
      <w:r w:rsidRPr="008640B0">
        <w:lastRenderedPageBreak/>
        <w:t>Förslag till riksdagsbeslut</w:t>
      </w:r>
      <w:bookmarkEnd w:id="2"/>
      <w:bookmarkEnd w:id="3"/>
      <w:bookmarkEnd w:id="4"/>
      <w:bookmarkEnd w:id="5"/>
      <w:bookmarkEnd w:id="6"/>
      <w:bookmarkEnd w:id="7"/>
      <w:bookmarkEnd w:id="8"/>
    </w:p>
    <w:p w:rsidR="00010CCF" w:rsidRPr="008640B0" w:rsidRDefault="00010CCF">
      <w:pPr>
        <w:pStyle w:val="Hemstlatt"/>
        <w:numPr>
          <w:ilvl w:val="0"/>
          <w:numId w:val="1"/>
        </w:numPr>
        <w:shd w:val="clear" w:color="000000" w:fill="auto"/>
      </w:pPr>
      <w:r w:rsidRPr="008640B0">
        <w:t>Riksdagen begär att regeringen lägger fram förslag till ändring i plan- och bygglagens portalparagraf och gör ett tillägg som betonar vikten av jämställda levnadsförhållanden.</w:t>
      </w:r>
    </w:p>
    <w:p w:rsidR="00010CCF" w:rsidRPr="008640B0" w:rsidRDefault="00010CCF">
      <w:pPr>
        <w:pStyle w:val="Hemstlatt"/>
        <w:numPr>
          <w:ilvl w:val="0"/>
          <w:numId w:val="1"/>
        </w:numPr>
        <w:shd w:val="clear" w:color="000000" w:fill="auto"/>
      </w:pPr>
      <w:r w:rsidRPr="008640B0">
        <w:t>Riksdagen tillkännager för regeringen som sin mening vad som anförs i motionen om att införa krav på jämställdhetskonsekvensbeskrivningar och könsuppdelad statistik i samband med arbetet med översiktsplaner, detaljplaner eller andra plandokument och i myndighetsbeslut som rör markanvändning, byggande och rumsliga strukturer.</w:t>
      </w:r>
    </w:p>
    <w:p w:rsidR="00010CCF" w:rsidRPr="008640B0" w:rsidRDefault="00010CCF">
      <w:pPr>
        <w:pStyle w:val="Hemstlatt"/>
        <w:numPr>
          <w:ilvl w:val="0"/>
          <w:numId w:val="1"/>
        </w:numPr>
        <w:shd w:val="clear" w:color="000000" w:fill="auto"/>
      </w:pPr>
      <w:r w:rsidRPr="008640B0">
        <w:t>Riksdagen tillkännager för regeringen som sin mening vad som anförs i motionen om att regeringen bör låta undersöka möjligheten att starta ett pilotprojekt i ett tiotal kommuner rörande jämställdhet och fysisk planering och att ett konkret förslag för projektets genomförande presenteras.</w:t>
      </w:r>
    </w:p>
    <w:p w:rsidR="00010CCF" w:rsidRPr="008640B0" w:rsidRDefault="00010CCF">
      <w:pPr>
        <w:pStyle w:val="Hemstlatt"/>
        <w:numPr>
          <w:ilvl w:val="0"/>
          <w:numId w:val="1"/>
        </w:numPr>
        <w:shd w:val="clear" w:color="000000" w:fill="auto"/>
      </w:pPr>
      <w:r w:rsidRPr="008640B0">
        <w:t>Riksdagen tillkännager för regeringen som sin mening vad som anförs i motionen om att regeringen bör återinrätta ett miljö- och samhällsbyggnadsdepartement som tar ett samlat grepp om miljö-, energi- och samhällsbyggnadsfrågorna.</w:t>
      </w:r>
      <w:r w:rsidRPr="008640B0">
        <w:rPr>
          <w:vertAlign w:val="superscript"/>
        </w:rPr>
        <w:t>1</w:t>
      </w:r>
    </w:p>
    <w:p w:rsidR="00010CCF" w:rsidRPr="008640B0" w:rsidRDefault="00010CCF">
      <w:pPr>
        <w:pStyle w:val="Hemstlatt"/>
        <w:numPr>
          <w:ilvl w:val="0"/>
          <w:numId w:val="1"/>
        </w:numPr>
        <w:shd w:val="clear" w:color="000000" w:fill="auto"/>
      </w:pPr>
      <w:r w:rsidRPr="008640B0">
        <w:t>Riksdagen tillkännager för regeringen som sin mening vad som anförs i motionen om att regeringen bör öka insatserna för att motverka buller och förtydliga riktlinjerna för buller.</w:t>
      </w:r>
    </w:p>
    <w:p w:rsidR="00010CCF" w:rsidRPr="008640B0" w:rsidRDefault="00010CCF">
      <w:pPr>
        <w:pStyle w:val="Hemstlatt"/>
        <w:numPr>
          <w:ilvl w:val="0"/>
          <w:numId w:val="1"/>
        </w:numPr>
        <w:shd w:val="clear" w:color="000000" w:fill="auto"/>
      </w:pPr>
      <w:r w:rsidRPr="008640B0">
        <w:t>Riksdagen tillkännager för regeringen som sin mening vad som anförs i motionen om en samordning av plan- och bygglagen och miljöbalken vad gäller prövningen av planer då det gäller buller.</w:t>
      </w:r>
    </w:p>
    <w:p w:rsidR="00010CCF" w:rsidRPr="008640B0" w:rsidRDefault="00010CCF">
      <w:pPr>
        <w:pStyle w:val="Hemstlatt"/>
        <w:numPr>
          <w:ilvl w:val="0"/>
          <w:numId w:val="1"/>
        </w:numPr>
        <w:shd w:val="clear" w:color="000000" w:fill="auto"/>
      </w:pPr>
      <w:r w:rsidRPr="008640B0">
        <w:t>Riksdagen tillkännager för regeringen som sin mening vad som anförs i motionen om information avseende antenner, basstationer och sändningsmaster.</w:t>
      </w:r>
    </w:p>
    <w:p w:rsidR="00010CCF" w:rsidRPr="008640B0" w:rsidRDefault="00010CCF">
      <w:pPr>
        <w:pStyle w:val="Hemstlatt"/>
        <w:numPr>
          <w:ilvl w:val="0"/>
          <w:numId w:val="1"/>
        </w:numPr>
        <w:shd w:val="clear" w:color="000000" w:fill="auto"/>
      </w:pPr>
      <w:r w:rsidRPr="008640B0">
        <w:t>Riksdagen tillkännager för regeringen som sin mening vad som anförs i motionen om att sändningsmaster inte får placeras på nära avstånd till skolor och förskolor.</w:t>
      </w:r>
    </w:p>
    <w:p w:rsidR="00010CCF" w:rsidRPr="008640B0" w:rsidRDefault="00010CCF">
      <w:pPr>
        <w:pStyle w:val="Hemstlatt"/>
        <w:numPr>
          <w:ilvl w:val="0"/>
          <w:numId w:val="1"/>
        </w:numPr>
        <w:shd w:val="clear" w:color="000000" w:fill="auto"/>
      </w:pPr>
      <w:r w:rsidRPr="008640B0">
        <w:t>Riksdagen tillkännager för regeringen som sin mening vad som anförs i motionen om bygglov för sändningsmaster.</w:t>
      </w:r>
    </w:p>
    <w:p w:rsidR="00010CCF" w:rsidRPr="008640B0" w:rsidRDefault="00010CCF">
      <w:pPr>
        <w:shd w:val="clear" w:color="000000" w:fill="auto"/>
      </w:pPr>
    </w:p>
    <w:p w:rsidR="00010CCF" w:rsidRPr="008640B0" w:rsidRDefault="00010CCF">
      <w:pPr>
        <w:pStyle w:val="Normaltindrag"/>
        <w:shd w:val="clear" w:color="000000" w:fill="auto"/>
      </w:pPr>
    </w:p>
    <w:p w:rsidR="00010CCF" w:rsidRPr="008640B0" w:rsidRDefault="00010CCF">
      <w:pPr>
        <w:pStyle w:val="Normaltindrag"/>
        <w:shd w:val="clear" w:color="000000" w:fill="auto"/>
      </w:pPr>
    </w:p>
    <w:p w:rsidR="00010CCF" w:rsidRPr="008640B0" w:rsidRDefault="00010CCF">
      <w:pPr>
        <w:pStyle w:val="Normaltindrag"/>
        <w:shd w:val="clear" w:color="000000" w:fill="auto"/>
      </w:pPr>
    </w:p>
    <w:p w:rsidR="00010CCF" w:rsidRPr="008640B0" w:rsidRDefault="00010CCF">
      <w:pPr>
        <w:pStyle w:val="Normaltindrag"/>
        <w:shd w:val="clear" w:color="000000" w:fill="auto"/>
      </w:pPr>
    </w:p>
    <w:p w:rsidR="00010CCF" w:rsidRPr="008640B0" w:rsidRDefault="00010CCF">
      <w:pPr>
        <w:pStyle w:val="Normaltindrag"/>
        <w:shd w:val="clear" w:color="000000" w:fill="auto"/>
      </w:pPr>
    </w:p>
    <w:p w:rsidR="00010CCF" w:rsidRPr="008640B0" w:rsidRDefault="00010CCF">
      <w:pPr>
        <w:pStyle w:val="Normaltindrag"/>
        <w:shd w:val="clear" w:color="000000" w:fill="auto"/>
      </w:pPr>
    </w:p>
    <w:p w:rsidR="00010CCF" w:rsidRPr="008640B0" w:rsidRDefault="00010CCF">
      <w:pPr>
        <w:pStyle w:val="Normaltindrag"/>
        <w:shd w:val="clear" w:color="000000" w:fill="auto"/>
      </w:pPr>
    </w:p>
    <w:p w:rsidR="00010CCF" w:rsidRPr="008640B0" w:rsidRDefault="00010CCF">
      <w:pPr>
        <w:pStyle w:val="Normaltindrag"/>
        <w:shd w:val="clear" w:color="000000" w:fill="auto"/>
      </w:pPr>
    </w:p>
    <w:p w:rsidR="00010CCF" w:rsidRPr="008640B0" w:rsidRDefault="00010CCF">
      <w:pPr>
        <w:pStyle w:val="Normaltindrag"/>
        <w:shd w:val="clear" w:color="000000" w:fill="auto"/>
      </w:pPr>
    </w:p>
    <w:p w:rsidR="00010CCF" w:rsidRPr="008640B0" w:rsidRDefault="00010CCF">
      <w:pPr>
        <w:pStyle w:val="Normaltindrag"/>
        <w:shd w:val="clear" w:color="000000" w:fill="auto"/>
      </w:pPr>
    </w:p>
    <w:p w:rsidR="00010CCF" w:rsidRPr="008640B0" w:rsidRDefault="00010CCF">
      <w:pPr>
        <w:pStyle w:val="Normaltindrag"/>
        <w:shd w:val="clear" w:color="000000" w:fill="auto"/>
      </w:pPr>
    </w:p>
    <w:p w:rsidR="00010CCF" w:rsidRPr="008640B0" w:rsidRDefault="00010CCF">
      <w:pPr>
        <w:shd w:val="clear" w:color="000000" w:fill="auto"/>
      </w:pPr>
      <w:r w:rsidRPr="008640B0">
        <w:rPr>
          <w:vertAlign w:val="superscript"/>
        </w:rPr>
        <w:t>1</w:t>
      </w:r>
      <w:r w:rsidRPr="008640B0">
        <w:t xml:space="preserve"> Yrkande 4 hänvisat till KU.</w:t>
      </w:r>
    </w:p>
    <w:p w:rsidR="00010CCF" w:rsidRPr="008640B0" w:rsidRDefault="00010CCF">
      <w:pPr>
        <w:pStyle w:val="Rubrik1"/>
        <w:shd w:val="clear" w:color="000000" w:fill="auto"/>
        <w:spacing w:before="0"/>
      </w:pPr>
      <w:bookmarkStart w:id="9" w:name="_Toc200893689"/>
      <w:bookmarkStart w:id="10" w:name="_Toc200893911"/>
      <w:bookmarkStart w:id="11" w:name="_Toc207618303"/>
      <w:bookmarkStart w:id="12" w:name="_Toc207619863"/>
      <w:bookmarkStart w:id="13" w:name="_Toc208306944"/>
      <w:bookmarkStart w:id="14" w:name="_Toc209931866"/>
      <w:r w:rsidRPr="008640B0">
        <w:br w:type="page"/>
      </w:r>
      <w:bookmarkStart w:id="15" w:name="_Toc215457435"/>
      <w:r w:rsidRPr="008640B0">
        <w:t>Jämställdhet och fysisk planering</w:t>
      </w:r>
      <w:bookmarkEnd w:id="15"/>
    </w:p>
    <w:p w:rsidR="00010CCF" w:rsidRPr="008640B0" w:rsidRDefault="00010CCF">
      <w:pPr>
        <w:pStyle w:val="Rubrik2"/>
        <w:shd w:val="clear" w:color="000000" w:fill="auto"/>
        <w:spacing w:before="125"/>
      </w:pPr>
      <w:bookmarkStart w:id="16" w:name="_Toc215457436"/>
      <w:r w:rsidRPr="008640B0">
        <w:t>Kvinnors och mäns olika rörelsemönster</w:t>
      </w:r>
      <w:bookmarkEnd w:id="9"/>
      <w:bookmarkEnd w:id="10"/>
      <w:bookmarkEnd w:id="11"/>
      <w:bookmarkEnd w:id="12"/>
      <w:bookmarkEnd w:id="13"/>
      <w:bookmarkEnd w:id="14"/>
      <w:bookmarkEnd w:id="16"/>
    </w:p>
    <w:p w:rsidR="00010CCF" w:rsidRPr="008640B0" w:rsidRDefault="00010CCF">
      <w:pPr>
        <w:shd w:val="clear" w:color="000000" w:fill="auto"/>
      </w:pPr>
      <w:r w:rsidRPr="008640B0">
        <w:t>Det övergripande målet för svensk jämställdhetspolitik är att kvinnor och män ska ha samma makt att forma samhället och sina egna liv. En framgångsrik jämställdhetspolitik måste därför vara integrerad i all politik och aktivt syfta till att fördela makt och inflytande mellan kvinnor och män. Samhällsplan</w:t>
      </w:r>
      <w:r w:rsidRPr="008640B0">
        <w:t>e</w:t>
      </w:r>
      <w:r w:rsidRPr="008640B0">
        <w:t>ring förväntas vara till lika stor nytta för alla, kvinnor som män.</w:t>
      </w:r>
    </w:p>
    <w:p w:rsidR="00010CCF" w:rsidRPr="008640B0" w:rsidRDefault="00010CCF">
      <w:pPr>
        <w:pStyle w:val="Normaltindrag"/>
        <w:shd w:val="clear" w:color="000000" w:fill="auto"/>
      </w:pPr>
      <w:r w:rsidRPr="008640B0">
        <w:t>Utgångspunkten i den fysiska planeringen och markanvändningen är dä</w:t>
      </w:r>
      <w:r w:rsidRPr="008640B0">
        <w:t>r</w:t>
      </w:r>
      <w:r w:rsidRPr="008640B0">
        <w:t>för en könsneutral hållning. Men kön har tyvärr betydelse även för samhäll</w:t>
      </w:r>
      <w:r w:rsidRPr="008640B0">
        <w:t>s</w:t>
      </w:r>
      <w:r w:rsidRPr="008640B0">
        <w:t>planeringen, och det är vanligt att denna i högre utsträckning svarar mot mä</w:t>
      </w:r>
      <w:r w:rsidRPr="008640B0">
        <w:t>n</w:t>
      </w:r>
      <w:r w:rsidRPr="008640B0">
        <w:t>nens behov och mindre mot kvinnornas. ”Alla” blir lätt synonymt med ”män”.</w:t>
      </w:r>
    </w:p>
    <w:p w:rsidR="00010CCF" w:rsidRPr="008640B0" w:rsidRDefault="00010CCF">
      <w:pPr>
        <w:pStyle w:val="Normaltindrag"/>
        <w:shd w:val="clear" w:color="000000" w:fill="auto"/>
      </w:pPr>
      <w:r w:rsidRPr="008640B0">
        <w:t>Kvinnor och män rör sig olika i det fysiska rummet. Något förenklat kan man säga att en mans rörelsemönster ser ut på följande sätt: hemmet – arbetet – hemmet. En kvinnas vardagliga rörelsemönster ser vanligtvis ut på ett annat sätt: hemmet – förskolan – arbetet – förskolan – affären</w:t>
      </w:r>
      <w:r w:rsidRPr="008640B0">
        <w:t xml:space="preserve"> – hemmet. Till det kan läggas att män i betydligt större utsträckning än kvinnor färdas med bil och att kvinnor i sin tur använder cykel och kollektivtrafik i betydligt högre grad än män. Vi måste därför alltid ställa oss frågor om vem det är vi bygger och planerar för samt på vilket sätt vi gör det. Vem är det som bygger, vems kunskap är det som har legitimitet och vad resulterar de tagna besluten i? Är det vägar eller cykelbanor som behövs, ska bostäderna ligga nära affärer och skolor eller bör kanske de</w:t>
      </w:r>
      <w:r w:rsidRPr="008640B0">
        <w:t xml:space="preserve"> offentliga platserna utformas på något visst sätt?</w:t>
      </w:r>
    </w:p>
    <w:p w:rsidR="00010CCF" w:rsidRPr="008640B0" w:rsidRDefault="00010CCF">
      <w:pPr>
        <w:pStyle w:val="Normaltindrag"/>
        <w:shd w:val="clear" w:color="000000" w:fill="auto"/>
      </w:pPr>
      <w:r w:rsidRPr="008640B0">
        <w:t>Kvinnors och mäns olika rörelsemönster påverkar alltså i hög grad mar</w:t>
      </w:r>
      <w:r w:rsidRPr="008640B0">
        <w:t>k</w:t>
      </w:r>
      <w:r w:rsidRPr="008640B0">
        <w:t>användningen. En viktig del av arbetet för att på lång sikt skapa ett mer jä</w:t>
      </w:r>
      <w:r w:rsidRPr="008640B0">
        <w:t>m</w:t>
      </w:r>
      <w:r w:rsidRPr="008640B0">
        <w:t>ställt samhälle är därför att bebyggelsemiljön faktiskt utformas efter målen i svensk jämställdhetspolitik. Jämställdhetsfrågorna måste ges en större roll och tas upp till diskussion i den fysiska samhällsplaneringen. På så vis kan vi få en rättvis diskussion och kunskapsprocess om hur vi formar vår geme</w:t>
      </w:r>
      <w:r w:rsidRPr="008640B0">
        <w:t>n</w:t>
      </w:r>
      <w:r w:rsidRPr="008640B0">
        <w:t>samma framtid.</w:t>
      </w:r>
    </w:p>
    <w:p w:rsidR="00010CCF" w:rsidRPr="008640B0" w:rsidRDefault="00010CCF">
      <w:pPr>
        <w:pStyle w:val="Normaltindrag"/>
        <w:shd w:val="clear" w:color="000000" w:fill="auto"/>
      </w:pPr>
      <w:r w:rsidRPr="008640B0">
        <w:t xml:space="preserve">När kommunerna tar fram översiktsplaner, eller formulerar visioner och mål i andra plandokument, måste de därför </w:t>
      </w:r>
      <w:r w:rsidRPr="008640B0">
        <w:t>fråga sig vem som arbetar i ko</w:t>
      </w:r>
      <w:r w:rsidRPr="008640B0">
        <w:t>m</w:t>
      </w:r>
      <w:r w:rsidRPr="008640B0">
        <w:t>munen och vem som pendlar till en annan kommun. Naturligtvis bör man även undersöka hur tillgången på bostadsnära förskolor och skolor ser ut, och likaså vilken service som erbjuds nära bostadsområdena.</w:t>
      </w:r>
    </w:p>
    <w:p w:rsidR="00010CCF" w:rsidRPr="008640B0" w:rsidRDefault="00010CCF">
      <w:pPr>
        <w:pStyle w:val="Normaltindrag"/>
        <w:shd w:val="clear" w:color="000000" w:fill="auto"/>
      </w:pPr>
      <w:r w:rsidRPr="008640B0">
        <w:t>Kvinnor och män – pojkar och flickor – har även olika fritidsaktiviteter. Hur görs prioriteringarna i samhället, av vem görs de och vilka konsekvenser leder de till?</w:t>
      </w:r>
    </w:p>
    <w:p w:rsidR="00010CCF" w:rsidRPr="008640B0" w:rsidRDefault="00010CCF">
      <w:pPr>
        <w:pStyle w:val="Normaltindrag"/>
        <w:shd w:val="clear" w:color="000000" w:fill="auto"/>
      </w:pPr>
      <w:r w:rsidRPr="008640B0">
        <w:t>Om mark, plats och rum används på lika villkor mellan könen måste också fritidsutbudet ha en mångfald. Ger planeringen möjlighet till sociala och f</w:t>
      </w:r>
      <w:r w:rsidRPr="008640B0">
        <w:t>y</w:t>
      </w:r>
      <w:r w:rsidRPr="008640B0">
        <w:t>siska aktiviteter för både kvinnor och män dag- och kvällstid? Hur är skolgå</w:t>
      </w:r>
      <w:r w:rsidRPr="008640B0">
        <w:t>r</w:t>
      </w:r>
      <w:r w:rsidRPr="008640B0">
        <w:t>darna utformade? Finns det naturliga mötesplatser att tillgå på både dag- och kvällstid? Vilka idrottsanläggningar planeras det för? Denna typ av kons</w:t>
      </w:r>
      <w:r w:rsidRPr="008640B0">
        <w:t>e</w:t>
      </w:r>
      <w:r w:rsidRPr="008640B0">
        <w:t>kvensanalyser bör alltid finnas med i kommunernas samhällsplaneringspr</w:t>
      </w:r>
      <w:r w:rsidRPr="008640B0">
        <w:t>o</w:t>
      </w:r>
      <w:r w:rsidRPr="008640B0">
        <w:t>cesser. Vänsterpartiet presenterar i detta kapitel vår syn på jämställdhet och fysisk planering samt förslag för att förbättra densamma.</w:t>
      </w:r>
    </w:p>
    <w:p w:rsidR="00010CCF" w:rsidRPr="008640B0" w:rsidRDefault="00010CCF">
      <w:pPr>
        <w:pStyle w:val="Rubrik1"/>
        <w:shd w:val="clear" w:color="000000" w:fill="auto"/>
      </w:pPr>
      <w:bookmarkStart w:id="17" w:name="_Toc200893690"/>
      <w:bookmarkStart w:id="18" w:name="_Toc200893912"/>
      <w:bookmarkStart w:id="19" w:name="_Toc207618304"/>
      <w:bookmarkStart w:id="20" w:name="_Toc207619864"/>
      <w:bookmarkStart w:id="21" w:name="_Toc208306945"/>
      <w:bookmarkStart w:id="22" w:name="_Toc209931867"/>
      <w:bookmarkStart w:id="23" w:name="_Toc215457437"/>
      <w:r w:rsidRPr="008640B0">
        <w:t>Kultur, historia &amp; kön</w:t>
      </w:r>
      <w:bookmarkEnd w:id="17"/>
      <w:bookmarkEnd w:id="18"/>
      <w:bookmarkEnd w:id="19"/>
      <w:bookmarkEnd w:id="20"/>
      <w:bookmarkEnd w:id="21"/>
      <w:bookmarkEnd w:id="22"/>
      <w:bookmarkEnd w:id="23"/>
    </w:p>
    <w:p w:rsidR="00010CCF" w:rsidRPr="008640B0" w:rsidRDefault="00010CCF">
      <w:pPr>
        <w:shd w:val="clear" w:color="000000" w:fill="auto"/>
      </w:pPr>
      <w:r w:rsidRPr="008640B0">
        <w:t>Våra gemensamma kulturmiljöer ger oss ett historiskt sammanhang, stärker identiteten hos det egna området och ökar förståelsen mellan generationer. Vid en första anblick är det många som tror att det inte går att lägga ett kön</w:t>
      </w:r>
      <w:r w:rsidRPr="008640B0">
        <w:t>s</w:t>
      </w:r>
      <w:r w:rsidRPr="008640B0">
        <w:t>perspektiv på vilka kulturmiljöer som ska bevaras och lyftas fram. Men själ</w:t>
      </w:r>
      <w:r w:rsidRPr="008640B0">
        <w:t>v</w:t>
      </w:r>
      <w:r w:rsidRPr="008640B0">
        <w:t>klart finns det ett jämställdhetsperspektiv även på kulturarvssektorn.</w:t>
      </w:r>
    </w:p>
    <w:p w:rsidR="00010CCF" w:rsidRPr="008640B0" w:rsidRDefault="00010CCF">
      <w:pPr>
        <w:pStyle w:val="Normaltindrag"/>
        <w:shd w:val="clear" w:color="000000" w:fill="auto"/>
      </w:pPr>
      <w:r w:rsidRPr="008640B0">
        <w:t>En kommun lyfter oftast fram kyrkor, statyer, fasader och slott – vilka ofta manifesterar traditionell manlig verksamhet och manliga företrädare. Arbet</w:t>
      </w:r>
      <w:r w:rsidRPr="008640B0">
        <w:t>s</w:t>
      </w:r>
      <w:r w:rsidRPr="008640B0">
        <w:t>platser som kulturminnesförklaras är i hög grad sammankopplade med manl</w:t>
      </w:r>
      <w:r w:rsidRPr="008640B0">
        <w:t>i</w:t>
      </w:r>
      <w:r w:rsidRPr="008640B0">
        <w:t>ga yrken inom exempelvis olika bruksmiljöer, sjöfart och stenbrott. Kvinnliga kulturmiljöer finns dock vanligtvis inom den privata sfären, såsom kök, tvät</w:t>
      </w:r>
      <w:r w:rsidRPr="008640B0">
        <w:t>t</w:t>
      </w:r>
      <w:r w:rsidRPr="008640B0">
        <w:t>bryggor, spinnerier och vävstugor.</w:t>
      </w:r>
    </w:p>
    <w:p w:rsidR="00010CCF" w:rsidRPr="008640B0" w:rsidRDefault="00010CCF">
      <w:pPr>
        <w:pStyle w:val="Normaltindrag"/>
        <w:shd w:val="clear" w:color="000000" w:fill="auto"/>
      </w:pPr>
      <w:r w:rsidRPr="008640B0">
        <w:t>Hur fördelas de kulturmiljöhistoriska resurserna mellan miljöer och byg</w:t>
      </w:r>
      <w:r w:rsidRPr="008640B0">
        <w:t>g</w:t>
      </w:r>
      <w:r w:rsidRPr="008640B0">
        <w:t>nader med traditionellt kvinnlig eller manlig anknytning? Värnar kommunen om kulturminnesområden med kvinnohistoriska värden? Det handlar om att ge perspektiv på samtiden och tillvaron genom historiebeskrivningen, i stället för en historieskrivning som framhåller oavbruten kontinuitet mellan nuet och det förflutna och som kan användas för att legitimera en viss social ordning i dagens samhälle. Kulturarvet ska vara en tillgång i samhällsbyggandet som både kvinnor och män ska kunna identifiera sig med. Vi m</w:t>
      </w:r>
      <w:r w:rsidRPr="008640B0">
        <w:t>åste därför alltid analysera och ifrågasätta hur vi använder vår kulturhistoria och vad vi väljer att lyfta fram.</w:t>
      </w:r>
    </w:p>
    <w:p w:rsidR="00010CCF" w:rsidRPr="008640B0" w:rsidRDefault="00010CCF">
      <w:pPr>
        <w:pStyle w:val="Normaltindrag"/>
        <w:shd w:val="clear" w:color="000000" w:fill="auto"/>
      </w:pPr>
      <w:r w:rsidRPr="008640B0">
        <w:t>Sammanfattningsvis utgör kulturarvssektorn en mycket viktig del av ett jämställt samhällsbyggande och ger oss föreställningar om hur saker ”är” eller ”inte är”.</w:t>
      </w:r>
    </w:p>
    <w:p w:rsidR="00010CCF" w:rsidRPr="008640B0" w:rsidRDefault="00010CCF">
      <w:pPr>
        <w:pStyle w:val="Rubrik1"/>
        <w:shd w:val="clear" w:color="000000" w:fill="auto"/>
      </w:pPr>
      <w:bookmarkStart w:id="24" w:name="_Toc200893691"/>
      <w:bookmarkStart w:id="25" w:name="_Toc200893913"/>
      <w:bookmarkStart w:id="26" w:name="_Toc207618305"/>
      <w:bookmarkStart w:id="27" w:name="_Toc207619865"/>
      <w:bookmarkStart w:id="28" w:name="_Toc208306946"/>
      <w:bookmarkStart w:id="29" w:name="_Toc209931868"/>
      <w:bookmarkStart w:id="30" w:name="_Toc215457438"/>
      <w:r w:rsidRPr="008640B0">
        <w:t>En trygg miljö för alla</w:t>
      </w:r>
      <w:bookmarkEnd w:id="24"/>
      <w:bookmarkEnd w:id="25"/>
      <w:bookmarkEnd w:id="26"/>
      <w:bookmarkEnd w:id="27"/>
      <w:bookmarkEnd w:id="28"/>
      <w:bookmarkEnd w:id="29"/>
      <w:bookmarkEnd w:id="30"/>
    </w:p>
    <w:p w:rsidR="00010CCF" w:rsidRPr="008640B0" w:rsidRDefault="00010CCF">
      <w:pPr>
        <w:shd w:val="clear" w:color="000000" w:fill="auto"/>
      </w:pPr>
      <w:r w:rsidRPr="008640B0">
        <w:t>Stadsplanering ur ett jämställdhetsperspektiv handlar bl.a. om att utomhusmi</w:t>
      </w:r>
      <w:r w:rsidRPr="008640B0">
        <w:t>l</w:t>
      </w:r>
      <w:r w:rsidRPr="008640B0">
        <w:t>jön måste göras tillgänglig för alla, både kvinnor och män. Fler kvinnor än män är rädda för våld och övergrepp. Det gäller att även förstå grundorsaken till rädslan. Carina Listerborn, forskare vid Chalmers tekniska högskola, fö</w:t>
      </w:r>
      <w:r w:rsidRPr="008640B0">
        <w:t>r</w:t>
      </w:r>
      <w:r w:rsidRPr="008640B0">
        <w:t>klarar rädslan så här:</w:t>
      </w:r>
    </w:p>
    <w:p w:rsidR="00010CCF" w:rsidRPr="008640B0" w:rsidRDefault="00010CCF">
      <w:pPr>
        <w:pStyle w:val="Citat"/>
        <w:shd w:val="clear" w:color="000000" w:fill="auto"/>
      </w:pPr>
      <w:r w:rsidRPr="008640B0">
        <w:t>Att kvinnor är rädda är ett problem som grundar sig i att det finns en könsmaktsordning. Det handlar alltså inte om att addera ett kvinnope</w:t>
      </w:r>
      <w:r w:rsidRPr="008640B0">
        <w:t>r</w:t>
      </w:r>
      <w:r w:rsidRPr="008640B0">
        <w:t>spektiv på trygghetsfrågan utan om att integrera ett maktperspektiv på problemet rädsla. Det problemet löses inte med flera lampor, däremot kan bättre belysning lindra den vardagliga otryggheten.</w:t>
      </w:r>
    </w:p>
    <w:p w:rsidR="00010CCF" w:rsidRPr="008640B0" w:rsidRDefault="00010CCF">
      <w:pPr>
        <w:shd w:val="clear" w:color="000000" w:fill="auto"/>
      </w:pPr>
      <w:r w:rsidRPr="008640B0">
        <w:t>Det sägs ibland att kvinnors rädsla är oproportionerligt stor i förhållande till risken att utsättas för brott. Listerborn menar att rädslan borde tas som u</w:t>
      </w:r>
      <w:r w:rsidRPr="008640B0">
        <w:t>t</w:t>
      </w:r>
      <w:r w:rsidRPr="008640B0">
        <w:t>gångspunkt för en diskussion om hur maktförhållanden kommer till uttryck i människors användning av staden, för i förlängningen påverkar det här alla kvinnors liv och handlingsutrymme. Undersökningar har visat att reellt och upplevt hot om våld påverkar handlingsstrategier för alla kvinnor, dvs. att kvinnor, oavsett om man känner konkret rädsla eller inte, agerar utifrån en förståelse av en våldsnärvaro. När kvinnor i vårt samhälle tvingas leva med ett underliggande hot mot sin kroppsliga integritet och sj</w:t>
      </w:r>
      <w:r w:rsidRPr="008640B0">
        <w:t>älvbestämmanderätt blir det ytterst en fråga om demokrati och grundläggande mänskliga fri- och rättigheter.</w:t>
      </w:r>
    </w:p>
    <w:p w:rsidR="00010CCF" w:rsidRPr="008640B0" w:rsidRDefault="00010CCF">
      <w:pPr>
        <w:pStyle w:val="Normaltindrag"/>
        <w:shd w:val="clear" w:color="000000" w:fill="auto"/>
      </w:pPr>
      <w:r w:rsidRPr="008640B0">
        <w:t>Det fysiska rummets utformning påverkar i hög grad upplevelsen av räd</w:t>
      </w:r>
      <w:r w:rsidRPr="008640B0">
        <w:t>s</w:t>
      </w:r>
      <w:r w:rsidRPr="008640B0">
        <w:t>la, och den otrygghet som diskuteras ovan borde vara lätt att minska med relativt enkla medel. Naturligtvis krävs det såväl sociala som ekonomiska insatser för att skapa en trygg miljö, och även andra samhällsfaktorer spelar in. Men den fysiska planeringen har stor betydelse, och det går att peka på en rad faktorer som direkt ökar eller minskar tryggheten. Förutsättningarna för att lyckas ökar dock betydligt om perspektivet och kunskapen finns med r</w:t>
      </w:r>
      <w:r w:rsidRPr="008640B0">
        <w:t>e</w:t>
      </w:r>
      <w:r w:rsidRPr="008640B0">
        <w:t>dan på ett tidigt stadium av planeringen.</w:t>
      </w:r>
    </w:p>
    <w:p w:rsidR="00010CCF" w:rsidRPr="008640B0" w:rsidRDefault="00010CCF">
      <w:pPr>
        <w:pStyle w:val="Normaltindrag"/>
        <w:shd w:val="clear" w:color="000000" w:fill="auto"/>
      </w:pPr>
      <w:r w:rsidRPr="008640B0">
        <w:t>I stadsplanerin</w:t>
      </w:r>
      <w:r w:rsidRPr="008640B0">
        <w:t>gen måste man exempelvis medvetet skilja kvinnor och män åt i analysen, eftersom kvinnor och män inte upplever trygghet och säkerhet på samma sätt. I dag läggs generellt för liten tonvikt vid just kvinnors rädsla. Frågorna om stadens tillgänglighet och om trygghet behandlas som könsne</w:t>
      </w:r>
      <w:r w:rsidRPr="008640B0">
        <w:t>u</w:t>
      </w:r>
      <w:r w:rsidRPr="008640B0">
        <w:t>trala fast de inte är det. Kvinnors rädsla för brott måste tillmätas större bet</w:t>
      </w:r>
      <w:r w:rsidRPr="008640B0">
        <w:t>y</w:t>
      </w:r>
      <w:r w:rsidRPr="008640B0">
        <w:t>delse. Om trygghetsaspekten alltid beaktas i ett tidigt skede av den kommun</w:t>
      </w:r>
      <w:r w:rsidRPr="008640B0">
        <w:t>a</w:t>
      </w:r>
      <w:r w:rsidRPr="008640B0">
        <w:t xml:space="preserve">la planeringen slipper man de svårigheter och ökade kostnader som det </w:t>
      </w:r>
      <w:r w:rsidRPr="008640B0">
        <w:t>inn</w:t>
      </w:r>
      <w:r w:rsidRPr="008640B0">
        <w:t>e</w:t>
      </w:r>
      <w:r w:rsidRPr="008640B0">
        <w:t>bär att i stället rätta till misstagen i efterhand.</w:t>
      </w:r>
    </w:p>
    <w:p w:rsidR="00010CCF" w:rsidRPr="008640B0" w:rsidRDefault="00010CCF">
      <w:pPr>
        <w:pStyle w:val="Normaltindrag"/>
        <w:shd w:val="clear" w:color="000000" w:fill="auto"/>
      </w:pPr>
      <w:r w:rsidRPr="008640B0">
        <w:t>Generellt kan man säga att en trygg plats är en plats där många olika so</w:t>
      </w:r>
      <w:r w:rsidRPr="008640B0">
        <w:t>r</w:t>
      </w:r>
      <w:r w:rsidRPr="008640B0">
        <w:t>ters människor rör sig. Mötesplatser skapar trygghetskänslor oavsett om det är främlingar som finns omkring oss. Studier som jämfört olika typer av stad</w:t>
      </w:r>
      <w:r w:rsidRPr="008640B0">
        <w:t>s</w:t>
      </w:r>
      <w:r w:rsidRPr="008640B0">
        <w:t>planers inverkan på trygghet och säkerhet har visat att om gatorna följer ett rutsystem, kantade av hus med fönster mot gatan, blir det en bättre geno</w:t>
      </w:r>
      <w:r w:rsidRPr="008640B0">
        <w:t>m</w:t>
      </w:r>
      <w:r w:rsidRPr="008640B0">
        <w:t>strömning av människor och trafik, vilket leder till ett ökat antal mötesplatser och fler människor. I en befintlig miljö kan detta vara svårt att förändra, men en och annan gata kanske kan rätas ut och åter</w:t>
      </w:r>
      <w:r w:rsidRPr="008640B0">
        <w:t>vändsgränder tas bort. Hållpla</w:t>
      </w:r>
      <w:r w:rsidRPr="008640B0">
        <w:t>t</w:t>
      </w:r>
      <w:r w:rsidRPr="008640B0">
        <w:t>ser långt från bostäder är en annan fråga som är enkel att såväl nyplanera som att förändra.</w:t>
      </w:r>
    </w:p>
    <w:p w:rsidR="00010CCF" w:rsidRPr="008640B0" w:rsidRDefault="00010CCF">
      <w:pPr>
        <w:pStyle w:val="Normaltindrag"/>
        <w:shd w:val="clear" w:color="000000" w:fill="auto"/>
      </w:pPr>
      <w:r w:rsidRPr="008640B0">
        <w:t>I ett exempel på trygghetsskapande arbete i Toronto, Kanada, låter man t.ex. numera passagerarna hoppa av bussarna var som helst längs färden under nattetid – detta främst för att kvinnor ska slippa den ensliga och ofta dåligt upplysta vägen mellan busshållplats och bostad. Vidare kan motionsslingan, avskilda cykelvägar, dålig belysning och gångtunnlar skapa stor otrygghet bland kvinno</w:t>
      </w:r>
      <w:r w:rsidRPr="008640B0">
        <w:t>r. Det är olämpligt med slutna rum med höga häckar eller växter. Fri sikt ska alltid eftersträvas.</w:t>
      </w:r>
    </w:p>
    <w:p w:rsidR="00010CCF" w:rsidRPr="008640B0" w:rsidRDefault="00010CCF">
      <w:pPr>
        <w:pStyle w:val="Normaltindrag"/>
        <w:shd w:val="clear" w:color="000000" w:fill="auto"/>
      </w:pPr>
      <w:r w:rsidRPr="008640B0">
        <w:t>I Umeå förändrades ett parkeringshus utifrån ett jämställdhetsperspektiv. Frågor som ställdes var hur det var att vara kvinna eller man i denna miljö, hur det var att vara kvinna eller man med småbarn i denna miljö, hur det var att vara en gammal kvinna eller man och om miljön i parkeringshuset kändes otrygg. Efter analysen av dessa frågor, blev slutsatserna att parkeringshuset bör förändras enligt följande:</w:t>
      </w:r>
    </w:p>
    <w:p w:rsidR="00010CCF" w:rsidRPr="008640B0" w:rsidRDefault="00010CCF">
      <w:pPr>
        <w:pStyle w:val="PunktlistaBomb"/>
        <w:shd w:val="clear" w:color="000000" w:fill="auto"/>
        <w:tabs>
          <w:tab w:val="clear" w:pos="360"/>
        </w:tabs>
      </w:pPr>
      <w:r w:rsidRPr="008640B0">
        <w:t>Ramperna mellan varje parkeringsdäck lutade kraftigt, vilket gjorde det svårt och farligt för den som drar barnvagn eller använder rullstol.</w:t>
      </w:r>
    </w:p>
    <w:p w:rsidR="00010CCF" w:rsidRPr="008640B0" w:rsidRDefault="00010CCF">
      <w:pPr>
        <w:pStyle w:val="PunktlistaBomb"/>
        <w:shd w:val="clear" w:color="000000" w:fill="auto"/>
        <w:tabs>
          <w:tab w:val="clear" w:pos="360"/>
        </w:tabs>
        <w:spacing w:before="0"/>
      </w:pPr>
      <w:r w:rsidRPr="008640B0">
        <w:t>Grå betong gav ett mörkt och trist intryck.</w:t>
      </w:r>
    </w:p>
    <w:p w:rsidR="00010CCF" w:rsidRPr="008640B0" w:rsidRDefault="00010CCF">
      <w:pPr>
        <w:pStyle w:val="PunktlistaBomb"/>
        <w:shd w:val="clear" w:color="000000" w:fill="auto"/>
        <w:tabs>
          <w:tab w:val="clear" w:pos="360"/>
        </w:tabs>
        <w:spacing w:before="0"/>
      </w:pPr>
      <w:r w:rsidRPr="008640B0">
        <w:t>Trapphusen på utsidan gav känsla av instängdhet och var obehagliga att nyttja.</w:t>
      </w:r>
    </w:p>
    <w:p w:rsidR="00010CCF" w:rsidRPr="008640B0" w:rsidRDefault="00010CCF">
      <w:pPr>
        <w:pStyle w:val="PunktlistaBomb"/>
        <w:shd w:val="clear" w:color="000000" w:fill="auto"/>
        <w:tabs>
          <w:tab w:val="clear" w:pos="360"/>
        </w:tabs>
        <w:spacing w:before="0"/>
      </w:pPr>
      <w:r w:rsidRPr="008640B0">
        <w:t>Det fanns inga skyltar till hissarna.</w:t>
      </w:r>
    </w:p>
    <w:p w:rsidR="00010CCF" w:rsidRPr="008640B0" w:rsidRDefault="00010CCF">
      <w:pPr>
        <w:shd w:val="clear" w:color="000000" w:fill="auto"/>
      </w:pPr>
      <w:r w:rsidRPr="008640B0">
        <w:t>Mot bakgrund av analysen gjordes sedan förändringar som upplevdes positivt av de kvinnor som besökte parkeringshuset.</w:t>
      </w:r>
    </w:p>
    <w:p w:rsidR="00010CCF" w:rsidRPr="008640B0" w:rsidRDefault="00010CCF">
      <w:pPr>
        <w:pStyle w:val="Rubrik1"/>
        <w:shd w:val="clear" w:color="000000" w:fill="auto"/>
      </w:pPr>
      <w:bookmarkStart w:id="31" w:name="_Toc200893692"/>
      <w:bookmarkStart w:id="32" w:name="_Toc200893914"/>
      <w:bookmarkStart w:id="33" w:name="_Toc207618306"/>
      <w:bookmarkStart w:id="34" w:name="_Toc207619866"/>
      <w:bookmarkStart w:id="35" w:name="_Toc208306947"/>
      <w:bookmarkStart w:id="36" w:name="_Toc209931869"/>
      <w:bookmarkStart w:id="37" w:name="_Toc215457439"/>
      <w:r w:rsidRPr="008640B0">
        <w:t>Plan- och bygglagens portalparagraf</w:t>
      </w:r>
      <w:bookmarkEnd w:id="31"/>
      <w:bookmarkEnd w:id="32"/>
      <w:bookmarkEnd w:id="33"/>
      <w:bookmarkEnd w:id="34"/>
      <w:bookmarkEnd w:id="35"/>
      <w:bookmarkEnd w:id="36"/>
      <w:bookmarkEnd w:id="37"/>
    </w:p>
    <w:p w:rsidR="00010CCF" w:rsidRPr="008640B0" w:rsidRDefault="00010CCF">
      <w:pPr>
        <w:shd w:val="clear" w:color="000000" w:fill="auto"/>
      </w:pPr>
      <w:r w:rsidRPr="008640B0">
        <w:t>Plan- och bygglagen (PBL) trädde i kraft 1987. PBL är det centrala regelve</w:t>
      </w:r>
      <w:r w:rsidRPr="008640B0">
        <w:t>r</w:t>
      </w:r>
      <w:r w:rsidRPr="008640B0">
        <w:t>ket på plan- och byggområdet. Lagens portalparagraf har följande lydelse:</w:t>
      </w:r>
    </w:p>
    <w:p w:rsidR="00010CCF" w:rsidRPr="008640B0" w:rsidRDefault="00010CCF">
      <w:pPr>
        <w:pStyle w:val="Citat"/>
        <w:shd w:val="clear" w:color="000000" w:fill="auto"/>
      </w:pPr>
      <w:r w:rsidRPr="008640B0">
        <w:t>1 § Denna lag innehåller bestämmelser om planläggning av mark och vatten och om byggande. Bestämmelserna syftar till att med beaktande av den enskilda människans frihet främja en samhällsutveckling med jäml</w:t>
      </w:r>
      <w:r w:rsidRPr="008640B0">
        <w:t>i</w:t>
      </w:r>
      <w:r w:rsidRPr="008640B0">
        <w:t>ka och goda sociala levnadsförhållanden och en god och långsiktigt hål</w:t>
      </w:r>
      <w:r w:rsidRPr="008640B0">
        <w:t>l</w:t>
      </w:r>
      <w:r w:rsidRPr="008640B0">
        <w:t>bar livsmiljö för människorna i dagens samhälle och för kommande g</w:t>
      </w:r>
      <w:r w:rsidRPr="008640B0">
        <w:t>e</w:t>
      </w:r>
      <w:r w:rsidRPr="008640B0">
        <w:t>nerationer.</w:t>
      </w:r>
    </w:p>
    <w:p w:rsidR="00010CCF" w:rsidRPr="008640B0" w:rsidRDefault="00010CCF">
      <w:pPr>
        <w:shd w:val="clear" w:color="000000" w:fill="auto"/>
      </w:pPr>
      <w:r w:rsidRPr="008640B0">
        <w:t>Det är alltså en könsblind portalparagraf som inte synliggör vare sig kvinnor eller män och som därför upprätthåller normen som säger att människan är en man. I förarbetet till lagen går det dock att hitta skrivningar om att grun</w:t>
      </w:r>
      <w:r w:rsidRPr="008640B0">
        <w:t>d</w:t>
      </w:r>
      <w:r w:rsidRPr="008640B0">
        <w:t>läggande syften med lagen är ”att främja jämställdheten mellan kvinnor och män”. Konkret innebär detta att planläggningen bör bidra till väl fungerande arbetsmarknader och till att bostadsområdena utformas så att olika former av boende kan integreras och kvinnors deltagande i förvärvsarbete kan underlä</w:t>
      </w:r>
      <w:r w:rsidRPr="008640B0">
        <w:t>t</w:t>
      </w:r>
      <w:r w:rsidRPr="008640B0">
        <w:t>tas. En viktig notering är att jämställdheten här kopplas till förvärvsarbete och inte till möjligheten att delta i utformningen av den fysiska miljön.</w:t>
      </w:r>
    </w:p>
    <w:p w:rsidR="00010CCF" w:rsidRPr="008640B0" w:rsidRDefault="00010CCF">
      <w:pPr>
        <w:pStyle w:val="Normaltindrag"/>
        <w:shd w:val="clear" w:color="000000" w:fill="auto"/>
      </w:pPr>
      <w:r w:rsidRPr="008640B0">
        <w:t>Det finns alltså ganska mycket som talar för att portal</w:t>
      </w:r>
      <w:r w:rsidRPr="008640B0">
        <w:t>paragrafen måste ändras. Jämställdhetsperspektivet måste påverka förfarandet vid upprättandet av plandokument såsom detaljplaner och översiktsplaner. En ändring av PBL leder naturligtvis inte direkt till förändringar i analys av hur markanvändnin</w:t>
      </w:r>
      <w:r w:rsidRPr="008640B0">
        <w:t>g</w:t>
      </w:r>
      <w:r w:rsidRPr="008640B0">
        <w:t>en påverkar kvinnor och män. Men det är ändå en viktig politisk signal som riksdagen sänder ut till kommunerna, som innehar planmonopol över mark och vatten. Jämställdhetsaspekterna bör därför konkretiseras i plan- och byg</w:t>
      </w:r>
      <w:r w:rsidRPr="008640B0">
        <w:t>g</w:t>
      </w:r>
      <w:r w:rsidRPr="008640B0">
        <w:t>lagen genom ett tillägg i själva portalpar</w:t>
      </w:r>
      <w:r w:rsidRPr="008640B0">
        <w:t>agrafen. Detta bör riksdagen som sin mening tillkännage för regeringen.</w:t>
      </w:r>
    </w:p>
    <w:p w:rsidR="00010CCF" w:rsidRPr="008640B0" w:rsidRDefault="00010CCF">
      <w:pPr>
        <w:pStyle w:val="Rubrik1"/>
        <w:shd w:val="clear" w:color="000000" w:fill="auto"/>
      </w:pPr>
      <w:bookmarkStart w:id="38" w:name="_Toc200893693"/>
      <w:bookmarkStart w:id="39" w:name="_Toc200893915"/>
      <w:bookmarkStart w:id="40" w:name="_Toc207618307"/>
      <w:bookmarkStart w:id="41" w:name="_Toc207619867"/>
      <w:bookmarkStart w:id="42" w:name="_Toc208306948"/>
      <w:bookmarkStart w:id="43" w:name="_Toc209931870"/>
      <w:bookmarkStart w:id="44" w:name="_Toc215457440"/>
      <w:r w:rsidRPr="008640B0">
        <w:t>Jämställdhetskonsekvensbeskrivningar och könsuppdelad statistik</w:t>
      </w:r>
      <w:bookmarkEnd w:id="38"/>
      <w:bookmarkEnd w:id="39"/>
      <w:bookmarkEnd w:id="40"/>
      <w:bookmarkEnd w:id="41"/>
      <w:bookmarkEnd w:id="42"/>
      <w:bookmarkEnd w:id="43"/>
      <w:bookmarkEnd w:id="44"/>
    </w:p>
    <w:p w:rsidR="00010CCF" w:rsidRPr="008640B0" w:rsidRDefault="00010CCF">
      <w:pPr>
        <w:shd w:val="clear" w:color="000000" w:fill="auto"/>
      </w:pPr>
      <w:r w:rsidRPr="008640B0">
        <w:t>Problemet med att få en jämställd planering beror inte bara på ovilja utan är ofta en brist på kunskap om hur en sådan jämställd planering ska genomföras. Det saknas metoder för att synliggöra skillnader mellan kvinnor och män. Det är fortfarande alldeles för få planerare och förtroendevalda som från början har med ett jämställdhetsperspektiv. I bästa fall kommer jämställdhetsaspe</w:t>
      </w:r>
      <w:r w:rsidRPr="008640B0">
        <w:t>k</w:t>
      </w:r>
      <w:r w:rsidRPr="008640B0">
        <w:t>terna in i ett senare skede, men blir då en sidofåra i stället för att vara en int</w:t>
      </w:r>
      <w:r w:rsidRPr="008640B0">
        <w:t>e</w:t>
      </w:r>
      <w:r w:rsidRPr="008640B0">
        <w:t>grerad del av samhällsplaneringen. Det är vanligt att jämställdhetsperspekt</w:t>
      </w:r>
      <w:r w:rsidRPr="008640B0">
        <w:t>i</w:t>
      </w:r>
      <w:r w:rsidRPr="008640B0">
        <w:t>vet saknas i planens visioner och i de övergripande målen med förändringen.</w:t>
      </w:r>
    </w:p>
    <w:p w:rsidR="00010CCF" w:rsidRPr="008640B0" w:rsidRDefault="00010CCF">
      <w:pPr>
        <w:pStyle w:val="Normaltindrag"/>
        <w:shd w:val="clear" w:color="000000" w:fill="auto"/>
      </w:pPr>
      <w:r w:rsidRPr="008640B0">
        <w:t>Ett sätt att råda bot på ovan nämnda problem är att beskrivningen av ko</w:t>
      </w:r>
      <w:r w:rsidRPr="008640B0">
        <w:t>n</w:t>
      </w:r>
      <w:r w:rsidRPr="008640B0">
        <w:t>sekvenserna för jämställdheten blir ett obligatoriskt inslag i detalj- och öve</w:t>
      </w:r>
      <w:r w:rsidRPr="008640B0">
        <w:t>r</w:t>
      </w:r>
      <w:r w:rsidRPr="008640B0">
        <w:t>siktsplaner. Konsekvensbeskrivningen skulle då kunna vara ett beslutsunde</w:t>
      </w:r>
      <w:r w:rsidRPr="008640B0">
        <w:t>r</w:t>
      </w:r>
      <w:r w:rsidRPr="008640B0">
        <w:t>lag på liknande sätt som dagens miljökonsekvensbeskrivningar (MKB). Om förslaget inte bedöms ha någon inverkan från jämställdhetssynpunkt ska även detta noteras, på samma sätt som dagens MKB enligt plan- och bygglagen.</w:t>
      </w:r>
    </w:p>
    <w:p w:rsidR="00010CCF" w:rsidRPr="008640B0" w:rsidRDefault="00010CCF">
      <w:pPr>
        <w:pStyle w:val="Normaltindrag"/>
        <w:shd w:val="clear" w:color="000000" w:fill="auto"/>
      </w:pPr>
      <w:r w:rsidRPr="008640B0">
        <w:t>Jämställdhetskonsekvenserna ska kunna utläsas som en del av de sociala frågorna. I de kommuner där jämställdhetsperspektivet varit en natur</w:t>
      </w:r>
      <w:r w:rsidRPr="008640B0">
        <w:t>lig del i början av planprocessen har resultatet varit positivt. Genom att använda jä</w:t>
      </w:r>
      <w:r w:rsidRPr="008640B0">
        <w:t>m</w:t>
      </w:r>
      <w:r w:rsidRPr="008640B0">
        <w:t>ställdhetskonsekvensbeskrivningar som metod blir det lättare att synliggöra skillnader mellan kvinnor och män.</w:t>
      </w:r>
    </w:p>
    <w:p w:rsidR="00010CCF" w:rsidRPr="008640B0" w:rsidRDefault="00010CCF">
      <w:pPr>
        <w:pStyle w:val="Normaltindrag"/>
        <w:shd w:val="clear" w:color="000000" w:fill="auto"/>
      </w:pPr>
      <w:r w:rsidRPr="008640B0">
        <w:t>Om man ska lyckas i ambitionen med att få en mer jämställd planering krävs det en könsuppdelad statistik. Med könsuppdelad statistik är det lättare att göra konsekvensanalyser för bägge könen. Innan man över huvud taget kan göra förändringar ur ett jämställdhetsperspektiv inom den fysiska plan</w:t>
      </w:r>
      <w:r w:rsidRPr="008640B0">
        <w:t>e</w:t>
      </w:r>
      <w:r w:rsidRPr="008640B0">
        <w:t>ringen måste man ta reda på vilka skillnader eller likheter som råder mellan könen. Utan denna bakgrundstatistik blir det svårt att sätta in åtgärder, efte</w:t>
      </w:r>
      <w:r w:rsidRPr="008640B0">
        <w:t>r</w:t>
      </w:r>
      <w:r w:rsidRPr="008640B0">
        <w:t>som man inte vet vilka skillnader som råder mellan kvinnor och män. En könsuppdelad statistik utgör sålunda ett värdefullt kunskapsunderlag.</w:t>
      </w:r>
    </w:p>
    <w:p w:rsidR="00010CCF" w:rsidRPr="008640B0" w:rsidRDefault="00010CCF">
      <w:pPr>
        <w:pStyle w:val="Normaltindrag"/>
        <w:shd w:val="clear" w:color="000000" w:fill="auto"/>
      </w:pPr>
      <w:r w:rsidRPr="008640B0">
        <w:t>Med anledning av ovanstående anser vi att regeringen ska införa krav på jämställdhetskonsekvensbeskrivningar och könsuppdelad statistik i samband med arbetet med översiktsplaner, detaljplaner eller andra plandokume</w:t>
      </w:r>
      <w:r w:rsidRPr="008640B0">
        <w:t>nt och i myndighetsbeslut som rör markanvändning, byggande och rumsliga strukt</w:t>
      </w:r>
      <w:r w:rsidRPr="008640B0">
        <w:t>u</w:t>
      </w:r>
      <w:r w:rsidRPr="008640B0">
        <w:t>rer. Detta bör riksdagen som sin mening tillkännage för regeringen.</w:t>
      </w:r>
    </w:p>
    <w:p w:rsidR="00010CCF" w:rsidRPr="008640B0" w:rsidRDefault="00010CCF">
      <w:pPr>
        <w:pStyle w:val="Rubrik1"/>
        <w:shd w:val="clear" w:color="000000" w:fill="auto"/>
      </w:pPr>
      <w:bookmarkStart w:id="45" w:name="_Toc200893694"/>
      <w:bookmarkStart w:id="46" w:name="_Toc200893916"/>
      <w:bookmarkStart w:id="47" w:name="_Toc207618308"/>
      <w:bookmarkStart w:id="48" w:name="_Toc207619868"/>
      <w:bookmarkStart w:id="49" w:name="_Toc208306949"/>
      <w:bookmarkStart w:id="50" w:name="_Toc209931871"/>
      <w:bookmarkStart w:id="51" w:name="_Toc215457441"/>
      <w:r w:rsidRPr="008640B0">
        <w:t>Pilotprojekt i kommunerna</w:t>
      </w:r>
      <w:bookmarkEnd w:id="45"/>
      <w:bookmarkEnd w:id="46"/>
      <w:bookmarkEnd w:id="47"/>
      <w:bookmarkEnd w:id="48"/>
      <w:bookmarkEnd w:id="49"/>
      <w:bookmarkEnd w:id="50"/>
      <w:bookmarkEnd w:id="51"/>
    </w:p>
    <w:p w:rsidR="00010CCF" w:rsidRPr="008640B0" w:rsidRDefault="00010CCF">
      <w:pPr>
        <w:shd w:val="clear" w:color="000000" w:fill="auto"/>
      </w:pPr>
      <w:r w:rsidRPr="008640B0">
        <w:t>År 1996 presenterade Boverket en rapport, Hela samhället, som beskrev jä</w:t>
      </w:r>
      <w:r w:rsidRPr="008640B0">
        <w:t>m</w:t>
      </w:r>
      <w:r w:rsidRPr="008640B0">
        <w:t>ställdhetsaspekter på fysisk planering och byggd miljö. Boverket föreslog ett antal åtgärder för att fortsätta arbetet med kunskapsbyggnad och attitydfö</w:t>
      </w:r>
      <w:r w:rsidRPr="008640B0">
        <w:t>r</w:t>
      </w:r>
      <w:r w:rsidRPr="008640B0">
        <w:t>ändring när det gäller jämställdhet och fysisk planering. Ett av förslagen var att starta ett kommunförsök i cirka tio kommuner. Här skulle både glesbygd</w:t>
      </w:r>
      <w:r w:rsidRPr="008640B0">
        <w:t>s</w:t>
      </w:r>
      <w:r w:rsidRPr="008640B0">
        <w:t>kommuner och tätbebyggda kommuner delta. Tanken var att kommunerna själva skulle ansöka och formulera projektansökan. Kommunerna skulle ålä</w:t>
      </w:r>
      <w:r w:rsidRPr="008640B0">
        <w:t>g</w:t>
      </w:r>
      <w:r w:rsidRPr="008640B0">
        <w:t>gas att sätta upp mål för vad de ville åstadkomma och sedan redo</w:t>
      </w:r>
      <w:r w:rsidRPr="008640B0">
        <w:t>visa result</w:t>
      </w:r>
      <w:r w:rsidRPr="008640B0">
        <w:t>a</w:t>
      </w:r>
      <w:r w:rsidRPr="008640B0">
        <w:t>tet av arbetet. Boverket skrev:</w:t>
      </w:r>
    </w:p>
    <w:p w:rsidR="00010CCF" w:rsidRPr="008640B0" w:rsidRDefault="00010CCF">
      <w:pPr>
        <w:pStyle w:val="Citat"/>
        <w:shd w:val="clear" w:color="000000" w:fill="auto"/>
      </w:pPr>
      <w:r w:rsidRPr="008640B0">
        <w:t>Det är viktigt att kommunerna själva kommer med förslagen. Det kan gälla att arbeta med jämställt sammansatta arbetsgrupper, att särskilt fånga upp, engagera och lyfta fram kvinnor i planarbetet, att finna nya organisationsformer och arbetsmetoder, att pröva nya samrådsformer, att framställa planhandlingar och andra dokument där jämställdhetsaspe</w:t>
      </w:r>
      <w:r w:rsidRPr="008640B0">
        <w:t>k</w:t>
      </w:r>
      <w:r w:rsidRPr="008640B0">
        <w:t>terna tydliggjorts, att testa checklistor eller att finna andra metoder. Målet ska vara att jämställdhetsperspektiv på sikt integreras i den ordinarie verksamheten.</w:t>
      </w:r>
    </w:p>
    <w:p w:rsidR="00010CCF" w:rsidRPr="008640B0" w:rsidRDefault="00010CCF">
      <w:pPr>
        <w:shd w:val="clear" w:color="000000" w:fill="auto"/>
      </w:pPr>
      <w:r w:rsidRPr="008640B0">
        <w:t>Kommunförsöken var tänkta att pågå i tre år för att därefter utvärderas. Under hela kommunförsöket skulle forskare vara inkopplade i arbetet och fungera som bollplank. Boverket skulle sköta administrationen av försöket, men u</w:t>
      </w:r>
      <w:r w:rsidRPr="008640B0">
        <w:t>t</w:t>
      </w:r>
      <w:r w:rsidRPr="008640B0">
        <w:t>värderingen var tänkt att ske i samråd med Naturvårdsverket, Nutek, Gles-bygdsverket och Kommunförbundet.</w:t>
      </w:r>
    </w:p>
    <w:p w:rsidR="00010CCF" w:rsidRPr="008640B0" w:rsidRDefault="00010CCF">
      <w:pPr>
        <w:pStyle w:val="Normaltindrag"/>
        <w:shd w:val="clear" w:color="000000" w:fill="auto"/>
      </w:pPr>
      <w:r w:rsidRPr="008640B0">
        <w:t>Dessvärre ledde Boverkets förslag inte till att något kommunförsök påbö</w:t>
      </w:r>
      <w:r w:rsidRPr="008640B0">
        <w:t>r</w:t>
      </w:r>
      <w:r w:rsidRPr="008640B0">
        <w:t>jades. Mycket talar för att upplägget med kommunförsök fortfarande är rel</w:t>
      </w:r>
      <w:r w:rsidRPr="008640B0">
        <w:t>e</w:t>
      </w:r>
      <w:r w:rsidRPr="008640B0">
        <w:t>vant och viktigt att genomföra. De erfarenheter som framkommer i samband med kommunförsöken kan utgöra en viktig länk till att bygga upp kunskaper och få till en attitydförändring.</w:t>
      </w:r>
    </w:p>
    <w:p w:rsidR="00010CCF" w:rsidRPr="008640B0" w:rsidRDefault="00010CCF">
      <w:pPr>
        <w:pStyle w:val="Normaltindrag"/>
        <w:shd w:val="clear" w:color="000000" w:fill="auto"/>
      </w:pPr>
      <w:r w:rsidRPr="008640B0">
        <w:t>Regeringen bör därför ge Boverket i uppdrag att undersöka möjligheten att starta ett pilotprojekt i ett tiotal kommuner rörande jämställdhet och fysisk planering och att Boverket presenterar ett konkret förslag för projektets g</w:t>
      </w:r>
      <w:r w:rsidRPr="008640B0">
        <w:t>e</w:t>
      </w:r>
      <w:r w:rsidRPr="008640B0">
        <w:t>nomförande.</w:t>
      </w:r>
    </w:p>
    <w:p w:rsidR="00010CCF" w:rsidRPr="008640B0" w:rsidRDefault="00010CCF">
      <w:pPr>
        <w:pStyle w:val="Normaltindrag"/>
        <w:shd w:val="clear" w:color="000000" w:fill="auto"/>
      </w:pPr>
      <w:r w:rsidRPr="008640B0">
        <w:t xml:space="preserve">Vänsterpartiet har tidigare framfört detta förslag. I betänkande </w:t>
      </w:r>
      <w:r w:rsidRPr="008640B0">
        <w:rPr>
          <w:spacing w:val="2"/>
        </w:rPr>
        <w:t>2006/07:CU19 har Civilutskottet avfärdat förslaget med hänvisning till Re</w:t>
      </w:r>
      <w:r w:rsidRPr="008640B0">
        <w:t>geringskansliet pågående beredning av PBL-kommitténs slutbetänkande. Vänsterpartiet menar att detta förslag inte har något samband med nämnda beredning och föreslår därför att Boverket ges uppdraget att starta ett pilo</w:t>
      </w:r>
      <w:r w:rsidRPr="008640B0">
        <w:t>t</w:t>
      </w:r>
      <w:r w:rsidRPr="008640B0">
        <w:t>projekt rörande jämställdhet och fysisk planering enligt ovan. Detta bör rik</w:t>
      </w:r>
      <w:r w:rsidRPr="008640B0">
        <w:t>s</w:t>
      </w:r>
      <w:r w:rsidRPr="008640B0">
        <w:t>dagen som sin mening tillkännage för regeringen.</w:t>
      </w:r>
    </w:p>
    <w:p w:rsidR="00010CCF" w:rsidRPr="008640B0" w:rsidRDefault="00010CCF">
      <w:pPr>
        <w:pStyle w:val="Rubrik1"/>
        <w:shd w:val="clear" w:color="000000" w:fill="auto"/>
      </w:pPr>
      <w:bookmarkStart w:id="52" w:name="_Toc200893695"/>
      <w:bookmarkStart w:id="53" w:name="_Toc200893917"/>
      <w:bookmarkStart w:id="54" w:name="_Toc207618309"/>
      <w:bookmarkStart w:id="55" w:name="_Toc207619869"/>
      <w:bookmarkStart w:id="56" w:name="_Toc208306950"/>
      <w:bookmarkStart w:id="57" w:name="_Toc209931872"/>
      <w:bookmarkStart w:id="58" w:name="_Toc215457442"/>
      <w:r w:rsidRPr="008640B0">
        <w:t>Miljöanpassad samhällsplanering</w:t>
      </w:r>
      <w:bookmarkEnd w:id="52"/>
      <w:bookmarkEnd w:id="53"/>
      <w:bookmarkEnd w:id="54"/>
      <w:bookmarkEnd w:id="55"/>
      <w:bookmarkEnd w:id="56"/>
      <w:bookmarkEnd w:id="57"/>
      <w:bookmarkEnd w:id="58"/>
    </w:p>
    <w:p w:rsidR="00010CCF" w:rsidRPr="008640B0" w:rsidRDefault="00010CCF">
      <w:pPr>
        <w:pStyle w:val="Rubrik2"/>
        <w:shd w:val="clear" w:color="000000" w:fill="auto"/>
        <w:spacing w:before="125"/>
      </w:pPr>
      <w:bookmarkStart w:id="59" w:name="_Toc200893696"/>
      <w:bookmarkStart w:id="60" w:name="_Toc200893918"/>
      <w:bookmarkStart w:id="61" w:name="_Toc207618310"/>
      <w:bookmarkStart w:id="62" w:name="_Toc207619870"/>
      <w:bookmarkStart w:id="63" w:name="_Toc208306951"/>
      <w:bookmarkStart w:id="64" w:name="_Toc209931873"/>
      <w:bookmarkStart w:id="65" w:name="_Toc215457443"/>
      <w:r w:rsidRPr="008640B0">
        <w:t>Hållbar stads</w:t>
      </w:r>
      <w:bookmarkEnd w:id="59"/>
      <w:bookmarkEnd w:id="60"/>
      <w:bookmarkEnd w:id="61"/>
      <w:bookmarkEnd w:id="62"/>
      <w:r w:rsidRPr="008640B0">
        <w:t>utveckling</w:t>
      </w:r>
      <w:bookmarkEnd w:id="63"/>
      <w:bookmarkEnd w:id="64"/>
      <w:bookmarkEnd w:id="65"/>
    </w:p>
    <w:p w:rsidR="00010CCF" w:rsidRPr="008640B0" w:rsidRDefault="00010CCF">
      <w:pPr>
        <w:shd w:val="clear" w:color="000000" w:fill="auto"/>
      </w:pPr>
      <w:r w:rsidRPr="008640B0">
        <w:t>Samhället är en mångfald av miljöer och ska så förbli. Staden är en för många eftertraktad livsmiljö, och trots att det många gånger skulle vara både billigare och tystare att bosätta sig i de mer perifera delarna av städerna så är det många som betalar dyrt för att få leva i de mest centrala delarna. Stadsmiljöer är inte bara attraktiva utan på många sätt även miljömässigt långsiktigt hållb</w:t>
      </w:r>
      <w:r w:rsidRPr="008640B0">
        <w:t>a</w:t>
      </w:r>
      <w:r w:rsidRPr="008640B0">
        <w:t>ra, och vårt regelverk måste bli tydligt då det gäller uppgiften att definiera vad en god bebyggd miljö är.</w:t>
      </w:r>
    </w:p>
    <w:p w:rsidR="00010CCF" w:rsidRPr="008640B0" w:rsidRDefault="00010CCF">
      <w:pPr>
        <w:pStyle w:val="Normaltindrag"/>
        <w:shd w:val="clear" w:color="000000" w:fill="auto"/>
      </w:pPr>
      <w:r w:rsidRPr="008640B0">
        <w:t>En grundläggande utgångspunkt vid fysisk planering och samhällsbygga</w:t>
      </w:r>
      <w:r w:rsidRPr="008640B0">
        <w:t>n</w:t>
      </w:r>
      <w:r w:rsidRPr="008640B0">
        <w:t>de är alltid att en hållbar utveckling skall främjas, liksom att en god och hä</w:t>
      </w:r>
      <w:r w:rsidRPr="008640B0">
        <w:t>l</w:t>
      </w:r>
      <w:r w:rsidRPr="008640B0">
        <w:t>sosam livsmiljö ska tillförsäkras. Långsiktig hållbarhet innefattar såväl ekol</w:t>
      </w:r>
      <w:r w:rsidRPr="008640B0">
        <w:t>o</w:t>
      </w:r>
      <w:r w:rsidRPr="008640B0">
        <w:t>gisk och ekonomisk som social och kulturell hållbarhet. Det är denna sa</w:t>
      </w:r>
      <w:r w:rsidRPr="008640B0">
        <w:t>m</w:t>
      </w:r>
      <w:r w:rsidRPr="008640B0">
        <w:t>mansatta helhetsbild som bör prägla bedömningen av en plan.</w:t>
      </w:r>
    </w:p>
    <w:p w:rsidR="00010CCF" w:rsidRPr="008640B0" w:rsidRDefault="00010CCF">
      <w:pPr>
        <w:pStyle w:val="Normaltindrag"/>
        <w:shd w:val="clear" w:color="000000" w:fill="auto"/>
      </w:pPr>
      <w:r w:rsidRPr="008640B0">
        <w:t>En växande storstad i Sverige har de bästa förutsättningar för att leva upp till ovannämnda hållbarhetskrav. Men tätorterna kan då inte bara tillåtas växa i perifera lägen, förtätning måste vara möjlig. Om staden får växa</w:t>
      </w:r>
      <w:r w:rsidRPr="008640B0">
        <w:t xml:space="preserve"> inåt så motverkar man utspridning av stadsbygden och ger än bättre förutsättningar för kortare resvägar. Detta skapar ett ökat nyttjande av kollektivtrafiken och därmed mindre bilanvändning. Den täta storstaden är mer energieffektiv än en småstad – mindre energi förbrukas för uppvärmning och transporter.</w:t>
      </w:r>
    </w:p>
    <w:p w:rsidR="00010CCF" w:rsidRPr="008640B0" w:rsidRDefault="00010CCF">
      <w:pPr>
        <w:pStyle w:val="Normaltindrag"/>
        <w:shd w:val="clear" w:color="000000" w:fill="auto"/>
      </w:pPr>
      <w:r w:rsidRPr="008640B0">
        <w:t>Ett bättre befolkningsunderlag ger goda utsikter till väl utbyggda gång- och cykelnät, vilket i sin tur ofta resulterar i renare luft och minskade olyck</w:t>
      </w:r>
      <w:r w:rsidRPr="008640B0">
        <w:t>s</w:t>
      </w:r>
      <w:r w:rsidRPr="008640B0">
        <w:t>risker. I en stad ger blandning av boende och verksamheter en ökad närvaro av människor, vilket i sin tur ger en ökad trygghet. Staden är en social möte</w:t>
      </w:r>
      <w:r w:rsidRPr="008640B0">
        <w:t>s</w:t>
      </w:r>
      <w:r w:rsidRPr="008640B0">
        <w:t>plats med ett ständigt närvarande kulturliv då den fysiska miljön i sig ofta är av högt kulturhistoriskt värde.</w:t>
      </w:r>
    </w:p>
    <w:p w:rsidR="00010CCF" w:rsidRPr="008640B0" w:rsidRDefault="00010CCF">
      <w:pPr>
        <w:pStyle w:val="Normaltindrag"/>
        <w:shd w:val="clear" w:color="000000" w:fill="auto"/>
      </w:pPr>
      <w:r w:rsidRPr="008640B0">
        <w:t>Även längre ut i tätorten ger bostadsförtätningar i kollektivtrafiknära lägen gynnsammare kollektivtrafikresande, och även detta påverkar bilanvändnin</w:t>
      </w:r>
      <w:r w:rsidRPr="008640B0">
        <w:t>g</w:t>
      </w:r>
      <w:r w:rsidRPr="008640B0">
        <w:t>en i en positiv riktning. Att ha nära till service och kollektivtrafik har stor betydelse för många, inte minst för kvinnor och äldre som oftare saknar bil, och är dessutom samhällsekonomiskt försvarbart.</w:t>
      </w:r>
    </w:p>
    <w:p w:rsidR="00010CCF" w:rsidRPr="008640B0" w:rsidRDefault="00010CCF">
      <w:pPr>
        <w:pStyle w:val="Normaltindrag"/>
        <w:shd w:val="clear" w:color="000000" w:fill="auto"/>
      </w:pPr>
      <w:r w:rsidRPr="008640B0">
        <w:t>Regeringen gör i sin budget en satsning på ”hållbara städer”. Insatsen sku</w:t>
      </w:r>
      <w:r w:rsidRPr="008640B0">
        <w:t>l</w:t>
      </w:r>
      <w:r w:rsidRPr="008640B0">
        <w:t>le kunna vara väldigt lovvärd, men för att den ska ha en reell påverkan på städers miljö behöver den ta hänsyn till dels hur människor i städerna reser – om de tar bilen eller åker kollektivt eller cyklar – och hur de bor. De borgerl</w:t>
      </w:r>
      <w:r w:rsidRPr="008640B0">
        <w:t>i</w:t>
      </w:r>
      <w:r w:rsidRPr="008640B0">
        <w:t>ga partierna vill emellertid bygga nya motorvägar samtidigt som kollektivtr</w:t>
      </w:r>
      <w:r w:rsidRPr="008640B0">
        <w:t>a</w:t>
      </w:r>
      <w:r w:rsidRPr="008640B0">
        <w:t>fiken görs dyrare, som fallet är i exempelvis Stockholm. Detta kan rimligtvis inte vara förenligt med tanken om att skapa hållbara städer. Vi saknar även fokus på bostadssektorns miljöpåverkan i regeri</w:t>
      </w:r>
      <w:r w:rsidRPr="008640B0">
        <w:t>ngens satsning. Nedan ger vi våra förslag för att påverka samhällsplaneringen i en mer miljöanpassad rik</w:t>
      </w:r>
      <w:r w:rsidRPr="008640B0">
        <w:t>t</w:t>
      </w:r>
      <w:r w:rsidRPr="008640B0">
        <w:t>ning.</w:t>
      </w:r>
    </w:p>
    <w:p w:rsidR="00010CCF" w:rsidRPr="008640B0" w:rsidRDefault="00010CCF">
      <w:pPr>
        <w:pStyle w:val="Rubrik1"/>
        <w:shd w:val="clear" w:color="000000" w:fill="auto"/>
      </w:pPr>
      <w:bookmarkStart w:id="66" w:name="_Toc207618311"/>
      <w:bookmarkStart w:id="67" w:name="_Toc207619871"/>
      <w:bookmarkStart w:id="68" w:name="_Toc208306952"/>
      <w:bookmarkStart w:id="69" w:name="_Toc209931874"/>
      <w:bookmarkStart w:id="70" w:name="_Toc215457444"/>
      <w:bookmarkStart w:id="71" w:name="_Toc200893697"/>
      <w:bookmarkStart w:id="72" w:name="_Toc200893919"/>
      <w:bookmarkEnd w:id="66"/>
      <w:r w:rsidRPr="008640B0">
        <w:t>Ett miljö- och samhällbyggnadsdepartement</w:t>
      </w:r>
      <w:bookmarkEnd w:id="67"/>
      <w:bookmarkEnd w:id="68"/>
      <w:bookmarkEnd w:id="69"/>
      <w:bookmarkEnd w:id="70"/>
    </w:p>
    <w:p w:rsidR="00010CCF" w:rsidRPr="008640B0" w:rsidRDefault="00010CCF">
      <w:pPr>
        <w:shd w:val="clear" w:color="000000" w:fill="auto"/>
      </w:pPr>
      <w:r w:rsidRPr="008640B0">
        <w:t>När den borgerliga regeringen tillträdde valde den att ändra namn på Miljö- och samhällsbyggnadsdepartementet till Miljödepartementet och därmed även flytta över bostads- och energifrågorna till Finansdepartementet respektive Näringsdepartementet. Vi beklagar regeringens beslut att på detta vis backa in i framtiden och separera de för klimatpolitiken väsentliga miljö-, energi- och samhällsbyggnadsfrågorna från varandra. Vänsterpartiet anser att det fanns stora förtjänster med att samla dessa frågor under e</w:t>
      </w:r>
      <w:r w:rsidRPr="008640B0">
        <w:t>tt och samma departement. Att knyta ihop miljö och samhällsbyggnad var en klok idé för att försöka fånga helheten till en politik för ett hållbart samhälle. Exempelvis bostadsse</w:t>
      </w:r>
      <w:r w:rsidRPr="008640B0">
        <w:t>k</w:t>
      </w:r>
      <w:r w:rsidRPr="008640B0">
        <w:t>torn står för nästan 40 % av samhällets energianvändning samtidigt som kl</w:t>
      </w:r>
      <w:r w:rsidRPr="008640B0">
        <w:t>i</w:t>
      </w:r>
      <w:r w:rsidRPr="008640B0">
        <w:t>mathotet kräver stora renoveringar av bostadsbestånden och ett nytt sätt att bygga klimatsmarta hus. Att den ansvarige bostadsministern nu sitter på F</w:t>
      </w:r>
      <w:r w:rsidRPr="008640B0">
        <w:t>i</w:t>
      </w:r>
      <w:r w:rsidRPr="008640B0">
        <w:t>nansdepartementet är enligt oss anmärkningsvärt. Regeringen bör återinrätta ett miljö- och samhällsbyggnadsde</w:t>
      </w:r>
      <w:r w:rsidRPr="008640B0">
        <w:t>partement som tar ett samlat grepp över miljö-, energi- och samhällsbyggnadsfrågorna. Detta bör riksdagen som sin mening ge  regeringen till känna.</w:t>
      </w:r>
    </w:p>
    <w:p w:rsidR="00010CCF" w:rsidRPr="008640B0" w:rsidRDefault="00010CCF">
      <w:pPr>
        <w:pStyle w:val="Rubrik1"/>
        <w:shd w:val="clear" w:color="000000" w:fill="auto"/>
      </w:pPr>
      <w:bookmarkStart w:id="73" w:name="_Toc207618312"/>
      <w:bookmarkStart w:id="74" w:name="_Toc207619872"/>
      <w:bookmarkStart w:id="75" w:name="_Toc208306953"/>
      <w:bookmarkStart w:id="76" w:name="_Toc209931875"/>
      <w:bookmarkStart w:id="77" w:name="_Toc215457445"/>
      <w:r w:rsidRPr="008640B0">
        <w:t>Samhällsplanering för minskade biltransporter</w:t>
      </w:r>
      <w:bookmarkEnd w:id="71"/>
      <w:bookmarkEnd w:id="72"/>
      <w:bookmarkEnd w:id="73"/>
      <w:bookmarkEnd w:id="74"/>
      <w:bookmarkEnd w:id="75"/>
      <w:bookmarkEnd w:id="76"/>
      <w:bookmarkEnd w:id="77"/>
    </w:p>
    <w:p w:rsidR="00010CCF" w:rsidRPr="008640B0" w:rsidRDefault="00010CCF">
      <w:pPr>
        <w:shd w:val="clear" w:color="000000" w:fill="auto"/>
      </w:pPr>
      <w:r w:rsidRPr="008640B0">
        <w:t>För att minska utsläppen av växthusgaser är det avgörande att vi får en sa</w:t>
      </w:r>
      <w:r w:rsidRPr="008640B0">
        <w:t>m</w:t>
      </w:r>
      <w:r w:rsidRPr="008640B0">
        <w:t>hällsplanering som minskar behovet av biltransporter. Samhällsplaneringen på regional och lokal nivå behöver i större utsträckning stimulera till en sa</w:t>
      </w:r>
      <w:r w:rsidRPr="008640B0">
        <w:t>m</w:t>
      </w:r>
      <w:r w:rsidRPr="008640B0">
        <w:t>hällsstruktur som främjar resurssnåla fordon. Regeringen bör återkomma med lagförslag som stärker den regionala samordningen på ett sådant sätt att tran</w:t>
      </w:r>
      <w:r w:rsidRPr="008640B0">
        <w:t>s</w:t>
      </w:r>
      <w:r w:rsidRPr="008640B0">
        <w:t>portarbetets miljöpåverkan kan minska på regional nivå.</w:t>
      </w:r>
    </w:p>
    <w:p w:rsidR="00010CCF" w:rsidRPr="008640B0" w:rsidRDefault="00010CCF">
      <w:pPr>
        <w:pStyle w:val="Normaltindrag"/>
        <w:shd w:val="clear" w:color="000000" w:fill="auto"/>
      </w:pPr>
      <w:r w:rsidRPr="008640B0">
        <w:t>Miljövårdsberedningen har framfört att ett minimikrav när det gäller den regionala framförhållningen är att regionala planer analyseras utifrån beby</w:t>
      </w:r>
      <w:r w:rsidRPr="008640B0">
        <w:t>g</w:t>
      </w:r>
      <w:r w:rsidRPr="008640B0">
        <w:t>gelse- och transportperspektiv. Regeringen bör därför återkomma till riksd</w:t>
      </w:r>
      <w:r w:rsidRPr="008640B0">
        <w:t>a</w:t>
      </w:r>
      <w:r w:rsidRPr="008640B0">
        <w:t>gen med förslag som ställer krav på att de regionala planerna konsekvensan</w:t>
      </w:r>
      <w:r w:rsidRPr="008640B0">
        <w:t>a</w:t>
      </w:r>
      <w:r w:rsidRPr="008640B0">
        <w:t>lyseras utifrån bebyggelse och transportperspektiv.</w:t>
      </w:r>
    </w:p>
    <w:p w:rsidR="00010CCF" w:rsidRPr="008640B0" w:rsidRDefault="00010CCF">
      <w:pPr>
        <w:pStyle w:val="Normaltindrag"/>
        <w:shd w:val="clear" w:color="000000" w:fill="auto"/>
      </w:pPr>
      <w:r w:rsidRPr="008640B0">
        <w:t>Vänsterpartiet vill att det införs en transporthierarki som tydligt anger vi</w:t>
      </w:r>
      <w:r w:rsidRPr="008640B0">
        <w:t>l</w:t>
      </w:r>
      <w:r w:rsidRPr="008640B0">
        <w:t>ka transportslag som ska prioriteras och som ska genomsyra beslut som rör kommunikationer. Vid behov av kommunikation måste man först ställa sig frågan om det är nödvändigt att fysiskt förflytta sig. Om det finns behov av att förflytta sig i det fysiska rummet bör man i första hand använda sig av gång eller cykel. Är det inte möjligt ska kollektiva transportmedel användas såsom buss, spårtrafik och järnväg. Därefter kommer vägtransporter och då i första hand de som drivs med drivmedel som inte påverkar mil</w:t>
      </w:r>
      <w:r w:rsidRPr="008640B0">
        <w:t>jön negativt. I sista hand ska flyg användas.</w:t>
      </w:r>
    </w:p>
    <w:p w:rsidR="00010CCF" w:rsidRPr="008640B0" w:rsidRDefault="00010CCF">
      <w:pPr>
        <w:pStyle w:val="Normaltindrag"/>
        <w:shd w:val="clear" w:color="000000" w:fill="auto"/>
      </w:pPr>
      <w:r w:rsidRPr="008640B0">
        <w:t>Vi anser att det ska ställas krav på transportplaner för ett minskat tran</w:t>
      </w:r>
      <w:r w:rsidRPr="008640B0">
        <w:t>s</w:t>
      </w:r>
      <w:r w:rsidRPr="008640B0">
        <w:t>portbehov och miljövänligare resor då nya bostadsområden och arbetsplatser skall byggas. Vid större exploateringsprojekt finns det i dag krav på att expl</w:t>
      </w:r>
      <w:r w:rsidRPr="008640B0">
        <w:t>o</w:t>
      </w:r>
      <w:r w:rsidRPr="008640B0">
        <w:t>atören skall visa på vilka miljökonsekvenser förslaget får i samband med en ändrad markanvändning. Däremot behöver en exploatör inte redovisa vilka transportbehov som uppkommer i och med exploateringen. Exploatören b</w:t>
      </w:r>
      <w:r w:rsidRPr="008640B0">
        <w:t>e</w:t>
      </w:r>
      <w:r w:rsidRPr="008640B0">
        <w:t>höver över huvud taget inte ta ansvar för hur man kan minimera eller styra transportslag så att det ger en positiv effekt på miljö och hälsa</w:t>
      </w:r>
      <w:r w:rsidRPr="008640B0">
        <w:t>. Det här min</w:t>
      </w:r>
      <w:r w:rsidRPr="008640B0">
        <w:t>s</w:t>
      </w:r>
      <w:r w:rsidRPr="008640B0">
        <w:t>kar ju självklart möjligheterna att få effektiva och miljövänliga transporter. Vänsterpartiet anser att kommunerna ska kunna ställa krav på att det upprättas transportplaner i samband med detaljplaneringen.</w:t>
      </w:r>
    </w:p>
    <w:p w:rsidR="00010CCF" w:rsidRPr="008640B0" w:rsidRDefault="00010CCF">
      <w:pPr>
        <w:pStyle w:val="Normaltindrag"/>
        <w:shd w:val="clear" w:color="000000" w:fill="auto"/>
      </w:pPr>
      <w:r w:rsidRPr="008640B0">
        <w:t>Vi vill stärka utvecklingen mot levande stadscentrum med utbyggd sa</w:t>
      </w:r>
      <w:r w:rsidRPr="008640B0">
        <w:t>m</w:t>
      </w:r>
      <w:r w:rsidRPr="008640B0">
        <w:t>hällsservice och motverka etablering av externa köpcentrum som ökar ber</w:t>
      </w:r>
      <w:r w:rsidRPr="008640B0">
        <w:t>o</w:t>
      </w:r>
      <w:r w:rsidRPr="008640B0">
        <w:t>endet av bil och därmed utsläppen. Ett flertal undersökningar, bl.a. från Ha</w:t>
      </w:r>
      <w:r w:rsidRPr="008640B0">
        <w:t>n</w:t>
      </w:r>
      <w:r w:rsidRPr="008640B0">
        <w:t>delns Utredningsinstitut (HUI), visar på samband mellan etableringen av externa köpcentrum och försämringar av bostadsområdens närservice. Antalet dagligvarubutiker fortsätter årligen att minska och därmed även annan service – inte minst i gles- och landsbygd. Sedan 1960 har antalet dagligvarubutiker minskat med anmärkningsvärda 75 %. Observera att externa han</w:t>
      </w:r>
      <w:r w:rsidRPr="008640B0">
        <w:t>delscentrum inte ska blandas ihop med s.k. lågprisbutiker av den typ som blir allt vanligare i Sverige. Dessa har ofta en måttligare storlek och tenderar att etablera sig i centrala och bostadsnära områden. Argumentet att externa köpcentrum leder till ökad konkurrens, och i längden till lägre priser på dagligvaror, har ifråg</w:t>
      </w:r>
      <w:r w:rsidRPr="008640B0">
        <w:t>a</w:t>
      </w:r>
      <w:r w:rsidRPr="008640B0">
        <w:t>satts av bl.a. Boverket. Myndigheten har tidigare gjort undersökningar som framhåller att orter som under lång tid haft externhandel inte har generellt lägre prisnivå, medan däremot låg</w:t>
      </w:r>
      <w:r w:rsidRPr="008640B0">
        <w:t>priskoncept förefaller viktigare i detta avs</w:t>
      </w:r>
      <w:r w:rsidRPr="008640B0">
        <w:t>e</w:t>
      </w:r>
      <w:r w:rsidRPr="008640B0">
        <w:t>ende. I flera europeiska länder finns starka restriktioner mot köpcentrum utanför stadskärnorna. Ett moratorium mot nya externa köpcentrum bör inf</w:t>
      </w:r>
      <w:r w:rsidRPr="008640B0">
        <w:t>ö</w:t>
      </w:r>
      <w:r w:rsidRPr="008640B0">
        <w:t>ras till dess att ny lagstiftning finns på området.</w:t>
      </w:r>
    </w:p>
    <w:p w:rsidR="00010CCF" w:rsidRPr="008640B0" w:rsidRDefault="00010CCF">
      <w:pPr>
        <w:pStyle w:val="Rubrik1"/>
        <w:shd w:val="clear" w:color="000000" w:fill="auto"/>
      </w:pPr>
      <w:bookmarkStart w:id="78" w:name="_Toc200893698"/>
      <w:bookmarkStart w:id="79" w:name="_Toc200893920"/>
      <w:bookmarkStart w:id="80" w:name="_Toc207618313"/>
      <w:bookmarkStart w:id="81" w:name="_Toc207619873"/>
      <w:bookmarkStart w:id="82" w:name="_Toc208306954"/>
      <w:bookmarkStart w:id="83" w:name="_Toc209931876"/>
      <w:bookmarkStart w:id="84" w:name="_Toc215457446"/>
      <w:r w:rsidRPr="008640B0">
        <w:t>Miljöanpassa bostadsbyggandet</w:t>
      </w:r>
      <w:bookmarkEnd w:id="78"/>
      <w:bookmarkEnd w:id="79"/>
      <w:bookmarkEnd w:id="80"/>
      <w:bookmarkEnd w:id="81"/>
      <w:bookmarkEnd w:id="82"/>
      <w:bookmarkEnd w:id="83"/>
      <w:bookmarkEnd w:id="84"/>
    </w:p>
    <w:p w:rsidR="00010CCF" w:rsidRPr="008640B0" w:rsidRDefault="00010CCF">
      <w:pPr>
        <w:shd w:val="clear" w:color="000000" w:fill="auto"/>
      </w:pPr>
      <w:r w:rsidRPr="008640B0">
        <w:t>Behovet av byggande av bostäder kommer att vara mycket stor i den närmaste framtiden. Enligt Hyresgästföreningen kommer 636 000 ungdomar att flytta hemifrån de närmaste fem åren. Det skulle enligt föreningen behövas ytterl</w:t>
      </w:r>
      <w:r w:rsidRPr="008640B0">
        <w:t>i</w:t>
      </w:r>
      <w:r w:rsidRPr="008640B0">
        <w:t>gare 158 000 bostäder (hyresrätter, bostadsrätter och egnahem) för att til</w:t>
      </w:r>
      <w:r w:rsidRPr="008640B0">
        <w:t>l</w:t>
      </w:r>
      <w:r w:rsidRPr="008640B0">
        <w:t>fredsställa efterfrågan från 245 000 20–27-åringar som saknar men som b</w:t>
      </w:r>
      <w:r w:rsidRPr="008640B0">
        <w:t>e</w:t>
      </w:r>
      <w:r w:rsidRPr="008640B0">
        <w:t>höver en egen bostad. Vänsterpartiet föreslår i motsats till regeringen kraftfu</w:t>
      </w:r>
      <w:r w:rsidRPr="008640B0">
        <w:t>l</w:t>
      </w:r>
      <w:r w:rsidRPr="008640B0">
        <w:t>la insatser för att bostadsbyggandet ska komma igång (se vår motion Rä</w:t>
      </w:r>
      <w:r w:rsidRPr="008640B0">
        <w:t>d</w:t>
      </w:r>
      <w:r w:rsidRPr="008640B0">
        <w:t>da och klimatlyft hyresrätten). Det är emellertid av största vikt att man redan i plan</w:t>
      </w:r>
      <w:r w:rsidRPr="008640B0">
        <w:t>e</w:t>
      </w:r>
      <w:r w:rsidRPr="008640B0">
        <w:t>ringsstadiet av nya bostadsområden tar hänsyn till miljöaspekterna. Bostads- och servicesektorn står för cirka 40 % av Sverige</w:t>
      </w:r>
      <w:r w:rsidRPr="008640B0">
        <w:t>s energianvändning och för cirka 15 av våra klimatpåverkande utsläpp. Trots att det i dag finns teknik som möjliggör en lägre energiförbrukning sker nybyggnation oftast enligt konventionella principer och med traditionella värmekällor. Detta inn</w:t>
      </w:r>
      <w:r w:rsidRPr="008640B0">
        <w:t>e</w:t>
      </w:r>
      <w:r w:rsidRPr="008640B0">
        <w:t>bär att de svenska utsläppen av växthusgaser blir högre än de hade behövt bli.</w:t>
      </w:r>
    </w:p>
    <w:p w:rsidR="00010CCF" w:rsidRPr="008640B0" w:rsidRDefault="00010CCF">
      <w:pPr>
        <w:pStyle w:val="Normaltindrag"/>
        <w:shd w:val="clear" w:color="000000" w:fill="auto"/>
      </w:pPr>
      <w:r w:rsidRPr="008640B0">
        <w:t>Klimatsmarta hus – s.k. passivhus och lågenergihus – minskar energia</w:t>
      </w:r>
      <w:r w:rsidRPr="008640B0">
        <w:t>n</w:t>
      </w:r>
      <w:r w:rsidRPr="008640B0">
        <w:t>vändningen med uppemot 50 % jämfört med dagens normhus. Utsläppen av växthusgaser kan halveras i lågenergihus och minskas med uppemot 70 % i passivhus.  I Tyskland och Österrike har klimatsmarta hus redan fått sitt kommersiella genombrott.</w:t>
      </w:r>
    </w:p>
    <w:p w:rsidR="00010CCF" w:rsidRPr="008640B0" w:rsidRDefault="00010CCF">
      <w:pPr>
        <w:pStyle w:val="Normaltindrag"/>
        <w:shd w:val="clear" w:color="000000" w:fill="auto"/>
      </w:pPr>
      <w:r w:rsidRPr="008640B0">
        <w:t>Vänsterpartiet ser ingen anledning att det ska byggas annat än klimatsma</w:t>
      </w:r>
      <w:r w:rsidRPr="008640B0">
        <w:t>r</w:t>
      </w:r>
      <w:r w:rsidRPr="008640B0">
        <w:t>ta hus. Vi föreslår att klimatsmarta hus – så kallade passivhus och lågenerg</w:t>
      </w:r>
      <w:r w:rsidRPr="008640B0">
        <w:t>i</w:t>
      </w:r>
      <w:r w:rsidRPr="008640B0">
        <w:t>hus – införs som norm för nybyggande av flerbostadshus senast 2010. På några års sikt ska även en- och tvåbostadshus byggas klimatsmart. Se även vår motion Rädda och klimatlyft hyresrätten 2008/09:C279.</w:t>
      </w:r>
    </w:p>
    <w:p w:rsidR="00010CCF" w:rsidRPr="008640B0" w:rsidRDefault="00010CCF">
      <w:pPr>
        <w:pStyle w:val="Rubrik1"/>
        <w:shd w:val="clear" w:color="000000" w:fill="auto"/>
      </w:pPr>
      <w:bookmarkStart w:id="85" w:name="_Toc200893699"/>
      <w:bookmarkStart w:id="86" w:name="_Toc200893921"/>
      <w:bookmarkStart w:id="87" w:name="_Toc207618314"/>
      <w:bookmarkStart w:id="88" w:name="_Toc207619874"/>
      <w:bookmarkStart w:id="89" w:name="_Toc208306955"/>
      <w:bookmarkStart w:id="90" w:name="_Toc209931877"/>
      <w:bookmarkStart w:id="91" w:name="_Toc215457447"/>
      <w:r w:rsidRPr="008640B0">
        <w:t>Klimatsäkerhet i planeringen</w:t>
      </w:r>
      <w:bookmarkEnd w:id="85"/>
      <w:bookmarkEnd w:id="86"/>
      <w:bookmarkEnd w:id="87"/>
      <w:bookmarkEnd w:id="88"/>
      <w:bookmarkEnd w:id="89"/>
      <w:bookmarkEnd w:id="90"/>
      <w:bookmarkEnd w:id="91"/>
    </w:p>
    <w:p w:rsidR="00010CCF" w:rsidRPr="008640B0" w:rsidRDefault="00010CCF">
      <w:pPr>
        <w:shd w:val="clear" w:color="000000" w:fill="auto"/>
      </w:pPr>
      <w:r w:rsidRPr="008640B0">
        <w:t>Regeringen har förtydligat bestämmelserna i 2 och 12 kap. PBL angående olyckor, översvämningar och erosion. Ändringarna innebär att risken för olyckor, översvämningar och erosion har lagts till som kriterier för komm</w:t>
      </w:r>
      <w:r w:rsidRPr="008640B0">
        <w:t>u</w:t>
      </w:r>
      <w:r w:rsidRPr="008640B0">
        <w:t>nens lämplighetsprövning i 2 kap. 3 § PBL. Av detta följer bl.a. att risken för översvämningar och erosion ska behandlas i översiktsplanen och beaktas vid detaljplaneläggning samt vid bygglovsprövning.</w:t>
      </w:r>
    </w:p>
    <w:p w:rsidR="00010CCF" w:rsidRPr="008640B0" w:rsidRDefault="00010CCF">
      <w:pPr>
        <w:pStyle w:val="Normaltindrag"/>
        <w:shd w:val="clear" w:color="000000" w:fill="auto"/>
      </w:pPr>
      <w:r w:rsidRPr="008640B0">
        <w:t>Som bakgrund till ändringarna hänvisas i propositionen till vikten av att konsekvenserna av klimatförändringar tas med i planeringsprocessen. Senare års översvämningar och olyckor har lett till att många länsstyrelser för disku</w:t>
      </w:r>
      <w:r w:rsidRPr="008640B0">
        <w:t>s</w:t>
      </w:r>
      <w:r w:rsidRPr="008640B0">
        <w:t>sioner om kommunernas planer för strandnära byggande, både i enskilda ärenden och i form av generell vägledning. Nuvarande formulering i bestä</w:t>
      </w:r>
      <w:r w:rsidRPr="008640B0">
        <w:t>m</w:t>
      </w:r>
      <w:r w:rsidRPr="008640B0">
        <w:t>melserna, som utgår ifrån begreppet ”olyckor”, anses inte fånga upp långsamt inträffade olycksförlopp såsom översvämningar och erosion.</w:t>
      </w:r>
    </w:p>
    <w:p w:rsidR="00010CCF" w:rsidRPr="008640B0" w:rsidRDefault="00010CCF">
      <w:pPr>
        <w:pStyle w:val="Normaltindrag"/>
        <w:shd w:val="clear" w:color="000000" w:fill="auto"/>
      </w:pPr>
      <w:r w:rsidRPr="008640B0">
        <w:t>Dessutom förtydligas i 12 kap. 1 § PBL att länsstyrelsen ska kunna pröva och upphäva kommunens beslut att anta en detaljplan med hänsyn till risken för översvämningar och erosion. Det uppfattas i dag som oklart på vilka grunder läns</w:t>
      </w:r>
      <w:r w:rsidRPr="008640B0">
        <w:t>styrelsen ska kunna pröva ett beslut utifrån nuvarande begrepp ”behovet av skydd mot olyckshändelser”.</w:t>
      </w:r>
    </w:p>
    <w:p w:rsidR="00010CCF" w:rsidRPr="008640B0" w:rsidRDefault="00010CCF">
      <w:pPr>
        <w:pStyle w:val="Normaltindrag"/>
        <w:shd w:val="clear" w:color="000000" w:fill="auto"/>
      </w:pPr>
      <w:r w:rsidRPr="008640B0">
        <w:t>Vänsterpartiet anser att de genomförda förändringarna är positiva. Det är självklart att man vid byggnation av exempelvis nya bostadsområden måste ta hänsyn till kommande risk för översvämningar.</w:t>
      </w:r>
    </w:p>
    <w:p w:rsidR="00010CCF" w:rsidRPr="008640B0" w:rsidRDefault="00010CCF">
      <w:pPr>
        <w:pStyle w:val="Normaltindrag"/>
        <w:shd w:val="clear" w:color="000000" w:fill="auto"/>
      </w:pPr>
      <w:r w:rsidRPr="008640B0">
        <w:t>Enligt Klimat- och sårbarhetsutredningens första delrapport (SOU 2006:94) är riskerna för översvämningar med allvarliga konsekvenser stora. Gällande nuvarande bebyggelse skriver utredningen att exempelvis Mälaren kan svämma över så att bl.a. Stockholms Riddarholmstunnel för all järnväg</w:t>
      </w:r>
      <w:r w:rsidRPr="008640B0">
        <w:t>s</w:t>
      </w:r>
      <w:r w:rsidRPr="008640B0">
        <w:t>trafik söderut, den s.k. getingmidjan, och delar av vägar vid Tegelbacken och i Gamla stan skulle översvämmas.</w:t>
      </w:r>
    </w:p>
    <w:p w:rsidR="00010CCF" w:rsidRPr="008640B0" w:rsidRDefault="00010CCF">
      <w:pPr>
        <w:pStyle w:val="Normaltindrag"/>
        <w:shd w:val="clear" w:color="000000" w:fill="auto"/>
      </w:pPr>
      <w:r w:rsidRPr="008640B0">
        <w:t xml:space="preserve">Totalt skulle </w:t>
      </w:r>
      <w:smartTag w:uri="urn:schemas-microsoft-com:office:smarttags" w:element="metricconverter">
        <w:smartTagPr>
          <w:attr w:name="ProductID" w:val="840?000 kvadratmeter"/>
        </w:smartTagPr>
        <w:r w:rsidRPr="008640B0">
          <w:t>840 000 kvadratmeter</w:t>
        </w:r>
      </w:smartTag>
      <w:r w:rsidRPr="008640B0">
        <w:t xml:space="preserve"> bostäder, kontor och service drabbas av översvämningar vid Mälaren. Många industrier, förorenad mark samt jord- och skogsbruksmark skulle hamna under vatten. Avloppssystemet, vattenkv</w:t>
      </w:r>
      <w:r w:rsidRPr="008640B0">
        <w:t>a</w:t>
      </w:r>
      <w:r w:rsidRPr="008640B0">
        <w:t>liteten och vattenförsörjningen skulle påverkas negativt. I det värsta scenariot slås elförsörjningen och avloppsnätet för centrala Stockholm ut. I det fallet stoppas även järnvägs- och tunnelbanesystemet. Därför är det nödvändigt att införa kraftfulla åtgärder för att minska riskerna. Beredskapen måste hö</w:t>
      </w:r>
      <w:r w:rsidRPr="008640B0">
        <w:t>jas kring översvämningsfrågorna hos kommuner och verksamhetsutövare.</w:t>
      </w:r>
    </w:p>
    <w:p w:rsidR="00010CCF" w:rsidRPr="008640B0" w:rsidRDefault="00010CCF">
      <w:pPr>
        <w:pStyle w:val="Normaltindrag"/>
        <w:shd w:val="clear" w:color="000000" w:fill="auto"/>
      </w:pPr>
      <w:r w:rsidRPr="008640B0">
        <w:t>I konsekvens med ändringen i plan- och bygglagen och förslaget till en ny anslagspost (Klimatanpassning) under utgiftsområde 20 i regeringens budge</w:t>
      </w:r>
      <w:r w:rsidRPr="008640B0">
        <w:t>t</w:t>
      </w:r>
      <w:r w:rsidRPr="008640B0">
        <w:t xml:space="preserve">förslag för 2008/09 borde regeringen utforma en strategi för klimatsäkerhet. </w:t>
      </w:r>
      <w:bookmarkStart w:id="92" w:name="_Toc200893700"/>
      <w:bookmarkStart w:id="93" w:name="_Toc200893922"/>
      <w:bookmarkStart w:id="94" w:name="_Toc207618315"/>
      <w:bookmarkStart w:id="95" w:name="_Toc207619875"/>
      <w:bookmarkStart w:id="96" w:name="_Toc208306956"/>
      <w:bookmarkStart w:id="97" w:name="_Toc209931878"/>
    </w:p>
    <w:p w:rsidR="00010CCF" w:rsidRPr="008640B0" w:rsidRDefault="00010CCF">
      <w:pPr>
        <w:pStyle w:val="Rubrik1"/>
        <w:shd w:val="clear" w:color="000000" w:fill="auto"/>
      </w:pPr>
      <w:bookmarkStart w:id="98" w:name="_Toc215457448"/>
      <w:r w:rsidRPr="008640B0">
        <w:t>Minska bullret</w:t>
      </w:r>
      <w:bookmarkEnd w:id="92"/>
      <w:bookmarkEnd w:id="93"/>
      <w:bookmarkEnd w:id="94"/>
      <w:bookmarkEnd w:id="95"/>
      <w:bookmarkEnd w:id="96"/>
      <w:bookmarkEnd w:id="97"/>
      <w:bookmarkEnd w:id="98"/>
    </w:p>
    <w:p w:rsidR="00010CCF" w:rsidRPr="008640B0" w:rsidRDefault="00010CCF">
      <w:pPr>
        <w:shd w:val="clear" w:color="000000" w:fill="auto"/>
      </w:pPr>
      <w:r w:rsidRPr="008640B0">
        <w:t>Buller är ett allvarligt hälsoproblem och måste tas på största allvar. I dag beräknas drygt två miljoner svenskar vara utsatta för bullerstörningar som överskrider det uppsatta riktvärdet på 55 dB (A). Arbetet med att förbättra denna situation måste ständigt vara av högsta prioritet. Det är dock den totala mängden bullerstörningar i städerna som måste minska, varför den största kraften måste ägnas frågan om hur bullerproblemen kan minska totalt sett.</w:t>
      </w:r>
    </w:p>
    <w:p w:rsidR="00010CCF" w:rsidRPr="008640B0" w:rsidRDefault="00010CCF">
      <w:pPr>
        <w:pStyle w:val="Normaltindrag"/>
        <w:shd w:val="clear" w:color="000000" w:fill="auto"/>
      </w:pPr>
      <w:r w:rsidRPr="008640B0">
        <w:t>Tillskotten av ny bebyggelse är marginell i förhållande till det befintliga bostadsbeståndet och ett offensivt och målmedvetet arbete måste därför b</w:t>
      </w:r>
      <w:r w:rsidRPr="008640B0">
        <w:t>e</w:t>
      </w:r>
      <w:r w:rsidRPr="008640B0">
        <w:t>drivas för att komma till rätta med bullerproblem i de befintliga miljöerna. Samhällets åtgärder måste i högre grad inriktas på att angripa framför allt källan till bullret och genom åtgärder i den befintliga bebyggelsen.</w:t>
      </w:r>
    </w:p>
    <w:p w:rsidR="00010CCF" w:rsidRPr="008640B0" w:rsidRDefault="00010CCF">
      <w:pPr>
        <w:pStyle w:val="Normaltindrag"/>
        <w:shd w:val="clear" w:color="000000" w:fill="auto"/>
      </w:pPr>
      <w:r w:rsidRPr="008640B0">
        <w:rPr>
          <w:spacing w:val="-2"/>
        </w:rPr>
        <w:t>Den totala bulleremissionen bestäms av samhällets samlade transportarbe</w:t>
      </w:r>
      <w:r w:rsidRPr="008640B0">
        <w:t>te. De enskilda fordonens bulleremission minskar ytterst långsamt. Bullret från enskilda vägfordon i vanlig trafik har exempelvis inte minskat mer än 1 à 2 dB (A) under de senaste 25 åren medan vägtrafikarbetets tillväxt under sa</w:t>
      </w:r>
      <w:r w:rsidRPr="008640B0">
        <w:t>m</w:t>
      </w:r>
      <w:r w:rsidRPr="008640B0">
        <w:t>ma period innebär en ökning med 4 dB (A). Självklart måste även bevaknin</w:t>
      </w:r>
      <w:r w:rsidRPr="008640B0">
        <w:t>g</w:t>
      </w:r>
      <w:r w:rsidRPr="008640B0">
        <w:t>en av emissionsgränser för olika typer av fordon ständigt vara aktiv, men en stor del av åtgärderna måste alltså vidtas på immissionssidan i väg- och tr</w:t>
      </w:r>
      <w:r w:rsidRPr="008640B0">
        <w:t>a</w:t>
      </w:r>
      <w:r w:rsidRPr="008640B0">
        <w:t>fikplanering.</w:t>
      </w:r>
    </w:p>
    <w:p w:rsidR="00010CCF" w:rsidRPr="008640B0" w:rsidRDefault="00010CCF">
      <w:pPr>
        <w:pStyle w:val="Normaltindrag"/>
        <w:shd w:val="clear" w:color="000000" w:fill="auto"/>
      </w:pPr>
      <w:r w:rsidRPr="008640B0">
        <w:t>Långsiktighet måste prägla arbetet och lik</w:t>
      </w:r>
      <w:r w:rsidRPr="008640B0">
        <w:t xml:space="preserve">aså en ständigt hög beredskap där varje tillfälle till åtgärder tas till vara. Trafikmängden måste minska och tystare gatubeläggningar användas. Sänkta hastigheter är en billig och effektiv </w:t>
      </w:r>
      <w:r w:rsidRPr="008640B0">
        <w:rPr>
          <w:spacing w:val="2"/>
        </w:rPr>
        <w:t>metod i bullerbekämpningen, precis som tystare däck och tysta fordon – na</w:t>
      </w:r>
      <w:r w:rsidRPr="008640B0">
        <w:t>turligtvis i kombination med högt ställda krav på placering och utformning av nytillkommande bostäder.</w:t>
      </w:r>
    </w:p>
    <w:p w:rsidR="00010CCF" w:rsidRPr="008640B0" w:rsidRDefault="00010CCF">
      <w:pPr>
        <w:pStyle w:val="Normaltindrag"/>
        <w:shd w:val="clear" w:color="000000" w:fill="auto"/>
      </w:pPr>
      <w:r w:rsidRPr="008640B0">
        <w:t>Alla kommuner måste bedriva ett målmedvetet arbete för att komma till rätta med hälsoeffekter orsakade av buller, både för befintliga och nytillko</w:t>
      </w:r>
      <w:r w:rsidRPr="008640B0">
        <w:t>m</w:t>
      </w:r>
      <w:r w:rsidRPr="008640B0">
        <w:t>mande bostäder. Det skall finnas aktuella handlingsplaner som bl.a. redovisar planerade kompensationsåtgärder om riktvärden inte följs. Utarbetande av åtgärdsprogram mot bullerstörningar i landets större kommuner enligt EU-direktivet om bedömning och hantering av omgivningsbuller bör också få en ökad tyngd i arbetet med att komma till rätta med hälsoeffekterna av bu</w:t>
      </w:r>
      <w:r w:rsidRPr="008640B0">
        <w:t>l</w:t>
      </w:r>
      <w:r w:rsidRPr="008640B0">
        <w:t>lerstörningar. Regeringen bör öka insatserna för att motverka och förtydliga riktlinjerna för buller. Detta bör riksdagen som sin mening ge re</w:t>
      </w:r>
      <w:r w:rsidRPr="008640B0">
        <w:t>geringen till känna.</w:t>
      </w:r>
    </w:p>
    <w:p w:rsidR="00010CCF" w:rsidRPr="008640B0" w:rsidRDefault="00010CCF">
      <w:pPr>
        <w:pStyle w:val="Normaltindrag"/>
        <w:shd w:val="clear" w:color="000000" w:fill="auto"/>
      </w:pPr>
      <w:r w:rsidRPr="008640B0">
        <w:t>Kommuner, länsstyrelser, trafikverken och andra trafikhuvudmän har länge framfört att det föreligger en konflikt mellan plan- och bygglagen (PBL) och miljöbalken (MB), vilket skapar osäkerhet och svårhanterliga situationer. Om kommun och länsstyrelse funnit att en plan är förenlig med de krav som ställs i PBL och efter en sådan samlad bedömning har accepterat att avsteg från riktvärdena för trafikbuller görs, finns det en risk att de boende, den dag de flyttat in, upplever att de är bul</w:t>
      </w:r>
      <w:r w:rsidRPr="008640B0">
        <w:t>lerstörda från trafiken.</w:t>
      </w:r>
    </w:p>
    <w:p w:rsidR="00010CCF" w:rsidRPr="008640B0" w:rsidRDefault="00010CCF">
      <w:pPr>
        <w:pStyle w:val="Normaltindrag"/>
        <w:shd w:val="clear" w:color="000000" w:fill="auto"/>
      </w:pPr>
      <w:r w:rsidRPr="008640B0">
        <w:t>Om tillsynsmyndigheten, kommunens miljönämnd, då gör bedömningen att det är en olägenhet som påverkar människors hälsa enligt miljöbalken (MB), kan krav riktas mot en verksamhetsutövare, exempelvis Vägverket. I Stockholm har konflikten mellan de båda lagarna lett till att trafikverken överklagat kommunens planer på grund av att de upplever en osäkerhet inför vilka avsteg som kan föranleda krav på åtgärder i ett senare skede.</w:t>
      </w:r>
    </w:p>
    <w:p w:rsidR="00010CCF" w:rsidRPr="008640B0" w:rsidRDefault="00010CCF">
      <w:pPr>
        <w:pStyle w:val="Normaltindrag"/>
        <w:shd w:val="clear" w:color="000000" w:fill="auto"/>
      </w:pPr>
      <w:r w:rsidRPr="008640B0">
        <w:t>Detta är inte acceptabelt. Samhällets bedömning av vad som är en lämplig boendemiljö måste här vara entydig. Båda lagarna är under översyn, och i samband med detta är det ytterst angeläget att frågan löses på ett tillfredsstä</w:t>
      </w:r>
      <w:r w:rsidRPr="008640B0">
        <w:t>l</w:t>
      </w:r>
      <w:r w:rsidRPr="008640B0">
        <w:t>lande sätt. En samordning mellan PBL och MB måste ske vad gäller prö</w:t>
      </w:r>
      <w:r w:rsidRPr="008640B0">
        <w:t>v</w:t>
      </w:r>
      <w:r w:rsidRPr="008640B0">
        <w:t>ningen av planer avseende buller. Detta bör riksdagen som sin mening ge regeringen till känna.</w:t>
      </w:r>
    </w:p>
    <w:p w:rsidR="00010CCF" w:rsidRPr="008640B0" w:rsidRDefault="00010CCF">
      <w:pPr>
        <w:pStyle w:val="Rubrik1"/>
        <w:shd w:val="clear" w:color="000000" w:fill="auto"/>
      </w:pPr>
      <w:bookmarkStart w:id="99" w:name="_Toc200893701"/>
      <w:bookmarkStart w:id="100" w:name="_Toc200893923"/>
      <w:bookmarkStart w:id="101" w:name="_Toc207618316"/>
      <w:bookmarkStart w:id="102" w:name="_Toc207619876"/>
      <w:bookmarkStart w:id="103" w:name="_Toc208306957"/>
      <w:bookmarkStart w:id="104" w:name="_Toc209931879"/>
      <w:bookmarkStart w:id="105" w:name="_Toc215457449"/>
      <w:r w:rsidRPr="008640B0">
        <w:t>Strålning från mobilmaster</w:t>
      </w:r>
      <w:bookmarkEnd w:id="99"/>
      <w:bookmarkEnd w:id="100"/>
      <w:bookmarkEnd w:id="101"/>
      <w:bookmarkEnd w:id="102"/>
      <w:bookmarkEnd w:id="103"/>
      <w:bookmarkEnd w:id="104"/>
      <w:bookmarkEnd w:id="105"/>
    </w:p>
    <w:p w:rsidR="00010CCF" w:rsidRPr="008640B0" w:rsidRDefault="00010CCF">
      <w:pPr>
        <w:shd w:val="clear" w:color="000000" w:fill="auto"/>
      </w:pPr>
      <w:r w:rsidRPr="008640B0">
        <w:t>Vänsterpartiet har vid ett flertal tillfällen motionerat om försiktighetsprinc</w:t>
      </w:r>
      <w:r w:rsidRPr="008640B0">
        <w:t>i</w:t>
      </w:r>
      <w:r w:rsidRPr="008640B0">
        <w:t>pen vad avser strålning från mobilmaster. Den stora utbyggnad som nu är i full gång med tredje generationens mobiltelefoni ger anledning till att se över regelverket kring samhällsansvar och information till allmänheten.</w:t>
      </w:r>
    </w:p>
    <w:p w:rsidR="00010CCF" w:rsidRPr="008640B0" w:rsidRDefault="00010CCF">
      <w:pPr>
        <w:pStyle w:val="Normaltindrag"/>
        <w:shd w:val="clear" w:color="000000" w:fill="auto"/>
      </w:pPr>
      <w:r w:rsidRPr="008640B0">
        <w:t xml:space="preserve">Utbyggnaden av 3 G-nätet kräver 6 000 sändningsmaster och minst 30 000 nya antenner som monteras på bostadshus och andra byggnader. </w:t>
      </w:r>
      <w:smartTag w:uri="urn:schemas-microsoft-com:office:smarttags" w:element="metricconverter">
        <w:smartTagPr>
          <w:attr w:name="ProductID" w:val="3 G"/>
        </w:smartTagPr>
        <w:r w:rsidRPr="008640B0">
          <w:t>3 G</w:t>
        </w:r>
      </w:smartTag>
      <w:r w:rsidRPr="008640B0">
        <w:t xml:space="preserve"> använder en högre frekvens som innebär att räckvidden från basstationernas antenner är kortare än för GSM-mobiltelefoner vilket tillsammans med den större överf</w:t>
      </w:r>
      <w:r w:rsidRPr="008640B0">
        <w:t>ö</w:t>
      </w:r>
      <w:r w:rsidRPr="008640B0">
        <w:t xml:space="preserve">ringskapaciteten gör att det behövs fler basstationer för </w:t>
      </w:r>
      <w:smartTag w:uri="urn:schemas-microsoft-com:office:smarttags" w:element="metricconverter">
        <w:smartTagPr>
          <w:attr w:name="ProductID" w:val="3 G"/>
        </w:smartTagPr>
        <w:r w:rsidRPr="008640B0">
          <w:t>3 G</w:t>
        </w:r>
      </w:smartTag>
      <w:r w:rsidRPr="008640B0">
        <w:t>.</w:t>
      </w:r>
    </w:p>
    <w:p w:rsidR="00010CCF" w:rsidRPr="008640B0" w:rsidRDefault="00010CCF">
      <w:pPr>
        <w:pStyle w:val="Normaltindrag"/>
        <w:shd w:val="clear" w:color="000000" w:fill="auto"/>
      </w:pPr>
      <w:r w:rsidRPr="008640B0">
        <w:t xml:space="preserve">Krisberedskapsmyndigheten (KBM) visar i sin undersökning av svenska folkets syn på den tekniska utvecklingen av </w:t>
      </w:r>
      <w:smartTag w:uri="urn:schemas-microsoft-com:office:smarttags" w:element="metricconverter">
        <w:smartTagPr>
          <w:attr w:name="ProductID" w:val="3 G"/>
        </w:smartTagPr>
        <w:r w:rsidRPr="008640B0">
          <w:t>3 G</w:t>
        </w:r>
      </w:smartTag>
      <w:r w:rsidRPr="008640B0">
        <w:t xml:space="preserve"> att det råder stor osäkerhet och oro hos människor. Enligt undersökningen var 27 % oroade för männ</w:t>
      </w:r>
      <w:r w:rsidRPr="008640B0">
        <w:t>i</w:t>
      </w:r>
      <w:r w:rsidRPr="008640B0">
        <w:t>skors och djurs hälsa, 48 % hade litet förtroende för myndigheter som ansv</w:t>
      </w:r>
      <w:r w:rsidRPr="008640B0">
        <w:t>a</w:t>
      </w:r>
      <w:r w:rsidRPr="008640B0">
        <w:t>rar för eventuella strålningsrisker och 33 % ansåg att kompetensen hos my</w:t>
      </w:r>
      <w:r w:rsidRPr="008640B0">
        <w:t>n</w:t>
      </w:r>
      <w:r w:rsidRPr="008640B0">
        <w:t>digheterna var otillräcklig. Nästan hälften av de tillfrågade tycker att man inte bör satsa på 3 G-tekniken om man inte med hundra procents säkerhet kan fastslå att den inte innebär någon hälsorisk. 59 % ville inte ha en 3 G-mast placerad i sin närmiljö och 73</w:t>
      </w:r>
      <w:r w:rsidRPr="008640B0">
        <w:t xml:space="preserve"> % säger sig vara ointresserade av utbyggnad av </w:t>
      </w:r>
      <w:smartTag w:uri="urn:schemas-microsoft-com:office:smarttags" w:element="metricconverter">
        <w:smartTagPr>
          <w:attr w:name="ProductID" w:val="3 G"/>
        </w:smartTagPr>
        <w:r w:rsidRPr="008640B0">
          <w:t>3 G</w:t>
        </w:r>
      </w:smartTag>
      <w:r w:rsidRPr="008640B0">
        <w:t xml:space="preserve"> över huvud taget.</w:t>
      </w:r>
    </w:p>
    <w:p w:rsidR="00010CCF" w:rsidRPr="008640B0" w:rsidRDefault="00010CCF">
      <w:pPr>
        <w:pStyle w:val="Normaltindrag"/>
        <w:shd w:val="clear" w:color="000000" w:fill="auto"/>
      </w:pPr>
      <w:r w:rsidRPr="008640B0">
        <w:t xml:space="preserve">Diskussionen om farorna med strålning från 3 G-master och 3 G-antenner pågår inom vetenskapen, och olika skolor har fått olika genomslag i världen. Om vi bara ser till de olika gränsvärdena för strålning från 3 G-master kan vi konstatera att nivåerna skiftar stort mellan olika länder och att gränsvärdet för Sverige i ett internationellt perspektiv är högt. Strålningen som mäts i Watt per kvadratmeter ligger t.ex. i Italien på 0,09 W/kvm, </w:t>
      </w:r>
      <w:r w:rsidRPr="008640B0">
        <w:t>i Frankrike (Paris) på 0,01 W/kvm, i Belgien på 0,024 W/kvm medan Sverige och Tyskland har satt gränsvärdet 10W/kvm.</w:t>
      </w:r>
    </w:p>
    <w:p w:rsidR="00010CCF" w:rsidRPr="008640B0" w:rsidRDefault="00010CCF">
      <w:pPr>
        <w:pStyle w:val="Normaltindrag"/>
        <w:shd w:val="clear" w:color="000000" w:fill="auto"/>
      </w:pPr>
      <w:r w:rsidRPr="008640B0">
        <w:t>Oavsett vilken teori vi väljer att förlita oss till är det viktigt att människors oro tas på allvar och att alla har rätt till information om strålningens omfat</w:t>
      </w:r>
      <w:r w:rsidRPr="008640B0">
        <w:t>t</w:t>
      </w:r>
      <w:r w:rsidRPr="008640B0">
        <w:t>ning i närmiljön. I dag är det bara Post- och telestyrelsen (PTS) och operat</w:t>
      </w:r>
      <w:r w:rsidRPr="008640B0">
        <w:t>ö</w:t>
      </w:r>
      <w:r w:rsidRPr="008640B0">
        <w:t>rerna som har en samlad information om var alla master, antenner och basst</w:t>
      </w:r>
      <w:r w:rsidRPr="008640B0">
        <w:t>a</w:t>
      </w:r>
      <w:r w:rsidRPr="008640B0">
        <w:t>tioner är placerade. Regeringen bör ta initiativ till att göra denna information tillgänglig för alla medborgare och se till att kommunerna har en samlad i</w:t>
      </w:r>
      <w:r w:rsidRPr="008640B0">
        <w:t>n</w:t>
      </w:r>
      <w:r w:rsidRPr="008640B0">
        <w:t>formation till medborgarna. Detta bör riksdagen som sin mening ge regerin</w:t>
      </w:r>
      <w:r w:rsidRPr="008640B0">
        <w:t>g</w:t>
      </w:r>
      <w:r w:rsidRPr="008640B0">
        <w:t>en till känna.</w:t>
      </w:r>
    </w:p>
    <w:p w:rsidR="00010CCF" w:rsidRPr="008640B0" w:rsidRDefault="00010CCF">
      <w:pPr>
        <w:pStyle w:val="Normaltindrag"/>
        <w:shd w:val="clear" w:color="000000" w:fill="auto"/>
      </w:pPr>
      <w:r w:rsidRPr="008640B0">
        <w:t>Vi anser vidare, av samma skäl, att sändningsmaster inte skall få placeras nära skolor och förskolor. Detta bör ri</w:t>
      </w:r>
      <w:r w:rsidRPr="008640B0">
        <w:t>ksdagen som sin mening ge regeringen till känna.</w:t>
      </w:r>
    </w:p>
    <w:p w:rsidR="00010CCF" w:rsidRPr="008640B0" w:rsidRDefault="00010CCF">
      <w:pPr>
        <w:pStyle w:val="Normaltindrag"/>
        <w:shd w:val="clear" w:color="000000" w:fill="auto"/>
      </w:pPr>
      <w:r w:rsidRPr="008640B0">
        <w:t>Det finns i dag olika sätt att sätta upp sändningsmaster, och reglerna för vad som kräver bygglov är osäkra. Enskilda master kräver bygglov medan master på byggnader inte behöver vara bygglovspliktiga. För att undgå byg</w:t>
      </w:r>
      <w:r w:rsidRPr="008640B0">
        <w:t>g</w:t>
      </w:r>
      <w:r w:rsidRPr="008640B0">
        <w:t>lov har det förekommit att operatörer dolt sändningsmasterna i form av flag</w:t>
      </w:r>
      <w:r w:rsidRPr="008640B0">
        <w:t>g</w:t>
      </w:r>
      <w:r w:rsidRPr="008640B0">
        <w:t>stänger. För att tydliggöra reglerna bör regeringen ändra lagstiftningen på ett sådant sätt att alla sändningsmaster oavsett konstruktion och läge kräver bygglov.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640B0">
        <w:trPr>
          <w:cantSplit/>
        </w:trPr>
        <w:tc>
          <w:tcPr>
            <w:tcW w:w="3046" w:type="dxa"/>
          </w:tcPr>
          <w:p w:rsidR="00010CCF" w:rsidRPr="008640B0" w:rsidRDefault="00010CCF">
            <w:pPr>
              <w:pStyle w:val="UnderskriftDatum"/>
              <w:shd w:val="clear" w:color="000000" w:fill="auto"/>
              <w:spacing w:before="240"/>
            </w:pPr>
            <w:r w:rsidRPr="008640B0">
              <w:t>Stockholm den 25 september 2008</w:t>
            </w:r>
          </w:p>
        </w:tc>
        <w:tc>
          <w:tcPr>
            <w:tcW w:w="3047" w:type="dxa"/>
          </w:tcPr>
          <w:p w:rsidR="00010CCF" w:rsidRPr="008640B0" w:rsidRDefault="00010CCF">
            <w:pPr>
              <w:pStyle w:val="Underskrifter"/>
              <w:shd w:val="clear" w:color="000000" w:fill="auto"/>
              <w:spacing w:before="240"/>
            </w:pPr>
          </w:p>
        </w:tc>
      </w:tr>
      <w:tr w:rsidR="00000000" w:rsidRPr="008640B0">
        <w:trPr>
          <w:cantSplit/>
        </w:trPr>
        <w:tc>
          <w:tcPr>
            <w:tcW w:w="3046" w:type="dxa"/>
          </w:tcPr>
          <w:p w:rsidR="00010CCF" w:rsidRPr="008640B0" w:rsidRDefault="00010CCF">
            <w:pPr>
              <w:pStyle w:val="Underskrifter"/>
              <w:shd w:val="clear" w:color="000000" w:fill="auto"/>
            </w:pPr>
            <w:r w:rsidRPr="008640B0">
              <w:t>Egon Frid (v)</w:t>
            </w:r>
          </w:p>
        </w:tc>
        <w:tc>
          <w:tcPr>
            <w:tcW w:w="3046" w:type="dxa"/>
          </w:tcPr>
          <w:p w:rsidR="00010CCF" w:rsidRPr="008640B0" w:rsidRDefault="00010CCF">
            <w:pPr>
              <w:pStyle w:val="Underskrifter"/>
              <w:shd w:val="clear" w:color="000000" w:fill="auto"/>
            </w:pPr>
          </w:p>
        </w:tc>
      </w:tr>
      <w:tr w:rsidR="00000000" w:rsidRPr="008640B0">
        <w:trPr>
          <w:cantSplit/>
        </w:trPr>
        <w:tc>
          <w:tcPr>
            <w:tcW w:w="3046" w:type="dxa"/>
          </w:tcPr>
          <w:p w:rsidR="00010CCF" w:rsidRPr="008640B0" w:rsidRDefault="00010CCF">
            <w:pPr>
              <w:pStyle w:val="Underskrifter"/>
              <w:shd w:val="clear" w:color="000000" w:fill="auto"/>
            </w:pPr>
            <w:r w:rsidRPr="008640B0">
              <w:t>LiseLotte Olsson (v)</w:t>
            </w:r>
          </w:p>
        </w:tc>
        <w:tc>
          <w:tcPr>
            <w:tcW w:w="3046" w:type="dxa"/>
          </w:tcPr>
          <w:p w:rsidR="00010CCF" w:rsidRPr="008640B0" w:rsidRDefault="00010CCF">
            <w:pPr>
              <w:pStyle w:val="Underskrifter"/>
              <w:shd w:val="clear" w:color="000000" w:fill="auto"/>
            </w:pPr>
            <w:r w:rsidRPr="008640B0">
              <w:t>Eva Olofsson (v)</w:t>
            </w:r>
          </w:p>
        </w:tc>
      </w:tr>
      <w:tr w:rsidR="00000000" w:rsidRPr="008640B0">
        <w:trPr>
          <w:cantSplit/>
        </w:trPr>
        <w:tc>
          <w:tcPr>
            <w:tcW w:w="3046" w:type="dxa"/>
          </w:tcPr>
          <w:p w:rsidR="00010CCF" w:rsidRPr="008640B0" w:rsidRDefault="00010CCF">
            <w:pPr>
              <w:pStyle w:val="Underskrifter"/>
              <w:shd w:val="clear" w:color="000000" w:fill="auto"/>
            </w:pPr>
            <w:r w:rsidRPr="008640B0">
              <w:t>Rossana Dinamarca (v)</w:t>
            </w:r>
          </w:p>
        </w:tc>
        <w:tc>
          <w:tcPr>
            <w:tcW w:w="3046" w:type="dxa"/>
          </w:tcPr>
          <w:p w:rsidR="00010CCF" w:rsidRPr="008640B0" w:rsidRDefault="00010CCF">
            <w:pPr>
              <w:pStyle w:val="Underskrifter"/>
              <w:shd w:val="clear" w:color="000000" w:fill="auto"/>
            </w:pPr>
            <w:r w:rsidRPr="008640B0">
              <w:t>Siv Holma (v)</w:t>
            </w:r>
          </w:p>
        </w:tc>
      </w:tr>
      <w:tr w:rsidR="00000000" w:rsidRPr="008640B0">
        <w:trPr>
          <w:cantSplit/>
        </w:trPr>
        <w:tc>
          <w:tcPr>
            <w:tcW w:w="3046" w:type="dxa"/>
          </w:tcPr>
          <w:p w:rsidR="00010CCF" w:rsidRPr="008640B0" w:rsidRDefault="00010CCF">
            <w:pPr>
              <w:pStyle w:val="Underskrifter"/>
              <w:shd w:val="clear" w:color="000000" w:fill="auto"/>
            </w:pPr>
            <w:r w:rsidRPr="008640B0">
              <w:t>Elina Linna (v)</w:t>
            </w:r>
          </w:p>
        </w:tc>
        <w:tc>
          <w:tcPr>
            <w:tcW w:w="3046" w:type="dxa"/>
          </w:tcPr>
          <w:p w:rsidR="00010CCF" w:rsidRPr="008640B0" w:rsidRDefault="00010CCF">
            <w:pPr>
              <w:pStyle w:val="Underskrifter"/>
              <w:shd w:val="clear" w:color="000000" w:fill="auto"/>
            </w:pPr>
            <w:r w:rsidRPr="008640B0">
              <w:t>Wiwi-Anne Johansson (v)</w:t>
            </w:r>
          </w:p>
        </w:tc>
      </w:tr>
    </w:tbl>
    <w:p w:rsidR="00010CCF" w:rsidRPr="008640B0" w:rsidRDefault="00010CCF">
      <w:pPr>
        <w:pStyle w:val="Normaltindrag"/>
        <w:shd w:val="clear" w:color="000000" w:fill="auto"/>
      </w:pPr>
    </w:p>
    <w:sectPr w:rsidR="00010CCF" w:rsidRPr="008640B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0CCF" w:rsidRPr="008640B0" w:rsidRDefault="00010CCF">
      <w:r w:rsidRPr="008640B0">
        <w:separator/>
      </w:r>
    </w:p>
  </w:endnote>
  <w:endnote w:type="continuationSeparator" w:id="0">
    <w:p w:rsidR="00010CCF" w:rsidRPr="008640B0" w:rsidRDefault="00010CCF">
      <w:r w:rsidRPr="008640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0CCF" w:rsidRPr="008640B0" w:rsidRDefault="008640B0">
    <w:pPr>
      <w:pStyle w:val="Sidfot"/>
    </w:pPr>
    <w:r w:rsidRPr="008640B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0107997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0CCF" w:rsidRDefault="00010CCF">
                          <w:pPr>
                            <w:pStyle w:val="NormalS5sidnrV"/>
                          </w:pPr>
                          <w:r>
                            <w:fldChar w:fldCharType="begin"/>
                          </w:r>
                          <w:r>
                            <w:instrText xml:space="preserve"> PAGE *\charformat</w:instrText>
                          </w:r>
                          <w:r>
                            <w:fldChar w:fldCharType="separate"/>
                          </w:r>
                          <w:r>
                            <w:rPr>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10CCF" w:rsidRDefault="00010CCF">
                    <w:pPr>
                      <w:pStyle w:val="NormalS5sidnrV"/>
                    </w:pPr>
                    <w:r>
                      <w:fldChar w:fldCharType="begin"/>
                    </w:r>
                    <w:r>
                      <w:instrText xml:space="preserve"> PAGE *\charformat</w:instrText>
                    </w:r>
                    <w:r>
                      <w:fldChar w:fldCharType="separate"/>
                    </w:r>
                    <w:r>
                      <w:rPr>
                        <w:noProof/>
                      </w:rPr>
                      <w:t>10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0CCF" w:rsidRPr="008640B0" w:rsidRDefault="008640B0">
    <w:pPr>
      <w:pStyle w:val="Sidfot"/>
    </w:pPr>
    <w:r w:rsidRPr="008640B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465888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0CCF" w:rsidRDefault="00010CCF">
                          <w:pPr>
                            <w:pStyle w:val="NormalS5sidnrH"/>
                            <w:ind w:right="0"/>
                          </w:pPr>
                          <w:r>
                            <w:fldChar w:fldCharType="begin"/>
                          </w:r>
                          <w:r>
                            <w:instrText xml:space="preserve"> PAGE *\charformat</w:instrText>
                          </w:r>
                          <w:r>
                            <w:fldChar w:fldCharType="separate"/>
                          </w:r>
                          <w:r>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10CCF" w:rsidRDefault="00010CCF">
                    <w:pPr>
                      <w:pStyle w:val="NormalS5sidnrH"/>
                      <w:ind w:right="0"/>
                    </w:pPr>
                    <w:r>
                      <w:fldChar w:fldCharType="begin"/>
                    </w:r>
                    <w:r>
                      <w:instrText xml:space="preserve"> PAGE *\charformat</w:instrText>
                    </w:r>
                    <w:r>
                      <w:fldChar w:fldCharType="separate"/>
                    </w:r>
                    <w:r>
                      <w:rPr>
                        <w:noProof/>
                      </w:rPr>
                      <w:t>11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0CCF" w:rsidRPr="008640B0" w:rsidRDefault="008640B0">
    <w:pPr>
      <w:pStyle w:val="Sidfot"/>
    </w:pPr>
    <w:r w:rsidRPr="008640B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746043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0CCF" w:rsidRDefault="00010CC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10CCF" w:rsidRDefault="00010CC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0CCF" w:rsidRPr="008640B0" w:rsidRDefault="00010CCF">
      <w:r w:rsidRPr="008640B0">
        <w:separator/>
      </w:r>
    </w:p>
  </w:footnote>
  <w:footnote w:type="continuationSeparator" w:id="0">
    <w:p w:rsidR="00010CCF" w:rsidRPr="008640B0" w:rsidRDefault="00010CCF">
      <w:r w:rsidRPr="008640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0CCF" w:rsidRPr="008640B0" w:rsidRDefault="008640B0">
    <w:pPr>
      <w:pStyle w:val="Sidhuvud"/>
    </w:pPr>
    <w:r w:rsidRPr="008640B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779165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0CCF" w:rsidRDefault="00010CC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10CCF" w:rsidRDefault="00010CC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0CCF" w:rsidRPr="008640B0" w:rsidRDefault="008640B0">
    <w:pPr>
      <w:pStyle w:val="Sidhuvud"/>
    </w:pPr>
    <w:r w:rsidRPr="008640B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3812962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0CCF" w:rsidRDefault="00010CC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10CCF" w:rsidRDefault="00010CC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0CCF" w:rsidRPr="008640B0" w:rsidRDefault="00010CCF">
    <w:pPr>
      <w:pStyle w:val="FSHNormal"/>
      <w:tabs>
        <w:tab w:val="right" w:pos="5840"/>
      </w:tabs>
    </w:pPr>
    <w:r w:rsidRPr="008640B0">
      <w:br/>
    </w:r>
    <w:r w:rsidRPr="008640B0">
      <w:fldChar w:fldCharType="begin" w:fldLock="1"/>
    </w:r>
    <w:r w:rsidRPr="008640B0">
      <w:instrText xml:space="preserve"> DOCPROPERTY</w:instrText>
    </w:r>
    <w:r w:rsidRPr="008640B0">
      <w:rPr>
        <w:sz w:val="18"/>
      </w:rPr>
      <w:instrText xml:space="preserve"> "YearUser" *\charformat </w:instrText>
    </w:r>
    <w:r w:rsidRPr="008640B0">
      <w:fldChar w:fldCharType="separate"/>
    </w:r>
    <w:r w:rsidRPr="008640B0">
      <w:t>2008/09</w:t>
    </w:r>
    <w:r w:rsidRPr="008640B0">
      <w:fldChar w:fldCharType="end"/>
    </w:r>
    <w:r w:rsidRPr="008640B0">
      <w:t xml:space="preserve"> </w:t>
    </w:r>
    <w:r w:rsidRPr="008640B0">
      <w:tab/>
      <w:t xml:space="preserve">mnr: </w:t>
    </w:r>
    <w:r w:rsidRPr="008640B0">
      <w:fldChar w:fldCharType="begin" w:fldLock="1"/>
    </w:r>
    <w:r w:rsidRPr="008640B0">
      <w:instrText xml:space="preserve"> DOCPROPERTY</w:instrText>
    </w:r>
    <w:r w:rsidRPr="008640B0">
      <w:rPr>
        <w:sz w:val="18"/>
      </w:rPr>
      <w:instrText xml:space="preserve"> "Motionsnummer" *\charformat </w:instrText>
    </w:r>
    <w:r w:rsidRPr="008640B0">
      <w:fldChar w:fldCharType="separate"/>
    </w:r>
    <w:r w:rsidRPr="008640B0">
      <w:t>C209</w:t>
    </w:r>
    <w:r w:rsidRPr="008640B0">
      <w:fldChar w:fldCharType="end"/>
    </w:r>
    <w:r w:rsidRPr="008640B0">
      <w:br/>
    </w:r>
    <w:r w:rsidRPr="008640B0">
      <w:fldChar w:fldCharType="begin" w:fldLock="1"/>
    </w:r>
    <w:r w:rsidRPr="008640B0">
      <w:instrText xml:space="preserve"> DOCPROPERTY</w:instrText>
    </w:r>
    <w:r w:rsidRPr="008640B0">
      <w:rPr>
        <w:sz w:val="18"/>
      </w:rPr>
      <w:instrText xml:space="preserve"> "Samling" *\charformat </w:instrText>
    </w:r>
    <w:r w:rsidRPr="008640B0">
      <w:fldChar w:fldCharType="end"/>
    </w:r>
    <w:r w:rsidRPr="008640B0">
      <w:tab/>
      <w:t xml:space="preserve">pnr: </w:t>
    </w:r>
    <w:r w:rsidRPr="008640B0">
      <w:fldChar w:fldCharType="begin" w:fldLock="1"/>
    </w:r>
    <w:r w:rsidRPr="008640B0">
      <w:instrText xml:space="preserve"> DOCPROPERTY</w:instrText>
    </w:r>
    <w:r w:rsidRPr="008640B0">
      <w:rPr>
        <w:sz w:val="18"/>
      </w:rPr>
      <w:instrText xml:space="preserve"> "Partinummer" *\charformat </w:instrText>
    </w:r>
    <w:r w:rsidRPr="008640B0">
      <w:fldChar w:fldCharType="separate"/>
    </w:r>
    <w:r w:rsidRPr="008640B0">
      <w:t>v578</w:t>
    </w:r>
    <w:r w:rsidRPr="008640B0">
      <w:fldChar w:fldCharType="end"/>
    </w:r>
  </w:p>
  <w:p w:rsidR="00010CCF" w:rsidRPr="008640B0" w:rsidRDefault="00010CCF">
    <w:pPr>
      <w:pStyle w:val="FSHRub1"/>
    </w:pPr>
    <w:r w:rsidRPr="008640B0">
      <w:t>Motion till riksdagen</w:t>
    </w:r>
    <w:r w:rsidRPr="008640B0">
      <w:br/>
    </w:r>
    <w:r w:rsidRPr="008640B0">
      <w:fldChar w:fldCharType="begin" w:fldLock="1"/>
    </w:r>
    <w:r w:rsidRPr="008640B0">
      <w:instrText xml:space="preserve"> DOCPROPERTY "YearUser" *\charformat </w:instrText>
    </w:r>
    <w:r w:rsidRPr="008640B0">
      <w:fldChar w:fldCharType="separate"/>
    </w:r>
    <w:r w:rsidRPr="008640B0">
      <w:t>2008/09</w:t>
    </w:r>
    <w:r w:rsidRPr="008640B0">
      <w:fldChar w:fldCharType="end"/>
    </w:r>
    <w:r w:rsidRPr="008640B0">
      <w:t>:</w:t>
    </w:r>
    <w:r w:rsidRPr="008640B0">
      <w:fldChar w:fldCharType="begin" w:fldLock="1"/>
    </w:r>
    <w:r w:rsidRPr="008640B0">
      <w:instrText xml:space="preserve"> DOCPROPERTY "Motionsnummer" *\charformat </w:instrText>
    </w:r>
    <w:r w:rsidRPr="008640B0">
      <w:fldChar w:fldCharType="separate"/>
    </w:r>
    <w:r w:rsidRPr="008640B0">
      <w:t>C209</w:t>
    </w:r>
    <w:r w:rsidRPr="008640B0">
      <w:fldChar w:fldCharType="end"/>
    </w:r>
  </w:p>
  <w:p w:rsidR="00010CCF" w:rsidRPr="008640B0" w:rsidRDefault="00010CCF">
    <w:pPr>
      <w:pStyle w:val="FSHNormalS5"/>
    </w:pPr>
    <w:r w:rsidRPr="008640B0">
      <w:fldChar w:fldCharType="begin" w:fldLock="1"/>
    </w:r>
    <w:r w:rsidRPr="008640B0">
      <w:instrText xml:space="preserve"> DOCPROPERTY "MotionarText" *\charformat </w:instrText>
    </w:r>
    <w:r w:rsidRPr="008640B0">
      <w:fldChar w:fldCharType="separate"/>
    </w:r>
    <w:r w:rsidRPr="008640B0">
      <w:t>av Egon Frid m.fl. (v)</w:t>
    </w:r>
    <w:r w:rsidRPr="008640B0">
      <w:fldChar w:fldCharType="end"/>
    </w:r>
    <w:r w:rsidRPr="008640B0">
      <w:br/>
    </w:r>
    <w:r w:rsidRPr="008640B0">
      <w:fldChar w:fldCharType="begin" w:fldLock="1"/>
    </w:r>
    <w:r w:rsidRPr="008640B0">
      <w:instrText xml:space="preserve"> DOCPROPERTY "SvarFrasKort" *\charformat </w:instrText>
    </w:r>
    <w:r w:rsidRPr="008640B0">
      <w:fldChar w:fldCharType="end"/>
    </w:r>
  </w:p>
  <w:p w:rsidR="00010CCF" w:rsidRPr="008640B0" w:rsidRDefault="00010CCF">
    <w:pPr>
      <w:pStyle w:val="FSHTitel"/>
    </w:pPr>
    <w:r w:rsidRPr="008640B0">
      <w:fldChar w:fldCharType="begin" w:fldLock="1"/>
    </w:r>
    <w:r w:rsidRPr="008640B0">
      <w:instrText xml:space="preserve"> DOCPROPERTY</w:instrText>
    </w:r>
    <w:r w:rsidRPr="008640B0">
      <w:rPr>
        <w:sz w:val="18"/>
      </w:rPr>
      <w:instrText xml:space="preserve"> "RubrikSvar" *\charformat </w:instrText>
    </w:r>
    <w:r w:rsidRPr="008640B0">
      <w:fldChar w:fldCharType="separate"/>
    </w:r>
    <w:r w:rsidRPr="008640B0">
      <w:t>En jämställd och miljöanpassad samhällsplanering</w:t>
    </w:r>
    <w:r w:rsidRPr="008640B0">
      <w:fldChar w:fldCharType="end"/>
    </w:r>
  </w:p>
  <w:p w:rsidR="00010CCF" w:rsidRPr="008640B0" w:rsidRDefault="00010CCF">
    <w:pPr>
      <w:pStyle w:val="Normal00"/>
    </w:pPr>
  </w:p>
  <w:p w:rsidR="00010CCF" w:rsidRPr="008640B0" w:rsidRDefault="00010CC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0664DC6"/>
    <w:multiLevelType w:val="hybridMultilevel"/>
    <w:tmpl w:val="12C0D4E6"/>
    <w:lvl w:ilvl="0" w:tplc="0AD4E0D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17B11FA5"/>
    <w:multiLevelType w:val="hybridMultilevel"/>
    <w:tmpl w:val="42D0A7EA"/>
    <w:lvl w:ilvl="0" w:tplc="93EC564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4" w15:restartNumberingAfterBreak="0">
    <w:nsid w:val="302111F8"/>
    <w:multiLevelType w:val="hybridMultilevel"/>
    <w:tmpl w:val="2E3069EE"/>
    <w:lvl w:ilvl="0" w:tplc="2F0A002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4C313C18"/>
    <w:multiLevelType w:val="multilevel"/>
    <w:tmpl w:val="DC42534C"/>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38D5B18"/>
    <w:multiLevelType w:val="multilevel"/>
    <w:tmpl w:val="B67A178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6CD20D65"/>
    <w:multiLevelType w:val="multilevel"/>
    <w:tmpl w:val="F7028AE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797381005">
    <w:abstractNumId w:val="8"/>
  </w:num>
  <w:num w:numId="2" w16cid:durableId="1958027413">
    <w:abstractNumId w:val="9"/>
  </w:num>
  <w:num w:numId="3" w16cid:durableId="924000299">
    <w:abstractNumId w:val="8"/>
  </w:num>
  <w:num w:numId="4" w16cid:durableId="1269699759">
    <w:abstractNumId w:val="9"/>
  </w:num>
  <w:num w:numId="5" w16cid:durableId="823936514">
    <w:abstractNumId w:val="17"/>
  </w:num>
  <w:num w:numId="6" w16cid:durableId="1827933842">
    <w:abstractNumId w:val="10"/>
  </w:num>
  <w:num w:numId="7" w16cid:durableId="807631822">
    <w:abstractNumId w:val="13"/>
  </w:num>
  <w:num w:numId="8" w16cid:durableId="1333029332">
    <w:abstractNumId w:val="15"/>
  </w:num>
  <w:num w:numId="9" w16cid:durableId="740254819">
    <w:abstractNumId w:val="8"/>
  </w:num>
  <w:num w:numId="10" w16cid:durableId="1919558740">
    <w:abstractNumId w:val="3"/>
  </w:num>
  <w:num w:numId="11" w16cid:durableId="1801726527">
    <w:abstractNumId w:val="2"/>
  </w:num>
  <w:num w:numId="12" w16cid:durableId="1768695875">
    <w:abstractNumId w:val="1"/>
  </w:num>
  <w:num w:numId="13" w16cid:durableId="1370494833">
    <w:abstractNumId w:val="0"/>
  </w:num>
  <w:num w:numId="14" w16cid:durableId="1875995322">
    <w:abstractNumId w:val="9"/>
  </w:num>
  <w:num w:numId="15" w16cid:durableId="1091513323">
    <w:abstractNumId w:val="7"/>
  </w:num>
  <w:num w:numId="16" w16cid:durableId="280919764">
    <w:abstractNumId w:val="6"/>
  </w:num>
  <w:num w:numId="17" w16cid:durableId="1365011519">
    <w:abstractNumId w:val="5"/>
  </w:num>
  <w:num w:numId="18" w16cid:durableId="155000621">
    <w:abstractNumId w:val="4"/>
  </w:num>
  <w:num w:numId="19" w16cid:durableId="837842477">
    <w:abstractNumId w:val="14"/>
  </w:num>
  <w:num w:numId="20" w16cid:durableId="1938245577">
    <w:abstractNumId w:val="18"/>
  </w:num>
  <w:num w:numId="21" w16cid:durableId="935287071">
    <w:abstractNumId w:val="11"/>
  </w:num>
  <w:num w:numId="22" w16cid:durableId="1110585352">
    <w:abstractNumId w:val="19"/>
  </w:num>
  <w:num w:numId="23" w16cid:durableId="1605844084">
    <w:abstractNumId w:val="12"/>
  </w:num>
  <w:num w:numId="24" w16cid:durableId="20743112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6-10"/>
    <w:docVar w:name="PersonGUIDs" w:val="{EF5206F9-792B-484E-B593-829130B8A4A1},{06478B68-C776-4FFD-96E4-23144F4B9796},{C8129375-7C65-4B2D-94A1-2D02B22B4ED0},{E342D5A8-46A1-48DE-8F45-AD50F7AFB7F8},{58872E4A-D687-4B23-B75B-D8E5DB75EE13},{8B923F15-4996-4696-A089-6A5BE8BF8E1B},{93F71F64-B3B2-464F-BCC5-C49DA1B8F0E4}"/>
  </w:docVars>
  <w:rsids>
    <w:rsidRoot w:val="00CC3CC5"/>
    <w:rsid w:val="00010CCF"/>
    <w:rsid w:val="008640B0"/>
    <w:rsid w:val="00CC3CC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743E1726-0D01-410D-8C09-792391A12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4"/>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3"/>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5632</Words>
  <Characters>33118</Characters>
  <Application>Microsoft Office Word</Application>
  <DocSecurity>4</DocSecurity>
  <Lines>602</Lines>
  <Paragraphs>151</Paragraphs>
  <ScaleCrop>false</ScaleCrop>
  <HeadingPairs>
    <vt:vector size="2" baseType="variant">
      <vt:variant>
        <vt:lpstr>Rubrik</vt:lpstr>
      </vt:variant>
      <vt:variant>
        <vt:i4>1</vt:i4>
      </vt:variant>
    </vt:vector>
  </HeadingPairs>
  <TitlesOfParts>
    <vt:vector size="1" baseType="lpstr">
      <vt:lpstr>v578</vt:lpstr>
    </vt:vector>
  </TitlesOfParts>
  <Company>Riksdagen</Company>
  <LinksUpToDate>false</LinksUpToDate>
  <CharactersWithSpaces>38599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v578</dc:title>
  <dc:subject>v578</dc:subject>
  <dc:creator>Riksdagen</dc:creator>
  <cp:keywords>Riksdagen</cp:keywords>
  <dc:description>TKG-ktrl, MSMQ4mb, PersReg-Distribution mm</dc:description>
  <cp:lastModifiedBy>Lars Brink</cp:lastModifiedBy>
  <cp:revision>2</cp:revision>
  <cp:lastPrinted>2008-11-26T13:45:00Z</cp:lastPrinted>
  <dcterms:created xsi:type="dcterms:W3CDTF">2025-12-17T14:08:00Z</dcterms:created>
  <dcterms:modified xsi:type="dcterms:W3CDTF">2025-12-17T14:08:00Z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mot2000_492_2008-06-10</vt:lpwstr>
  </property>
  <property fmtid="{D5CDD505-2E9C-101B-9397-08002B2CF9AE}" pid="3" name="version">
    <vt:lpwstr>mot2000_492_2008-06-10</vt:lpwstr>
  </property>
  <property fmtid="{D5CDD505-2E9C-101B-9397-08002B2CF9AE}" pid="4" name="dokumenttyp">
    <vt:lpwstr>motion</vt:lpwstr>
  </property>
  <property fmtid="{D5CDD505-2E9C-101B-9397-08002B2CF9AE}" pid="5" name="Sekr">
    <vt:lpwstr>AH</vt:lpwstr>
  </property>
  <property fmtid="{D5CDD505-2E9C-101B-9397-08002B2CF9AE}" pid="6" name="Yearstd">
    <vt:lpwstr>2007/08</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En jämställd och miljöanpassad samhällsplanering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jämställd och miljöanpassad samhällsplanering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v578</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Egon Frid m.fl. (v)</vt:lpwstr>
  </property>
  <property fmtid="{D5CDD505-2E9C-101B-9397-08002B2CF9AE}" pid="26" name="MotionarLista">
    <vt:lpwstr>Frid, Egon (v)\Olsson, LiseLotte (v)\Olofsson, Eva (v)\Dinamarca, Rossana (v)\Holma, Siv (v)\Linna, Elina (v)\Johansson, Wiwi-Anne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Egon Frid (v), LiseLotte Olsson (v), Eva Olofsson (v), Rossana Dinamarca (v), Siv Holma (v), Elina Linna (v), Wiwi-Anne Johansson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C209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2008</vt:lpwstr>
  </property>
  <property fmtid="{D5CDD505-2E9C-101B-9397-08002B2CF9AE}" pid="44" name="NotesUID">
    <vt:lpwstr>inger.diaz@riksdagen.se</vt:lpwstr>
  </property>
  <property fmtid="{D5CDD505-2E9C-101B-9397-08002B2CF9AE}" pid="45" name="ReservUID">
    <vt:lpwstr>ir1226aa</vt:lpwstr>
  </property>
  <property fmtid="{D5CDD505-2E9C-101B-9397-08002B2CF9AE}" pid="46" name="MotionID">
    <vt:lpwstr>20082009000000000118000005780075</vt:lpwstr>
  </property>
  <property fmtid="{D5CDD505-2E9C-101B-9397-08002B2CF9AE}" pid="47" name="datum">
    <vt:lpwstr>080925</vt:lpwstr>
  </property>
  <property fmtid="{D5CDD505-2E9C-101B-9397-08002B2CF9AE}" pid="48" name="avsändar-e-post">
    <vt:lpwstr>inger.diaz@riksdagen.se</vt:lpwstr>
  </property>
  <property fmtid="{D5CDD505-2E9C-101B-9397-08002B2CF9AE}" pid="49" name="id">
    <vt:lpwstr>20082009000000000118000005780075</vt:lpwstr>
  </property>
  <property fmtid="{D5CDD505-2E9C-101B-9397-08002B2CF9AE}" pid="50" name="nummer">
    <vt:lpwstr>209</vt:lpwstr>
  </property>
  <property fmtid="{D5CDD505-2E9C-101B-9397-08002B2CF9AE}" pid="51" name="utskottsbeteckning">
    <vt:lpwstr>C</vt:lpwstr>
  </property>
  <property fmtid="{D5CDD505-2E9C-101B-9397-08002B2CF9AE}" pid="52" name="GlobalUID">
    <vt:lpwstr>{E6C6DA7A-7CDF-43AD-AE92-35065D9B3153}</vt:lpwstr>
  </property>
  <property fmtid="{D5CDD505-2E9C-101B-9397-08002B2CF9AE}" pid="53" name="Överföringar">
    <vt:i4>0</vt:i4>
  </property>
  <property fmtid="{D5CDD505-2E9C-101B-9397-08002B2CF9AE}" pid="54" name="Checksum">
    <vt:lpwstr>*1006524217084*</vt:lpwstr>
  </property>
  <property fmtid="{D5CDD505-2E9C-101B-9397-08002B2CF9AE}" pid="55" name="skuggnummer">
    <vt:lpwstr>182</vt:lpwstr>
  </property>
  <property fmtid="{D5CDD505-2E9C-101B-9397-08002B2CF9AE}" pid="56" name="urixVersion">
    <vt:lpwstr>3.2.0.8</vt:lpwstr>
  </property>
  <property fmtid="{D5CDD505-2E9C-101B-9397-08002B2CF9AE}" pid="57" name="urixOrigin">
    <vt:lpwstr>090401 16:36:11.290</vt:lpwstr>
  </property>
  <property fmtid="{D5CDD505-2E9C-101B-9397-08002B2CF9AE}" pid="58" name="urixGuid">
    <vt:lpwstr>{05D95DBE-1B7C-4D84-82BD-B9C03277B11F}</vt:lpwstr>
  </property>
</Properties>
</file>