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5E4D" w:rsidP="00DA0661">
      <w:pPr>
        <w:pStyle w:val="Title"/>
      </w:pPr>
      <w:bookmarkStart w:id="0" w:name="Start"/>
      <w:bookmarkStart w:id="1" w:name="_Hlk100220258"/>
      <w:bookmarkEnd w:id="0"/>
      <w:r>
        <w:t>Svar på fråga 2021/22:1403 av Katarina Brännström (M)</w:t>
      </w:r>
      <w:r>
        <w:br/>
        <w:t xml:space="preserve">Ökningen av sexualbrott </w:t>
      </w:r>
    </w:p>
    <w:p w:rsidR="003C5E4D" w:rsidP="002749F7">
      <w:pPr>
        <w:pStyle w:val="BodyText"/>
      </w:pPr>
      <w:r>
        <w:t>Katarina Brännström har frågat mig vilka åtgärder jag avser att vidta för att minska våldet, i synnerhet sexualbrotten.</w:t>
      </w:r>
    </w:p>
    <w:p w:rsidR="000264C8" w:rsidP="000264C8">
      <w:pPr>
        <w:pStyle w:val="BodyText"/>
      </w:pPr>
      <w:r>
        <w:t xml:space="preserve">Arbetet mot kriminalitet är högt prioriterat av regeringen. Sverige ska vara ett tryggt land att leva i, för </w:t>
      </w:r>
      <w:r w:rsidR="003522E5">
        <w:t xml:space="preserve">både </w:t>
      </w:r>
      <w:r>
        <w:t>män och kvinnor. All form av brottslighet ska bekämpas och vi ska ha verkningsfulla straff mot dem som begår brottsliga gärningar.</w:t>
      </w:r>
    </w:p>
    <w:p w:rsidR="000264C8" w:rsidP="000264C8">
      <w:r w:rsidRPr="000264C8">
        <w:t xml:space="preserve">En viktig del av regeringens politik är att förstärka den brottsbekämpande kapaciteten. </w:t>
      </w:r>
      <w:r w:rsidR="003522E5">
        <w:t xml:space="preserve">Målsättningen är att från ingången av 2016 till utgången av 2024 öka antalet polisanställda med 10 000. Enligt Polismyndighetens personalstatistik har man vid årsskiftet nått mer än halvvägs. </w:t>
      </w:r>
      <w:r w:rsidRPr="000264C8">
        <w:t xml:space="preserve">Utbyggnaden av Polismyndigheten har inneburit att myndigheten har kunnat förstärka den resurs som arbetar med </w:t>
      </w:r>
      <w:r w:rsidRPr="000264C8">
        <w:t>bl.a.</w:t>
      </w:r>
      <w:r w:rsidRPr="000264C8">
        <w:t xml:space="preserve"> sexualbrott</w:t>
      </w:r>
      <w:r w:rsidR="00FC01AD">
        <w:t>. Myndigheten riktar också öka</w:t>
      </w:r>
      <w:r w:rsidR="005D75B8">
        <w:t>d</w:t>
      </w:r>
      <w:r w:rsidR="00FC01AD">
        <w:t xml:space="preserve"> uppmärksamhet mot att i utredningarna följ</w:t>
      </w:r>
      <w:r w:rsidR="003522E5">
        <w:t>a</w:t>
      </w:r>
      <w:r w:rsidR="00FC01AD">
        <w:t xml:space="preserve"> det metodstöd som finns för arbetet, exempelvis gällande tidig bevissäkring och förhör. </w:t>
      </w:r>
      <w:r w:rsidR="003522E5">
        <w:t xml:space="preserve">Även </w:t>
      </w:r>
      <w:r w:rsidRPr="00704B4E" w:rsidR="00704B4E">
        <w:t>Åklagarmyndigheten har</w:t>
      </w:r>
      <w:r w:rsidR="007A4AEC">
        <w:t xml:space="preserve"> </w:t>
      </w:r>
      <w:r w:rsidRPr="00704B4E" w:rsidR="00704B4E">
        <w:t>fått ökade resurser för att kunna utveckla sin verksamhet och öka antalet åklagare</w:t>
      </w:r>
      <w:r w:rsidR="005D75B8">
        <w:t>.</w:t>
      </w:r>
    </w:p>
    <w:p w:rsidR="00FC01AD" w:rsidRPr="000264C8" w:rsidP="000264C8">
      <w:r>
        <w:t xml:space="preserve">Regeringen har </w:t>
      </w:r>
      <w:r w:rsidR="003522E5">
        <w:t xml:space="preserve">för budgetåret 2022 </w:t>
      </w:r>
      <w:r>
        <w:t>ålagt Polismyndigheten och Åklagarmyndigheten att redovisa hur de säkerställer tillräckligt med resurser och kompetens i hanteringen av brott i parrelation, brott mot barn, våldtäkt mot vuxna samt köp av sexuella tjänster för att fortsatt förstärka utredningsförmågan på dessa områden.</w:t>
      </w:r>
    </w:p>
    <w:p w:rsidR="00193818" w:rsidRPr="00485CD4" w:rsidP="00193818">
      <w:pPr>
        <w:pStyle w:val="BodyText"/>
      </w:pPr>
      <w:r w:rsidRPr="00485CD4">
        <w:t>På regeringens initiativ har sexualbrottslagstiftningen</w:t>
      </w:r>
      <w:r>
        <w:t xml:space="preserve"> reformerats</w:t>
      </w:r>
      <w:r w:rsidRPr="00485CD4">
        <w:t xml:space="preserve"> och Sverige har nu den strängaste lagstiftningen vi någonsin haft. Men det behövs ytterligare åtgärder för att stärka lagstiftningen när det gäller sexualbrotten.</w:t>
      </w:r>
      <w:r w:rsidR="00A84737">
        <w:t xml:space="preserve"> Därför har regeringen i dag den 13 april beslutat en proposition med </w:t>
      </w:r>
      <w:r w:rsidRPr="00F93E7D" w:rsidR="00A84737">
        <w:t>förslag för att skärpa synen på sexualbrott.</w:t>
      </w:r>
      <w:r w:rsidRPr="00F93E7D">
        <w:t xml:space="preserve"> </w:t>
      </w:r>
      <w:r>
        <w:t xml:space="preserve">Vi </w:t>
      </w:r>
      <w:r w:rsidRPr="00F93E7D">
        <w:t>föreslå</w:t>
      </w:r>
      <w:r>
        <w:t>r</w:t>
      </w:r>
      <w:r w:rsidRPr="00F93E7D">
        <w:t xml:space="preserve"> </w:t>
      </w:r>
      <w:r>
        <w:t>bl.a.</w:t>
      </w:r>
      <w:r>
        <w:t xml:space="preserve"> </w:t>
      </w:r>
      <w:r w:rsidRPr="00F93E7D">
        <w:t xml:space="preserve">att straffskalorna för ett flertal sexualbrott ska skärpas. </w:t>
      </w:r>
      <w:r w:rsidR="003522E5">
        <w:t xml:space="preserve">Vidare har vi i </w:t>
      </w:r>
      <w:r>
        <w:t xml:space="preserve">februari </w:t>
      </w:r>
      <w:r w:rsidR="003522E5">
        <w:t>gett</w:t>
      </w:r>
      <w:r>
        <w:t xml:space="preserve"> </w:t>
      </w:r>
      <w:r w:rsidRPr="00D5537C">
        <w:t xml:space="preserve">en särskild utredare </w:t>
      </w:r>
      <w:r w:rsidR="003522E5">
        <w:t xml:space="preserve">i uppdrag att </w:t>
      </w:r>
      <w:r w:rsidR="003522E5">
        <w:t>bl.a.</w:t>
      </w:r>
      <w:r w:rsidR="003522E5">
        <w:t xml:space="preserve"> se över det straffrättsliga skyddet mot sexuella kränkningar av barn</w:t>
      </w:r>
      <w:r>
        <w:t xml:space="preserve">. </w:t>
      </w:r>
    </w:p>
    <w:p w:rsidR="00320AAF" w:rsidP="00320AAF">
      <w:pPr>
        <w:pStyle w:val="BodyText"/>
      </w:pPr>
      <w:r>
        <w:t xml:space="preserve">Vi vet redan nu att regeringens </w:t>
      </w:r>
      <w:r w:rsidR="007A4AEC">
        <w:t xml:space="preserve">tidigare insatser har gett effekt. </w:t>
      </w:r>
      <w:r w:rsidR="005D75B8">
        <w:t>B</w:t>
      </w:r>
      <w:r w:rsidRPr="007A4AEC" w:rsidR="007A4AEC">
        <w:t>rottsförebyggande rådets uppföljning visar att</w:t>
      </w:r>
      <w:r w:rsidR="00263F82">
        <w:t xml:space="preserve"> efter</w:t>
      </w:r>
      <w:r w:rsidR="007A4AEC">
        <w:t xml:space="preserve"> den förra reformeringen av sexualbrottslagstiftningen</w:t>
      </w:r>
      <w:r w:rsidR="00263F82">
        <w:t xml:space="preserve"> ökade</w:t>
      </w:r>
      <w:r w:rsidR="007A4AEC">
        <w:t xml:space="preserve"> </w:t>
      </w:r>
      <w:r w:rsidRPr="007A4AEC" w:rsidR="007A4AEC">
        <w:t xml:space="preserve">antalet fällande domar med 75 procent redan året efter det att lagändringarna trädde </w:t>
      </w:r>
      <w:r w:rsidRPr="007A4AEC" w:rsidR="007A4AEC">
        <w:t>ikraft</w:t>
      </w:r>
      <w:r w:rsidRPr="007A4AEC" w:rsidR="007A4AEC">
        <w:t xml:space="preserve"> jämfört med året innan.</w:t>
      </w:r>
      <w:r w:rsidR="007A4AEC">
        <w:t xml:space="preserve"> </w:t>
      </w:r>
    </w:p>
    <w:p w:rsidR="003C5E4D" w:rsidP="000264C8">
      <w:pPr>
        <w:pStyle w:val="BodyText"/>
      </w:pPr>
      <w:r>
        <w:t>För att förebygga sexualbrott och öka anmälningsbenägenheten måste också kunskapen om rätten till sexuell integritet och självbestämmande spridas till både män och kvinnor</w:t>
      </w:r>
      <w:r w:rsidR="00DF05BC">
        <w:t xml:space="preserve"> samt</w:t>
      </w:r>
      <w:r>
        <w:t xml:space="preserve"> pojkar och flickor. Regeringen har därför gett Brottsoffermyndigheten </w:t>
      </w:r>
      <w:r w:rsidR="00DF05BC">
        <w:t xml:space="preserve">i uppdrag </w:t>
      </w:r>
      <w:r>
        <w:t>att sprida information om den nya samtyckeslagen till ungdomar, vårdnadshavare och yrkesverksamma.</w:t>
      </w:r>
    </w:p>
    <w:p w:rsidR="00AE5891" w:rsidP="006A12F1">
      <w:pPr>
        <w:pStyle w:val="BodyText"/>
      </w:pPr>
    </w:p>
    <w:p w:rsidR="003C5E4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FCE8B80B7DD4ADDBFC7F507BEA1F41C"/>
          </w:placeholder>
          <w:dataBinding w:xpath="/ns0:DocumentInfo[1]/ns0:BaseInfo[1]/ns0:HeaderDate[1]" w:storeItemID="{2BFD8944-A708-4CB0-87C6-25865C8E465A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F778C">
            <w:t>13 april 2022</w:t>
          </w:r>
        </w:sdtContent>
      </w:sdt>
    </w:p>
    <w:p w:rsidR="003C5E4D" w:rsidP="004E7A8F">
      <w:pPr>
        <w:pStyle w:val="Brdtextutanavstnd"/>
      </w:pPr>
    </w:p>
    <w:p w:rsidR="003C5E4D" w:rsidP="004E7A8F">
      <w:pPr>
        <w:pStyle w:val="Brdtextutanavstnd"/>
      </w:pPr>
    </w:p>
    <w:p w:rsidR="003C5E4D" w:rsidP="004E7A8F">
      <w:pPr>
        <w:pStyle w:val="Brdtextutanavstnd"/>
      </w:pPr>
    </w:p>
    <w:p w:rsidR="003C5E4D" w:rsidP="00422A41">
      <w:pPr>
        <w:pStyle w:val="BodyText"/>
      </w:pPr>
      <w:r>
        <w:t>Morgan Johansson</w:t>
      </w:r>
    </w:p>
    <w:p w:rsidR="003C5E4D" w:rsidRPr="00DB48AB" w:rsidP="00DB48AB">
      <w:pPr>
        <w:pStyle w:val="BodyText"/>
      </w:pPr>
      <w:r>
        <w:tab/>
      </w:r>
      <w:r>
        <w:tab/>
      </w:r>
      <w:r>
        <w:tab/>
      </w: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5E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5E4D" w:rsidRPr="007D73AB" w:rsidP="00340DE0">
          <w:pPr>
            <w:pStyle w:val="Header"/>
          </w:pPr>
        </w:p>
      </w:tc>
      <w:tc>
        <w:tcPr>
          <w:tcW w:w="1134" w:type="dxa"/>
        </w:tcPr>
        <w:p w:rsidR="003C5E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5E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5E4D" w:rsidRPr="00710A6C" w:rsidP="00EE3C0F">
          <w:pPr>
            <w:pStyle w:val="Header"/>
            <w:rPr>
              <w:b/>
            </w:rPr>
          </w:pPr>
        </w:p>
        <w:p w:rsidR="003C5E4D" w:rsidP="00EE3C0F">
          <w:pPr>
            <w:pStyle w:val="Header"/>
          </w:pPr>
        </w:p>
        <w:p w:rsidR="003C5E4D" w:rsidP="00EE3C0F">
          <w:pPr>
            <w:pStyle w:val="Header"/>
          </w:pPr>
        </w:p>
        <w:p w:rsidR="003C5E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F49B70ECF547B3963CCEE3462E1030"/>
            </w:placeholder>
            <w:dataBinding w:xpath="/ns0:DocumentInfo[1]/ns0:BaseInfo[1]/ns0:Dnr[1]" w:storeItemID="{2BFD8944-A708-4CB0-87C6-25865C8E465A}" w:prefixMappings="xmlns:ns0='http://lp/documentinfo/RK' "/>
            <w:text/>
          </w:sdtPr>
          <w:sdtContent>
            <w:p w:rsidR="003C5E4D" w:rsidP="00EE3C0F">
              <w:pPr>
                <w:pStyle w:val="Header"/>
              </w:pPr>
              <w:r>
                <w:t>Ju2022/01231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1ADF3FCBC6492FB4D83AC501882A09"/>
            </w:placeholder>
            <w:showingPlcHdr/>
            <w:dataBinding w:xpath="/ns0:DocumentInfo[1]/ns0:BaseInfo[1]/ns0:DocNumber[1]" w:storeItemID="{2BFD8944-A708-4CB0-87C6-25865C8E465A}" w:prefixMappings="xmlns:ns0='http://lp/documentinfo/RK' "/>
            <w:text/>
          </w:sdtPr>
          <w:sdtContent>
            <w:p w:rsidR="003C5E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5E4D" w:rsidP="00EE3C0F">
          <w:pPr>
            <w:pStyle w:val="Header"/>
          </w:pPr>
        </w:p>
      </w:tc>
      <w:tc>
        <w:tcPr>
          <w:tcW w:w="1134" w:type="dxa"/>
        </w:tcPr>
        <w:p w:rsidR="003C5E4D" w:rsidP="0094502D">
          <w:pPr>
            <w:pStyle w:val="Header"/>
          </w:pPr>
        </w:p>
        <w:p w:rsidR="003C5E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DCD54D219D41E3BD896947E9E9F84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5E4D" w:rsidRPr="003C5E4D" w:rsidP="00340DE0">
              <w:pPr>
                <w:pStyle w:val="Header"/>
                <w:rPr>
                  <w:b/>
                </w:rPr>
              </w:pPr>
              <w:r w:rsidRPr="003C5E4D">
                <w:rPr>
                  <w:b/>
                </w:rPr>
                <w:t>Justitiedepartementet</w:t>
              </w:r>
            </w:p>
            <w:p w:rsidR="003C5E4D" w:rsidRPr="00340DE0" w:rsidP="00340DE0">
              <w:pPr>
                <w:pStyle w:val="Header"/>
              </w:pPr>
              <w:r w:rsidRPr="003C5E4D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E6E9A6B56045EB99BB36E2BDE0D4FF"/>
          </w:placeholder>
          <w:dataBinding w:xpath="/ns0:DocumentInfo[1]/ns0:BaseInfo[1]/ns0:Recipient[1]" w:storeItemID="{2BFD8944-A708-4CB0-87C6-25865C8E465A}" w:prefixMappings="xmlns:ns0='http://lp/documentinfo/RK' "/>
          <w:text w:multiLine="1"/>
        </w:sdtPr>
        <w:sdtContent>
          <w:tc>
            <w:tcPr>
              <w:tcW w:w="3170" w:type="dxa"/>
            </w:tcPr>
            <w:p w:rsidR="003C5E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5E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F49B70ECF547B3963CCEE3462E1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BCB5C-E250-4492-BB98-BDF58B3EC01F}"/>
      </w:docPartPr>
      <w:docPartBody>
        <w:p w:rsidR="00DB3C87" w:rsidP="00575807">
          <w:pPr>
            <w:pStyle w:val="97F49B70ECF547B3963CCEE3462E10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1ADF3FCBC6492FB4D83AC501882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FE5A9-524E-4042-9A92-BECA532F2739}"/>
      </w:docPartPr>
      <w:docPartBody>
        <w:p w:rsidR="00DB3C87" w:rsidP="00575807">
          <w:pPr>
            <w:pStyle w:val="591ADF3FCBC6492FB4D83AC501882A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DCD54D219D41E3BD896947E9E9F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4EBE4-7A02-4A24-BA33-8057B50E7EBB}"/>
      </w:docPartPr>
      <w:docPartBody>
        <w:p w:rsidR="00DB3C87" w:rsidP="00575807">
          <w:pPr>
            <w:pStyle w:val="07DCD54D219D41E3BD896947E9E9F8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E6E9A6B56045EB99BB36E2BDE0D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96C011-D99F-4B2C-AD32-0935BED71260}"/>
      </w:docPartPr>
      <w:docPartBody>
        <w:p w:rsidR="00DB3C87" w:rsidP="00575807">
          <w:pPr>
            <w:pStyle w:val="A5E6E9A6B56045EB99BB36E2BDE0D4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CE8B80B7DD4ADDBFC7F507BEA1F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0A704-258A-402E-B3D2-4EE16D52BB03}"/>
      </w:docPartPr>
      <w:docPartBody>
        <w:p w:rsidR="00DB3C87" w:rsidP="00575807">
          <w:pPr>
            <w:pStyle w:val="5FCE8B80B7DD4ADDBFC7F507BEA1F4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807"/>
    <w:rPr>
      <w:noProof w:val="0"/>
      <w:color w:val="808080"/>
    </w:rPr>
  </w:style>
  <w:style w:type="paragraph" w:customStyle="1" w:styleId="97F49B70ECF547B3963CCEE3462E1030">
    <w:name w:val="97F49B70ECF547B3963CCEE3462E1030"/>
    <w:rsid w:val="00575807"/>
  </w:style>
  <w:style w:type="paragraph" w:customStyle="1" w:styleId="A5E6E9A6B56045EB99BB36E2BDE0D4FF">
    <w:name w:val="A5E6E9A6B56045EB99BB36E2BDE0D4FF"/>
    <w:rsid w:val="00575807"/>
  </w:style>
  <w:style w:type="paragraph" w:customStyle="1" w:styleId="591ADF3FCBC6492FB4D83AC501882A091">
    <w:name w:val="591ADF3FCBC6492FB4D83AC501882A091"/>
    <w:rsid w:val="005758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DCD54D219D41E3BD896947E9E9F8421">
    <w:name w:val="07DCD54D219D41E3BD896947E9E9F8421"/>
    <w:rsid w:val="005758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CE8B80B7DD4ADDBFC7F507BEA1F41C">
    <w:name w:val="5FCE8B80B7DD4ADDBFC7F507BEA1F41C"/>
    <w:rsid w:val="005758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3d6bb1c6-0be2-4538-bf83-67f869aab532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Analysfunktionen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Ju2022/01231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6B0B-1133-439D-A84A-69F57A64F1F0}"/>
</file>

<file path=customXml/itemProps2.xml><?xml version="1.0" encoding="utf-8"?>
<ds:datastoreItem xmlns:ds="http://schemas.openxmlformats.org/officeDocument/2006/customXml" ds:itemID="{D30A008E-B242-4D3B-A54B-F0E320625BA6}"/>
</file>

<file path=customXml/itemProps3.xml><?xml version="1.0" encoding="utf-8"?>
<ds:datastoreItem xmlns:ds="http://schemas.openxmlformats.org/officeDocument/2006/customXml" ds:itemID="{A324C676-DD7E-4D0C-AE83-6FC61DE465B4}"/>
</file>

<file path=customXml/itemProps4.xml><?xml version="1.0" encoding="utf-8"?>
<ds:datastoreItem xmlns:ds="http://schemas.openxmlformats.org/officeDocument/2006/customXml" ds:itemID="{2BFD8944-A708-4CB0-87C6-25865C8E465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1403.docx</dc:title>
  <cp:revision>11</cp:revision>
  <dcterms:created xsi:type="dcterms:W3CDTF">2022-04-05T07:17:00Z</dcterms:created>
  <dcterms:modified xsi:type="dcterms:W3CDTF">2022-04-11T10:26:00Z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dbff938e-bd4a-4231-a0a6-e183e89187ec</vt:lpwstr>
  </property>
</Properties>
</file>