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132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14 juni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24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2023/24:SoU14 Hälso- och sjukvårdens organisation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2023/24:SoU16 Prioriteringar inom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2023/24:SoU17 Socialtjänstens 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2023/24:JuU24 Preventiva tvångsmedel för att förebygga och förhindra allvarliga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2023/24:639 av Elin Söderberg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Exportkreditnämndens uppdrag och FN:s principer för företag och mänskliga rättigheter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2023/24:712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bistånd och arbetstagares rättigheter i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2023/24:746 av Jacob Risberg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Insyn och effektivitet i bistånd som kanaliseras genom Exportrådet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2023/24:798 av Anna Lasses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Disciplinära åtgärder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Mats Persson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2023/24:789 av Mats Wiking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Högre utbildning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2023/24:794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Påverkanskampanjer mot forskning och högre 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2023/24:787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mot vilseledande information på klimatområdet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14 juni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2024-06-14</SAFIR_Sammantradesdatum_Doc>
    <SAFIR_SammantradeID xmlns="C07A1A6C-0B19-41D9-BDF8-F523BA3921EB">dea7169f-377d-4cec-9308-22098de26539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FC53E7A-2B8E-4279-AC1E-3CF72796543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juni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