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2EA" w:rsidRPr="00891205" w:rsidRDefault="003D52EA">
      <w:pPr>
        <w:pStyle w:val="Frslagsrubrik"/>
      </w:pPr>
      <w:r w:rsidRPr="00891205">
        <w:t>Förslag till riksdagsbeslut</w:t>
      </w:r>
    </w:p>
    <w:p w:rsidR="003D52EA" w:rsidRPr="00891205" w:rsidRDefault="003D52EA">
      <w:pPr>
        <w:pStyle w:val="Hemstlatt"/>
        <w:numPr>
          <w:ilvl w:val="0"/>
          <w:numId w:val="1"/>
        </w:numPr>
      </w:pPr>
      <w:r w:rsidRPr="00891205">
        <w:t xml:space="preserve">Riksdagen tillkännager för regeringen som sin mening vad som anförs i motionen om </w:t>
      </w:r>
      <w:r w:rsidRPr="00891205">
        <w:rPr>
          <w:color w:val="000000"/>
          <w:szCs w:val="30"/>
        </w:rPr>
        <w:t>friare antagningsregler till högre utbildning.</w:t>
      </w:r>
    </w:p>
    <w:p w:rsidR="003D52EA" w:rsidRPr="00891205" w:rsidRDefault="003D52EA">
      <w:pPr>
        <w:pStyle w:val="Hemstlatt"/>
        <w:numPr>
          <w:ilvl w:val="0"/>
          <w:numId w:val="1"/>
        </w:numPr>
      </w:pPr>
      <w:r w:rsidRPr="00891205">
        <w:t xml:space="preserve">Riksdagen tillkännager för regeringen som sin mening vad som anförs i motionen om nationella varianter av högskoleprov. </w:t>
      </w:r>
    </w:p>
    <w:p w:rsidR="003D52EA" w:rsidRPr="00891205" w:rsidRDefault="003D52EA">
      <w:pPr>
        <w:pStyle w:val="Rubrik1"/>
      </w:pPr>
      <w:r w:rsidRPr="00891205">
        <w:t>Motivering</w:t>
      </w:r>
    </w:p>
    <w:p w:rsidR="003D52EA" w:rsidRPr="00891205" w:rsidRDefault="003D52EA">
      <w:r w:rsidRPr="00891205">
        <w:t>För att få studera vid ett svenskt universitet eller en svensk högskola krävs att man uppfyller vissa krav på förkunskaper.</w:t>
      </w:r>
    </w:p>
    <w:p w:rsidR="003D52EA" w:rsidRPr="00891205" w:rsidRDefault="003D52EA">
      <w:pPr>
        <w:pStyle w:val="Normaltindrag"/>
      </w:pPr>
      <w:r w:rsidRPr="00891205">
        <w:t>Förkunskaperna är indelade i:</w:t>
      </w:r>
    </w:p>
    <w:p w:rsidR="003D52EA" w:rsidRPr="00891205" w:rsidRDefault="003D52EA">
      <w:pPr>
        <w:pStyle w:val="PunktlistaBomb"/>
      </w:pPr>
      <w:r w:rsidRPr="00891205">
        <w:t>grundläggande behörighet som är gemensam för all högskoleutbildning och</w:t>
      </w:r>
    </w:p>
    <w:p w:rsidR="003D52EA" w:rsidRPr="00891205" w:rsidRDefault="003D52EA">
      <w:pPr>
        <w:pStyle w:val="PunktlistaBomb"/>
        <w:spacing w:before="0"/>
      </w:pPr>
      <w:r w:rsidRPr="00891205">
        <w:t>särskild behörighet som anger de specifika krav som utöver grundläggande behörighet krävs för att kunna tillgodogöra sig en viss högskoleutbildning.</w:t>
      </w:r>
    </w:p>
    <w:p w:rsidR="003D52EA" w:rsidRPr="00891205" w:rsidRDefault="003D52EA">
      <w:r w:rsidRPr="00891205">
        <w:t>När antalet behöriga sökande är större än antalet studieplatser görs ett urval bland de sökande. Urvalet sker på grundval av betyg från gymnasieskola (eller motsvarande), resultat från högskoleprovet (frivilligt prov som mäter kunskaper och färdigheter som är viktiga för högskolestudier) och av högsk</w:t>
      </w:r>
      <w:r w:rsidRPr="00891205">
        <w:t>o</w:t>
      </w:r>
      <w:r w:rsidRPr="00891205">
        <w:t>lan bestämda urvalsgrunder.</w:t>
      </w:r>
    </w:p>
    <w:p w:rsidR="003D52EA" w:rsidRPr="00891205" w:rsidRDefault="003D52EA">
      <w:pPr>
        <w:pStyle w:val="Normaltindrag"/>
        <w:rPr>
          <w:szCs w:val="24"/>
        </w:rPr>
      </w:pPr>
      <w:r w:rsidRPr="00891205">
        <w:t>När det gäller antagningen till högre utbildning finns det tre urvalsgrunder; betyg, högskoleprov och alternativt urval. Lärosätena måste dessutom fördela platserna utifrån bestämda regler.</w:t>
      </w:r>
    </w:p>
    <w:p w:rsidR="003D52EA" w:rsidRPr="00891205" w:rsidRDefault="003D52EA">
      <w:pPr>
        <w:pStyle w:val="PunktlistaBomb"/>
        <w:rPr>
          <w:color w:val="000000"/>
          <w:szCs w:val="24"/>
        </w:rPr>
      </w:pPr>
      <w:r w:rsidRPr="00891205">
        <w:t>minst en tredjedel av platserna ska tillsättas utifrån betyg.</w:t>
      </w:r>
    </w:p>
    <w:p w:rsidR="003D52EA" w:rsidRPr="00891205" w:rsidRDefault="003D52EA">
      <w:pPr>
        <w:pStyle w:val="PunktlistaBomb"/>
        <w:spacing w:before="0"/>
        <w:rPr>
          <w:color w:val="000000"/>
          <w:szCs w:val="24"/>
        </w:rPr>
      </w:pPr>
      <w:r w:rsidRPr="00891205">
        <w:t>minst en tredjedel utifrån resultat på högskoleprovet.</w:t>
      </w:r>
    </w:p>
    <w:p w:rsidR="003D52EA" w:rsidRPr="00891205" w:rsidRDefault="003D52EA">
      <w:pPr>
        <w:pStyle w:val="PunktlistaBomb"/>
        <w:spacing w:before="0"/>
        <w:rPr>
          <w:color w:val="000000"/>
          <w:szCs w:val="24"/>
        </w:rPr>
      </w:pPr>
      <w:r w:rsidRPr="00891205">
        <w:t>högst en tredjedel av platserna får tillsättas genom alternativt urval, som bara används på vissa utbildningar. Denna andel kan utökas efter tillstånd från Högskoleverket.</w:t>
      </w:r>
    </w:p>
    <w:p w:rsidR="003D52EA" w:rsidRPr="00891205" w:rsidRDefault="003D52EA">
      <w:r w:rsidRPr="00891205">
        <w:lastRenderedPageBreak/>
        <w:t>Detta system anser jag är allt för stelbent och bör förändras. Lärosätena bör själva ha ett större inflytande i hur platserna skall fördelas, det bör bli enklare att tillsätta platserna genom alternativt urval och möjligheten att införa nati</w:t>
      </w:r>
      <w:r w:rsidRPr="00891205">
        <w:t>o</w:t>
      </w:r>
      <w:r w:rsidRPr="00891205">
        <w:t xml:space="preserve">nella varianter av högskoleprov bör utredas.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205">
        <w:trPr>
          <w:cantSplit/>
        </w:trPr>
        <w:tc>
          <w:tcPr>
            <w:tcW w:w="3046" w:type="dxa"/>
          </w:tcPr>
          <w:p w:rsidR="003D52EA" w:rsidRPr="00891205" w:rsidRDefault="003D52EA">
            <w:pPr>
              <w:pStyle w:val="UnderskriftDatum"/>
              <w:spacing w:before="240"/>
            </w:pPr>
            <w:r w:rsidRPr="00891205">
              <w:t>Stockholm den 22 oktober 2010</w:t>
            </w:r>
          </w:p>
        </w:tc>
        <w:tc>
          <w:tcPr>
            <w:tcW w:w="3047" w:type="dxa"/>
          </w:tcPr>
          <w:p w:rsidR="003D52EA" w:rsidRPr="00891205" w:rsidRDefault="003D52EA">
            <w:pPr>
              <w:pStyle w:val="Underskrifter"/>
              <w:spacing w:before="240"/>
            </w:pPr>
          </w:p>
        </w:tc>
      </w:tr>
      <w:tr w:rsidR="00000000" w:rsidRPr="00891205">
        <w:trPr>
          <w:cantSplit/>
        </w:trPr>
        <w:tc>
          <w:tcPr>
            <w:tcW w:w="3046" w:type="dxa"/>
          </w:tcPr>
          <w:p w:rsidR="003D52EA" w:rsidRPr="00891205" w:rsidRDefault="003D52EA">
            <w:pPr>
              <w:pStyle w:val="Underskrifter"/>
            </w:pPr>
            <w:r w:rsidRPr="00891205">
              <w:t>Johan Hultberg (M)</w:t>
            </w:r>
          </w:p>
        </w:tc>
        <w:tc>
          <w:tcPr>
            <w:tcW w:w="3046" w:type="dxa"/>
          </w:tcPr>
          <w:p w:rsidR="003D52EA" w:rsidRPr="00891205" w:rsidRDefault="003D52EA">
            <w:pPr>
              <w:pStyle w:val="Underskrifter"/>
            </w:pPr>
          </w:p>
        </w:tc>
      </w:tr>
    </w:tbl>
    <w:p w:rsidR="003D52EA" w:rsidRPr="00891205" w:rsidRDefault="003D52EA">
      <w:pPr>
        <w:pStyle w:val="Normaltindrag"/>
      </w:pPr>
    </w:p>
    <w:sectPr w:rsidR="003D52EA" w:rsidRPr="008912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2EA" w:rsidRPr="00891205" w:rsidRDefault="003D52EA">
      <w:r w:rsidRPr="00891205">
        <w:separator/>
      </w:r>
    </w:p>
  </w:endnote>
  <w:endnote w:type="continuationSeparator" w:id="0">
    <w:p w:rsidR="003D52EA" w:rsidRPr="00891205" w:rsidRDefault="003D52EA">
      <w:r w:rsidRPr="008912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A" w:rsidRPr="00891205" w:rsidRDefault="00891205">
    <w:pPr>
      <w:pStyle w:val="Sidfot"/>
    </w:pPr>
    <w:r w:rsidRPr="008912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99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EA" w:rsidRDefault="003D52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2EA" w:rsidRDefault="003D52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A" w:rsidRPr="00891205" w:rsidRDefault="00891205">
    <w:pPr>
      <w:pStyle w:val="Sidfot"/>
    </w:pPr>
    <w:r w:rsidRPr="008912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20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EA" w:rsidRDefault="003D52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2EA" w:rsidRDefault="003D52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A" w:rsidRPr="00891205" w:rsidRDefault="00891205">
    <w:pPr>
      <w:pStyle w:val="Sidfot"/>
    </w:pPr>
    <w:r w:rsidRPr="008912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657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EA" w:rsidRDefault="003D52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2EA" w:rsidRDefault="003D52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2EA" w:rsidRPr="00891205" w:rsidRDefault="003D52EA">
      <w:r w:rsidRPr="00891205">
        <w:separator/>
      </w:r>
    </w:p>
  </w:footnote>
  <w:footnote w:type="continuationSeparator" w:id="0">
    <w:p w:rsidR="003D52EA" w:rsidRPr="00891205" w:rsidRDefault="003D52EA">
      <w:r w:rsidRPr="008912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A" w:rsidRPr="00891205" w:rsidRDefault="00891205">
    <w:pPr>
      <w:pStyle w:val="Sidhuvud"/>
    </w:pPr>
    <w:r w:rsidRPr="008912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840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EA" w:rsidRDefault="003D52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2EA" w:rsidRDefault="003D52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A" w:rsidRPr="00891205" w:rsidRDefault="00891205">
    <w:pPr>
      <w:pStyle w:val="Sidhuvud"/>
    </w:pPr>
    <w:r w:rsidRPr="008912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380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2EA" w:rsidRDefault="003D52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2EA" w:rsidRDefault="003D52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A" w:rsidRPr="00891205" w:rsidRDefault="003D52EA">
    <w:pPr>
      <w:pStyle w:val="FSHNormal"/>
      <w:tabs>
        <w:tab w:val="right" w:pos="5840"/>
      </w:tabs>
    </w:pPr>
    <w:r w:rsidRPr="00891205">
      <w:br/>
    </w:r>
    <w:r w:rsidRPr="00891205">
      <w:fldChar w:fldCharType="begin" w:fldLock="1"/>
    </w:r>
    <w:r w:rsidRPr="00891205">
      <w:instrText xml:space="preserve"> DOCPROPERTY</w:instrText>
    </w:r>
    <w:r w:rsidRPr="00891205">
      <w:rPr>
        <w:sz w:val="18"/>
      </w:rPr>
      <w:instrText xml:space="preserve"> "YearUser" *\charformat </w:instrText>
    </w:r>
    <w:r w:rsidRPr="00891205">
      <w:fldChar w:fldCharType="separate"/>
    </w:r>
    <w:r w:rsidRPr="00891205">
      <w:t>2010/11</w:t>
    </w:r>
    <w:r w:rsidRPr="00891205">
      <w:fldChar w:fldCharType="end"/>
    </w:r>
    <w:r w:rsidRPr="00891205">
      <w:t xml:space="preserve"> </w:t>
    </w:r>
    <w:r w:rsidRPr="00891205">
      <w:tab/>
      <w:t xml:space="preserve">mnr: </w:t>
    </w:r>
    <w:r w:rsidRPr="00891205">
      <w:fldChar w:fldCharType="begin" w:fldLock="1"/>
    </w:r>
    <w:r w:rsidRPr="00891205">
      <w:instrText xml:space="preserve"> DOCPROPERTY</w:instrText>
    </w:r>
    <w:r w:rsidRPr="00891205">
      <w:rPr>
        <w:sz w:val="18"/>
      </w:rPr>
      <w:instrText xml:space="preserve"> "Motionsnummer" *\charformat </w:instrText>
    </w:r>
    <w:r w:rsidRPr="00891205">
      <w:fldChar w:fldCharType="separate"/>
    </w:r>
    <w:r w:rsidRPr="00891205">
      <w:t>Ub312</w:t>
    </w:r>
    <w:r w:rsidRPr="00891205">
      <w:fldChar w:fldCharType="end"/>
    </w:r>
    <w:r w:rsidRPr="00891205">
      <w:br/>
    </w:r>
    <w:r w:rsidRPr="00891205">
      <w:fldChar w:fldCharType="begin" w:fldLock="1"/>
    </w:r>
    <w:r w:rsidRPr="00891205">
      <w:instrText xml:space="preserve"> DOCPROPERTY</w:instrText>
    </w:r>
    <w:r w:rsidRPr="00891205">
      <w:rPr>
        <w:sz w:val="18"/>
      </w:rPr>
      <w:instrText xml:space="preserve"> "Samling" *\charformat </w:instrText>
    </w:r>
    <w:r w:rsidRPr="00891205">
      <w:fldChar w:fldCharType="end"/>
    </w:r>
    <w:r w:rsidRPr="00891205">
      <w:tab/>
      <w:t xml:space="preserve">pnr: </w:t>
    </w:r>
    <w:r w:rsidRPr="00891205">
      <w:fldChar w:fldCharType="begin" w:fldLock="1"/>
    </w:r>
    <w:r w:rsidRPr="00891205">
      <w:instrText xml:space="preserve"> DOCPROPERTY</w:instrText>
    </w:r>
    <w:r w:rsidRPr="00891205">
      <w:rPr>
        <w:sz w:val="18"/>
      </w:rPr>
      <w:instrText xml:space="preserve"> "Partinummer" *\charformat </w:instrText>
    </w:r>
    <w:r w:rsidRPr="00891205">
      <w:fldChar w:fldCharType="separate"/>
    </w:r>
    <w:r w:rsidRPr="00891205">
      <w:t>M1804</w:t>
    </w:r>
    <w:r w:rsidRPr="00891205">
      <w:fldChar w:fldCharType="end"/>
    </w:r>
  </w:p>
  <w:p w:rsidR="003D52EA" w:rsidRPr="00891205" w:rsidRDefault="003D52EA">
    <w:pPr>
      <w:pStyle w:val="FSHRub1"/>
    </w:pPr>
    <w:r w:rsidRPr="00891205">
      <w:t>Motion till riksdagen</w:t>
    </w:r>
    <w:r w:rsidRPr="00891205">
      <w:br/>
    </w:r>
    <w:r w:rsidRPr="00891205">
      <w:fldChar w:fldCharType="begin" w:fldLock="1"/>
    </w:r>
    <w:r w:rsidRPr="00891205">
      <w:instrText xml:space="preserve"> DOCPROPERTY "YearUser" *\charformat </w:instrText>
    </w:r>
    <w:r w:rsidRPr="00891205">
      <w:fldChar w:fldCharType="separate"/>
    </w:r>
    <w:r w:rsidRPr="00891205">
      <w:t>2010/11</w:t>
    </w:r>
    <w:r w:rsidRPr="00891205">
      <w:fldChar w:fldCharType="end"/>
    </w:r>
    <w:r w:rsidRPr="00891205">
      <w:t>:</w:t>
    </w:r>
    <w:r w:rsidRPr="00891205">
      <w:fldChar w:fldCharType="begin" w:fldLock="1"/>
    </w:r>
    <w:r w:rsidRPr="00891205">
      <w:instrText xml:space="preserve"> DOCPROPERTY "Motionsnummer" *\charformat </w:instrText>
    </w:r>
    <w:r w:rsidRPr="00891205">
      <w:fldChar w:fldCharType="separate"/>
    </w:r>
    <w:r w:rsidRPr="00891205">
      <w:t>Ub312</w:t>
    </w:r>
    <w:r w:rsidRPr="00891205">
      <w:fldChar w:fldCharType="end"/>
    </w:r>
  </w:p>
  <w:p w:rsidR="003D52EA" w:rsidRPr="00891205" w:rsidRDefault="003D52EA">
    <w:pPr>
      <w:pStyle w:val="FSHNormalS5"/>
    </w:pPr>
    <w:r w:rsidRPr="00891205">
      <w:fldChar w:fldCharType="begin" w:fldLock="1"/>
    </w:r>
    <w:r w:rsidRPr="00891205">
      <w:instrText xml:space="preserve"> DOCPROPERTY "MotionarText" *\charformat </w:instrText>
    </w:r>
    <w:r w:rsidRPr="00891205">
      <w:fldChar w:fldCharType="separate"/>
    </w:r>
    <w:r w:rsidRPr="00891205">
      <w:t>av Johan Hultberg (M)</w:t>
    </w:r>
    <w:r w:rsidRPr="00891205">
      <w:fldChar w:fldCharType="end"/>
    </w:r>
    <w:r w:rsidRPr="00891205">
      <w:br/>
    </w:r>
    <w:r w:rsidRPr="00891205">
      <w:fldChar w:fldCharType="begin" w:fldLock="1"/>
    </w:r>
    <w:r w:rsidRPr="00891205">
      <w:instrText xml:space="preserve"> DOCPROPERTY "SvarFrasKort" *\charformat </w:instrText>
    </w:r>
    <w:r w:rsidRPr="00891205">
      <w:fldChar w:fldCharType="end"/>
    </w:r>
  </w:p>
  <w:p w:rsidR="003D52EA" w:rsidRPr="00891205" w:rsidRDefault="003D52EA">
    <w:pPr>
      <w:pStyle w:val="FSHTitel"/>
    </w:pPr>
    <w:r w:rsidRPr="00891205">
      <w:fldChar w:fldCharType="begin" w:fldLock="1"/>
    </w:r>
    <w:r w:rsidRPr="00891205">
      <w:instrText xml:space="preserve"> DOCPROPERTY</w:instrText>
    </w:r>
    <w:r w:rsidRPr="00891205">
      <w:rPr>
        <w:sz w:val="18"/>
      </w:rPr>
      <w:instrText xml:space="preserve"> "RubrikSvar" *\charformat </w:instrText>
    </w:r>
    <w:r w:rsidRPr="00891205">
      <w:fldChar w:fldCharType="separate"/>
    </w:r>
    <w:r w:rsidRPr="00891205">
      <w:t>Antagning till högre utbildning</w:t>
    </w:r>
    <w:r w:rsidRPr="00891205">
      <w:fldChar w:fldCharType="end"/>
    </w:r>
  </w:p>
  <w:p w:rsidR="003D52EA" w:rsidRPr="00891205" w:rsidRDefault="003D52EA">
    <w:pPr>
      <w:pStyle w:val="Normal00"/>
    </w:pPr>
  </w:p>
  <w:p w:rsidR="003D52EA" w:rsidRPr="00891205" w:rsidRDefault="003D52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C67683"/>
    <w:multiLevelType w:val="multilevel"/>
    <w:tmpl w:val="7CCC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05FD8"/>
    <w:multiLevelType w:val="hybridMultilevel"/>
    <w:tmpl w:val="61EE64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C660D9"/>
    <w:multiLevelType w:val="hybridMultilevel"/>
    <w:tmpl w:val="45A2D08A"/>
    <w:lvl w:ilvl="0" w:tplc="041D000F">
      <w:start w:val="1"/>
      <w:numFmt w:val="decimal"/>
      <w:lvlText w:val="%1."/>
      <w:lvlJc w:val="left"/>
      <w:pPr>
        <w:tabs>
          <w:tab w:val="num" w:pos="720"/>
        </w:tabs>
        <w:ind w:left="720" w:hanging="360"/>
      </w:pPr>
      <w:rPr>
        <w:rFonts w:hint="default"/>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657365">
    <w:abstractNumId w:val="3"/>
  </w:num>
  <w:num w:numId="2" w16cid:durableId="958268448">
    <w:abstractNumId w:val="2"/>
  </w:num>
  <w:num w:numId="3" w16cid:durableId="1937908025">
    <w:abstractNumId w:val="1"/>
  </w:num>
  <w:num w:numId="4" w16cid:durableId="762459733">
    <w:abstractNumId w:val="0"/>
  </w:num>
  <w:num w:numId="5" w16cid:durableId="327249635">
    <w:abstractNumId w:val="7"/>
  </w:num>
  <w:num w:numId="6" w16cid:durableId="1180657258">
    <w:abstractNumId w:val="6"/>
  </w:num>
  <w:num w:numId="7" w16cid:durableId="909341589">
    <w:abstractNumId w:val="5"/>
  </w:num>
  <w:num w:numId="8" w16cid:durableId="2056345559">
    <w:abstractNumId w:val="4"/>
  </w:num>
  <w:num w:numId="9" w16cid:durableId="552087323">
    <w:abstractNumId w:val="8"/>
  </w:num>
  <w:num w:numId="10" w16cid:durableId="1506287001">
    <w:abstractNumId w:val="9"/>
  </w:num>
  <w:num w:numId="11" w16cid:durableId="713844449">
    <w:abstractNumId w:val="10"/>
  </w:num>
  <w:num w:numId="12" w16cid:durableId="468206583">
    <w:abstractNumId w:val="13"/>
  </w:num>
  <w:num w:numId="13" w16cid:durableId="585648257">
    <w:abstractNumId w:val="17"/>
  </w:num>
  <w:num w:numId="14" w16cid:durableId="872497300">
    <w:abstractNumId w:val="18"/>
  </w:num>
  <w:num w:numId="15" w16cid:durableId="796802290">
    <w:abstractNumId w:val="11"/>
  </w:num>
  <w:num w:numId="16" w16cid:durableId="1044603136">
    <w:abstractNumId w:val="20"/>
  </w:num>
  <w:num w:numId="17" w16cid:durableId="316960212">
    <w:abstractNumId w:val="19"/>
  </w:num>
  <w:num w:numId="18" w16cid:durableId="590237490">
    <w:abstractNumId w:val="16"/>
  </w:num>
  <w:num w:numId="19" w16cid:durableId="1798864808">
    <w:abstractNumId w:val="12"/>
  </w:num>
  <w:num w:numId="20" w16cid:durableId="464086725">
    <w:abstractNumId w:val="14"/>
  </w:num>
  <w:num w:numId="21" w16cid:durableId="1603301369">
    <w:abstractNumId w:val="15"/>
  </w:num>
  <w:num w:numId="22" w16cid:durableId="18496359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AA90193E-6F66-40B3-A9D3-25754FCA741F}"/>
  </w:docVars>
  <w:rsids>
    <w:rsidRoot w:val="00873B8C"/>
    <w:rsid w:val="003D52EA"/>
    <w:rsid w:val="00873B8C"/>
    <w:rsid w:val="008912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3FCC0C-DB1B-42DE-B87A-92E5C9D2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ad">
    <w:name w:val="lead"/>
    <w:basedOn w:val="Normal"/>
    <w:pPr>
      <w:spacing w:before="100" w:beforeAutospacing="1" w:after="100" w:afterAutospacing="1" w:line="240" w:lineRule="auto"/>
    </w:pPr>
    <w:rPr>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95938">
      <w:bodyDiv w:val="1"/>
      <w:marLeft w:val="0"/>
      <w:marRight w:val="0"/>
      <w:marTop w:val="0"/>
      <w:marBottom w:val="0"/>
      <w:divBdr>
        <w:top w:val="none" w:sz="0" w:space="0" w:color="auto"/>
        <w:left w:val="none" w:sz="0" w:space="0" w:color="auto"/>
        <w:bottom w:val="none" w:sz="0" w:space="0" w:color="auto"/>
        <w:right w:val="none" w:sz="0" w:space="0" w:color="auto"/>
      </w:divBdr>
      <w:divsChild>
        <w:div w:id="2078622926">
          <w:marLeft w:val="0"/>
          <w:marRight w:val="0"/>
          <w:marTop w:val="0"/>
          <w:marBottom w:val="0"/>
          <w:divBdr>
            <w:top w:val="none" w:sz="0" w:space="0" w:color="auto"/>
            <w:left w:val="none" w:sz="0" w:space="0" w:color="auto"/>
            <w:bottom w:val="none" w:sz="0" w:space="0" w:color="auto"/>
            <w:right w:val="none" w:sz="0" w:space="0" w:color="auto"/>
          </w:divBdr>
          <w:divsChild>
            <w:div w:id="181406934">
              <w:marLeft w:val="0"/>
              <w:marRight w:val="0"/>
              <w:marTop w:val="0"/>
              <w:marBottom w:val="0"/>
              <w:divBdr>
                <w:top w:val="none" w:sz="0" w:space="0" w:color="auto"/>
                <w:left w:val="none" w:sz="0" w:space="0" w:color="auto"/>
                <w:bottom w:val="none" w:sz="0" w:space="0" w:color="auto"/>
                <w:right w:val="none" w:sz="0" w:space="0" w:color="auto"/>
              </w:divBdr>
              <w:divsChild>
                <w:div w:id="1152647572">
                  <w:marLeft w:val="0"/>
                  <w:marRight w:val="0"/>
                  <w:marTop w:val="0"/>
                  <w:marBottom w:val="0"/>
                  <w:divBdr>
                    <w:top w:val="none" w:sz="0" w:space="0" w:color="auto"/>
                    <w:left w:val="none" w:sz="0" w:space="0" w:color="auto"/>
                    <w:bottom w:val="none" w:sz="0" w:space="0" w:color="auto"/>
                    <w:right w:val="none" w:sz="0" w:space="0" w:color="auto"/>
                  </w:divBdr>
                  <w:divsChild>
                    <w:div w:id="1991472675">
                      <w:marLeft w:val="0"/>
                      <w:marRight w:val="0"/>
                      <w:marTop w:val="0"/>
                      <w:marBottom w:val="0"/>
                      <w:divBdr>
                        <w:top w:val="none" w:sz="0" w:space="0" w:color="auto"/>
                        <w:left w:val="none" w:sz="0" w:space="0" w:color="auto"/>
                        <w:bottom w:val="none" w:sz="0" w:space="0" w:color="auto"/>
                        <w:right w:val="none" w:sz="0" w:space="0" w:color="auto"/>
                      </w:divBdr>
                      <w:divsChild>
                        <w:div w:id="795559707">
                          <w:marLeft w:val="0"/>
                          <w:marRight w:val="0"/>
                          <w:marTop w:val="0"/>
                          <w:marBottom w:val="0"/>
                          <w:divBdr>
                            <w:top w:val="none" w:sz="0" w:space="0" w:color="auto"/>
                            <w:left w:val="none" w:sz="0" w:space="0" w:color="auto"/>
                            <w:bottom w:val="none" w:sz="0" w:space="0" w:color="auto"/>
                            <w:right w:val="none" w:sz="0" w:space="0" w:color="auto"/>
                          </w:divBdr>
                          <w:divsChild>
                            <w:div w:id="301471620">
                              <w:marLeft w:val="0"/>
                              <w:marRight w:val="0"/>
                              <w:marTop w:val="0"/>
                              <w:marBottom w:val="0"/>
                              <w:divBdr>
                                <w:top w:val="none" w:sz="0" w:space="0" w:color="auto"/>
                                <w:left w:val="none" w:sz="0" w:space="0" w:color="auto"/>
                                <w:bottom w:val="none" w:sz="0" w:space="0" w:color="auto"/>
                                <w:right w:val="none" w:sz="0" w:space="0" w:color="auto"/>
                              </w:divBdr>
                              <w:divsChild>
                                <w:div w:id="398286555">
                                  <w:marLeft w:val="0"/>
                                  <w:marRight w:val="0"/>
                                  <w:marTop w:val="0"/>
                                  <w:marBottom w:val="0"/>
                                  <w:divBdr>
                                    <w:top w:val="none" w:sz="0" w:space="0" w:color="auto"/>
                                    <w:left w:val="none" w:sz="0" w:space="0" w:color="auto"/>
                                    <w:bottom w:val="none" w:sz="0" w:space="0" w:color="auto"/>
                                    <w:right w:val="none" w:sz="0" w:space="0" w:color="auto"/>
                                  </w:divBdr>
                                  <w:divsChild>
                                    <w:div w:id="12231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284465">
      <w:bodyDiv w:val="1"/>
      <w:marLeft w:val="0"/>
      <w:marRight w:val="0"/>
      <w:marTop w:val="0"/>
      <w:marBottom w:val="0"/>
      <w:divBdr>
        <w:top w:val="none" w:sz="0" w:space="0" w:color="auto"/>
        <w:left w:val="none" w:sz="0" w:space="0" w:color="auto"/>
        <w:bottom w:val="none" w:sz="0" w:space="0" w:color="auto"/>
        <w:right w:val="none" w:sz="0" w:space="0" w:color="auto"/>
      </w:divBdr>
      <w:divsChild>
        <w:div w:id="1834645030">
          <w:marLeft w:val="0"/>
          <w:marRight w:val="0"/>
          <w:marTop w:val="0"/>
          <w:marBottom w:val="0"/>
          <w:divBdr>
            <w:top w:val="none" w:sz="0" w:space="0" w:color="auto"/>
            <w:left w:val="none" w:sz="0" w:space="0" w:color="auto"/>
            <w:bottom w:val="none" w:sz="0" w:space="0" w:color="auto"/>
            <w:right w:val="none" w:sz="0" w:space="0" w:color="auto"/>
          </w:divBdr>
          <w:divsChild>
            <w:div w:id="853618344">
              <w:marLeft w:val="0"/>
              <w:marRight w:val="0"/>
              <w:marTop w:val="0"/>
              <w:marBottom w:val="0"/>
              <w:divBdr>
                <w:top w:val="none" w:sz="0" w:space="0" w:color="auto"/>
                <w:left w:val="none" w:sz="0" w:space="0" w:color="auto"/>
                <w:bottom w:val="none" w:sz="0" w:space="0" w:color="auto"/>
                <w:right w:val="none" w:sz="0" w:space="0" w:color="auto"/>
              </w:divBdr>
              <w:divsChild>
                <w:div w:id="1637684116">
                  <w:marLeft w:val="0"/>
                  <w:marRight w:val="0"/>
                  <w:marTop w:val="0"/>
                  <w:marBottom w:val="0"/>
                  <w:divBdr>
                    <w:top w:val="none" w:sz="0" w:space="0" w:color="auto"/>
                    <w:left w:val="none" w:sz="0" w:space="0" w:color="auto"/>
                    <w:bottom w:val="none" w:sz="0" w:space="0" w:color="auto"/>
                    <w:right w:val="none" w:sz="0" w:space="0" w:color="auto"/>
                  </w:divBdr>
                  <w:divsChild>
                    <w:div w:id="852571295">
                      <w:marLeft w:val="0"/>
                      <w:marRight w:val="0"/>
                      <w:marTop w:val="0"/>
                      <w:marBottom w:val="0"/>
                      <w:divBdr>
                        <w:top w:val="none" w:sz="0" w:space="0" w:color="auto"/>
                        <w:left w:val="none" w:sz="0" w:space="0" w:color="auto"/>
                        <w:bottom w:val="none" w:sz="0" w:space="0" w:color="auto"/>
                        <w:right w:val="none" w:sz="0" w:space="0" w:color="auto"/>
                      </w:divBdr>
                      <w:divsChild>
                        <w:div w:id="1705906128">
                          <w:marLeft w:val="0"/>
                          <w:marRight w:val="0"/>
                          <w:marTop w:val="0"/>
                          <w:marBottom w:val="0"/>
                          <w:divBdr>
                            <w:top w:val="none" w:sz="0" w:space="0" w:color="auto"/>
                            <w:left w:val="none" w:sz="0" w:space="0" w:color="auto"/>
                            <w:bottom w:val="none" w:sz="0" w:space="0" w:color="auto"/>
                            <w:right w:val="none" w:sz="0" w:space="0" w:color="auto"/>
                          </w:divBdr>
                          <w:divsChild>
                            <w:div w:id="1632441785">
                              <w:marLeft w:val="0"/>
                              <w:marRight w:val="0"/>
                              <w:marTop w:val="0"/>
                              <w:marBottom w:val="0"/>
                              <w:divBdr>
                                <w:top w:val="none" w:sz="0" w:space="0" w:color="auto"/>
                                <w:left w:val="none" w:sz="0" w:space="0" w:color="auto"/>
                                <w:bottom w:val="none" w:sz="0" w:space="0" w:color="auto"/>
                                <w:right w:val="none" w:sz="0" w:space="0" w:color="auto"/>
                              </w:divBdr>
                              <w:divsChild>
                                <w:div w:id="1708748984">
                                  <w:marLeft w:val="0"/>
                                  <w:marRight w:val="0"/>
                                  <w:marTop w:val="0"/>
                                  <w:marBottom w:val="0"/>
                                  <w:divBdr>
                                    <w:top w:val="none" w:sz="0" w:space="0" w:color="auto"/>
                                    <w:left w:val="none" w:sz="0" w:space="0" w:color="auto"/>
                                    <w:bottom w:val="none" w:sz="0" w:space="0" w:color="auto"/>
                                    <w:right w:val="none" w:sz="0" w:space="0" w:color="auto"/>
                                  </w:divBdr>
                                  <w:divsChild>
                                    <w:div w:id="5352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22709">
      <w:bodyDiv w:val="1"/>
      <w:marLeft w:val="0"/>
      <w:marRight w:val="0"/>
      <w:marTop w:val="0"/>
      <w:marBottom w:val="0"/>
      <w:divBdr>
        <w:top w:val="none" w:sz="0" w:space="0" w:color="auto"/>
        <w:left w:val="none" w:sz="0" w:space="0" w:color="auto"/>
        <w:bottom w:val="none" w:sz="0" w:space="0" w:color="auto"/>
        <w:right w:val="none" w:sz="0" w:space="0" w:color="auto"/>
      </w:divBdr>
      <w:divsChild>
        <w:div w:id="989360282">
          <w:marLeft w:val="0"/>
          <w:marRight w:val="0"/>
          <w:marTop w:val="0"/>
          <w:marBottom w:val="0"/>
          <w:divBdr>
            <w:top w:val="none" w:sz="0" w:space="0" w:color="auto"/>
            <w:left w:val="none" w:sz="0" w:space="0" w:color="auto"/>
            <w:bottom w:val="none" w:sz="0" w:space="0" w:color="auto"/>
            <w:right w:val="none" w:sz="0" w:space="0" w:color="auto"/>
          </w:divBdr>
          <w:divsChild>
            <w:div w:id="947157606">
              <w:marLeft w:val="0"/>
              <w:marRight w:val="0"/>
              <w:marTop w:val="0"/>
              <w:marBottom w:val="0"/>
              <w:divBdr>
                <w:top w:val="none" w:sz="0" w:space="0" w:color="auto"/>
                <w:left w:val="none" w:sz="0" w:space="0" w:color="auto"/>
                <w:bottom w:val="none" w:sz="0" w:space="0" w:color="auto"/>
                <w:right w:val="none" w:sz="0" w:space="0" w:color="auto"/>
              </w:divBdr>
              <w:divsChild>
                <w:div w:id="1193809613">
                  <w:marLeft w:val="0"/>
                  <w:marRight w:val="0"/>
                  <w:marTop w:val="0"/>
                  <w:marBottom w:val="0"/>
                  <w:divBdr>
                    <w:top w:val="none" w:sz="0" w:space="0" w:color="auto"/>
                    <w:left w:val="none" w:sz="0" w:space="0" w:color="auto"/>
                    <w:bottom w:val="none" w:sz="0" w:space="0" w:color="auto"/>
                    <w:right w:val="none" w:sz="0" w:space="0" w:color="auto"/>
                  </w:divBdr>
                  <w:divsChild>
                    <w:div w:id="400442605">
                      <w:marLeft w:val="0"/>
                      <w:marRight w:val="0"/>
                      <w:marTop w:val="0"/>
                      <w:marBottom w:val="0"/>
                      <w:divBdr>
                        <w:top w:val="none" w:sz="0" w:space="0" w:color="auto"/>
                        <w:left w:val="none" w:sz="0" w:space="0" w:color="auto"/>
                        <w:bottom w:val="none" w:sz="0" w:space="0" w:color="auto"/>
                        <w:right w:val="none" w:sz="0" w:space="0" w:color="auto"/>
                      </w:divBdr>
                      <w:divsChild>
                        <w:div w:id="336275439">
                          <w:marLeft w:val="0"/>
                          <w:marRight w:val="0"/>
                          <w:marTop w:val="0"/>
                          <w:marBottom w:val="0"/>
                          <w:divBdr>
                            <w:top w:val="none" w:sz="0" w:space="0" w:color="auto"/>
                            <w:left w:val="none" w:sz="0" w:space="0" w:color="auto"/>
                            <w:bottom w:val="none" w:sz="0" w:space="0" w:color="auto"/>
                            <w:right w:val="none" w:sz="0" w:space="0" w:color="auto"/>
                          </w:divBdr>
                          <w:divsChild>
                            <w:div w:id="9766616">
                              <w:marLeft w:val="0"/>
                              <w:marRight w:val="0"/>
                              <w:marTop w:val="0"/>
                              <w:marBottom w:val="0"/>
                              <w:divBdr>
                                <w:top w:val="none" w:sz="0" w:space="0" w:color="auto"/>
                                <w:left w:val="none" w:sz="0" w:space="0" w:color="auto"/>
                                <w:bottom w:val="none" w:sz="0" w:space="0" w:color="auto"/>
                                <w:right w:val="none" w:sz="0" w:space="0" w:color="auto"/>
                              </w:divBdr>
                              <w:divsChild>
                                <w:div w:id="854541867">
                                  <w:marLeft w:val="0"/>
                                  <w:marRight w:val="0"/>
                                  <w:marTop w:val="0"/>
                                  <w:marBottom w:val="0"/>
                                  <w:divBdr>
                                    <w:top w:val="none" w:sz="0" w:space="0" w:color="auto"/>
                                    <w:left w:val="none" w:sz="0" w:space="0" w:color="auto"/>
                                    <w:bottom w:val="none" w:sz="0" w:space="0" w:color="auto"/>
                                    <w:right w:val="none" w:sz="0" w:space="0" w:color="auto"/>
                                  </w:divBdr>
                                  <w:divsChild>
                                    <w:div w:id="15931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1558</Characters>
  <Application>Microsoft Office Word</Application>
  <DocSecurity>4</DocSecurity>
  <Lines>33</Lines>
  <Paragraphs>18</Paragraphs>
  <ScaleCrop>false</ScaleCrop>
  <HeadingPairs>
    <vt:vector size="2" baseType="variant">
      <vt:variant>
        <vt:lpstr>Rubrik</vt:lpstr>
      </vt:variant>
      <vt:variant>
        <vt:i4>1</vt:i4>
      </vt:variant>
    </vt:vector>
  </HeadingPairs>
  <TitlesOfParts>
    <vt:vector size="1" baseType="lpstr">
      <vt:lpstr>m1804</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m1804</dc:title>
  <dc:subject>m1804</dc:subject>
  <dc:creator>Riksdagen</dc:creator>
  <cp:keywords>Riksdagen</cp:keywords>
  <dc:description>Versal/gemen i partibeteckning. Gemen i tryck för 0910, versal för 1011 och nyare</dc:description>
  <cp:lastModifiedBy>Lars Brink</cp:lastModifiedBy>
  <cp:revision>2</cp:revision>
  <cp:lastPrinted>2010-11-26T06:04:00Z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Antagning till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Antagning till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M1804</vt:lpwstr>
  </property>
  <property fmtid="{D5CDD505-2E9C-101B-9397-08002B2CF9AE}" pid="18" name="ArbRubr">
    <vt:lpwstr>Antagning till högre utbildning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Hultberg (M)</vt:lpwstr>
  </property>
  <property fmtid="{D5CDD505-2E9C-101B-9397-08002B2CF9AE}" pid="26" name="MotionarLista">
    <vt:lpwstr>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20102011000000000109000018040069</vt:lpwstr>
  </property>
  <property fmtid="{D5CDD505-2E9C-101B-9397-08002B2CF9AE}" pid="47" name="datum">
    <vt:lpwstr>101022</vt:lpwstr>
  </property>
  <property fmtid="{D5CDD505-2E9C-101B-9397-08002B2CF9AE}" pid="48" name="avsändar-e-post">
    <vt:lpwstr>erica.roos@riksdagen.se</vt:lpwstr>
  </property>
  <property fmtid="{D5CDD505-2E9C-101B-9397-08002B2CF9AE}" pid="49" name="id">
    <vt:lpwstr>20102011000000000109000018040069</vt:lpwstr>
  </property>
  <property fmtid="{D5CDD505-2E9C-101B-9397-08002B2CF9AE}" pid="50" name="nummer">
    <vt:lpwstr>312</vt:lpwstr>
  </property>
  <property fmtid="{D5CDD505-2E9C-101B-9397-08002B2CF9AE}" pid="51" name="utskottsbeteckning">
    <vt:lpwstr>Ub</vt:lpwstr>
  </property>
  <property fmtid="{D5CDD505-2E9C-101B-9397-08002B2CF9AE}" pid="52" name="GlobalUID">
    <vt:lpwstr>{D46E133F-4E1D-41E3-8B88-142A9B20660A}</vt:lpwstr>
  </property>
  <property fmtid="{D5CDD505-2E9C-101B-9397-08002B2CF9AE}" pid="53" name="Överföringar">
    <vt:i4>0</vt:i4>
  </property>
  <property fmtid="{D5CDD505-2E9C-101B-9397-08002B2CF9AE}" pid="54" name="Checksum">
    <vt:lpwstr>*1017669861179*</vt:lpwstr>
  </property>
  <property fmtid="{D5CDD505-2E9C-101B-9397-08002B2CF9AE}" pid="55" name="skuggnummer">
    <vt:lpwstr>1243</vt:lpwstr>
  </property>
  <property fmtid="{D5CDD505-2E9C-101B-9397-08002B2CF9AE}" pid="56" name="urixVersion">
    <vt:lpwstr>4.3.2.0</vt:lpwstr>
  </property>
  <property fmtid="{D5CDD505-2E9C-101B-9397-08002B2CF9AE}" pid="57" name="urixOrigin">
    <vt:lpwstr>101126 14:38:07.107</vt:lpwstr>
  </property>
  <property fmtid="{D5CDD505-2E9C-101B-9397-08002B2CF9AE}" pid="58" name="urixGuid">
    <vt:lpwstr>{F2026B77-8349-4A1F-8B85-06CEE081F279}</vt:lpwstr>
  </property>
</Properties>
</file>