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5D44" w:rsidRPr="00AF4D97" w:rsidRDefault="00095D44" w:rsidP="00095D44">
      <w:pPr>
        <w:pStyle w:val="RubrikInnehllsf"/>
      </w:pPr>
      <w:bookmarkStart w:id="0" w:name="_Toc118862942"/>
      <w:r w:rsidRPr="00AF4D97">
        <w:t>Innehållsförteckning</w:t>
      </w:r>
      <w:bookmarkEnd w:id="0"/>
    </w:p>
    <w:p w:rsidR="00100906" w:rsidRPr="00AF4D97" w:rsidRDefault="00095D44" w:rsidP="00100906">
      <w:pPr>
        <w:pStyle w:val="Innehll1"/>
        <w:tabs>
          <w:tab w:val="left" w:pos="285"/>
        </w:tabs>
        <w:rPr>
          <w:sz w:val="24"/>
          <w:szCs w:val="24"/>
        </w:rPr>
      </w:pPr>
      <w:r w:rsidRPr="00AF4D97">
        <w:fldChar w:fldCharType="begin" w:fldLock="1"/>
      </w:r>
      <w:r w:rsidRPr="00AF4D97">
        <w:instrText xml:space="preserve"> TOC \o "1-3" \t "HEMSTL_RUBRIK" </w:instrText>
      </w:r>
      <w:r w:rsidRPr="00AF4D97">
        <w:fldChar w:fldCharType="separate"/>
      </w:r>
      <w:r w:rsidR="00100906" w:rsidRPr="00AF4D97">
        <w:t>1</w:t>
      </w:r>
      <w:r w:rsidR="00100906" w:rsidRPr="00AF4D97">
        <w:rPr>
          <w:sz w:val="24"/>
          <w:szCs w:val="24"/>
        </w:rPr>
        <w:tab/>
      </w:r>
      <w:r w:rsidR="00100906" w:rsidRPr="00AF4D97">
        <w:t>Innehållsförteckning</w:t>
      </w:r>
      <w:r w:rsidR="00100906" w:rsidRPr="00AF4D97">
        <w:tab/>
      </w:r>
      <w:r w:rsidR="00100906" w:rsidRPr="00AF4D97">
        <w:fldChar w:fldCharType="begin" w:fldLock="1"/>
      </w:r>
      <w:r w:rsidR="00100906" w:rsidRPr="00AF4D97">
        <w:instrText xml:space="preserve"> PAGEREF _Toc118862942 \h </w:instrText>
      </w:r>
      <w:r w:rsidR="00100906" w:rsidRPr="00AF4D97">
        <w:fldChar w:fldCharType="separate"/>
      </w:r>
      <w:r w:rsidR="00913E38" w:rsidRPr="00AF4D97">
        <w:t>1</w:t>
      </w:r>
      <w:r w:rsidR="00100906" w:rsidRPr="00AF4D97">
        <w:fldChar w:fldCharType="end"/>
      </w:r>
    </w:p>
    <w:p w:rsidR="00100906" w:rsidRPr="00AF4D97" w:rsidRDefault="00100906" w:rsidP="00100906">
      <w:pPr>
        <w:pStyle w:val="Innehll1"/>
        <w:tabs>
          <w:tab w:val="left" w:pos="285"/>
        </w:tabs>
        <w:rPr>
          <w:sz w:val="24"/>
          <w:szCs w:val="24"/>
        </w:rPr>
      </w:pPr>
      <w:r w:rsidRPr="00AF4D97">
        <w:t>2</w:t>
      </w:r>
      <w:r w:rsidRPr="00AF4D97">
        <w:rPr>
          <w:sz w:val="24"/>
          <w:szCs w:val="24"/>
        </w:rPr>
        <w:tab/>
      </w:r>
      <w:r w:rsidRPr="00AF4D97">
        <w:t>Förslag till riksdagsbeslut</w:t>
      </w:r>
      <w:r w:rsidRPr="00AF4D97">
        <w:tab/>
      </w:r>
      <w:r w:rsidRPr="00AF4D97">
        <w:fldChar w:fldCharType="begin" w:fldLock="1"/>
      </w:r>
      <w:r w:rsidRPr="00AF4D97">
        <w:instrText xml:space="preserve"> PAGEREF _Toc118862943 \h </w:instrText>
      </w:r>
      <w:r w:rsidRPr="00AF4D97">
        <w:fldChar w:fldCharType="separate"/>
      </w:r>
      <w:r w:rsidR="00913E38" w:rsidRPr="00AF4D97">
        <w:t>2</w:t>
      </w:r>
      <w:r w:rsidRPr="00AF4D97">
        <w:fldChar w:fldCharType="end"/>
      </w:r>
    </w:p>
    <w:p w:rsidR="00100906" w:rsidRPr="00AF4D97" w:rsidRDefault="00100906" w:rsidP="00100906">
      <w:pPr>
        <w:pStyle w:val="Innehll1"/>
        <w:tabs>
          <w:tab w:val="left" w:pos="285"/>
        </w:tabs>
        <w:rPr>
          <w:sz w:val="24"/>
          <w:szCs w:val="24"/>
        </w:rPr>
      </w:pPr>
      <w:r w:rsidRPr="00AF4D97">
        <w:t>3</w:t>
      </w:r>
      <w:r w:rsidRPr="00AF4D97">
        <w:rPr>
          <w:sz w:val="24"/>
          <w:szCs w:val="24"/>
        </w:rPr>
        <w:tab/>
      </w:r>
      <w:r w:rsidRPr="00AF4D97">
        <w:t>Inledning</w:t>
      </w:r>
      <w:r w:rsidRPr="00AF4D97">
        <w:tab/>
      </w:r>
      <w:r w:rsidRPr="00AF4D97">
        <w:fldChar w:fldCharType="begin" w:fldLock="1"/>
      </w:r>
      <w:r w:rsidRPr="00AF4D97">
        <w:instrText xml:space="preserve"> PAGEREF _Toc118862944 \h </w:instrText>
      </w:r>
      <w:r w:rsidRPr="00AF4D97">
        <w:fldChar w:fldCharType="separate"/>
      </w:r>
      <w:r w:rsidR="00913E38" w:rsidRPr="00AF4D97">
        <w:t>4</w:t>
      </w:r>
      <w:r w:rsidRPr="00AF4D97">
        <w:fldChar w:fldCharType="end"/>
      </w:r>
    </w:p>
    <w:p w:rsidR="00100906" w:rsidRPr="00AF4D97" w:rsidRDefault="00100906" w:rsidP="00100906">
      <w:pPr>
        <w:pStyle w:val="Innehll2"/>
        <w:tabs>
          <w:tab w:val="left" w:pos="665"/>
        </w:tabs>
        <w:ind w:left="190"/>
        <w:rPr>
          <w:sz w:val="24"/>
          <w:szCs w:val="24"/>
        </w:rPr>
      </w:pPr>
      <w:r w:rsidRPr="00AF4D97">
        <w:t>3.1</w:t>
      </w:r>
      <w:r w:rsidRPr="00AF4D97">
        <w:rPr>
          <w:sz w:val="24"/>
          <w:szCs w:val="24"/>
        </w:rPr>
        <w:tab/>
      </w:r>
      <w:r w:rsidRPr="00AF4D97">
        <w:t>Principen om barnets bästa</w:t>
      </w:r>
      <w:r w:rsidRPr="00AF4D97">
        <w:tab/>
      </w:r>
      <w:r w:rsidRPr="00AF4D97">
        <w:fldChar w:fldCharType="begin" w:fldLock="1"/>
      </w:r>
      <w:r w:rsidRPr="00AF4D97">
        <w:instrText xml:space="preserve"> PAGEREF _Toc118862945 \h </w:instrText>
      </w:r>
      <w:r w:rsidRPr="00AF4D97">
        <w:fldChar w:fldCharType="separate"/>
      </w:r>
      <w:r w:rsidR="00913E38" w:rsidRPr="00AF4D97">
        <w:t>4</w:t>
      </w:r>
      <w:r w:rsidRPr="00AF4D97">
        <w:fldChar w:fldCharType="end"/>
      </w:r>
    </w:p>
    <w:p w:rsidR="00100906" w:rsidRPr="00AF4D97" w:rsidRDefault="00100906">
      <w:pPr>
        <w:pStyle w:val="Innehll1"/>
        <w:tabs>
          <w:tab w:val="left" w:pos="567"/>
        </w:tabs>
        <w:rPr>
          <w:sz w:val="24"/>
          <w:szCs w:val="24"/>
        </w:rPr>
      </w:pPr>
      <w:r w:rsidRPr="00AF4D97">
        <w:t>4</w:t>
      </w:r>
      <w:r w:rsidRPr="00AF4D97">
        <w:rPr>
          <w:sz w:val="24"/>
          <w:szCs w:val="24"/>
        </w:rPr>
        <w:tab/>
      </w:r>
      <w:r w:rsidRPr="00AF4D97">
        <w:t>Presumtionen om gemensam vårdnad</w:t>
      </w:r>
      <w:r w:rsidRPr="00AF4D97">
        <w:tab/>
      </w:r>
      <w:r w:rsidRPr="00AF4D97">
        <w:fldChar w:fldCharType="begin" w:fldLock="1"/>
      </w:r>
      <w:r w:rsidRPr="00AF4D97">
        <w:instrText xml:space="preserve"> PAGEREF _Toc118862946 \h </w:instrText>
      </w:r>
      <w:r w:rsidRPr="00AF4D97">
        <w:fldChar w:fldCharType="separate"/>
      </w:r>
      <w:r w:rsidR="00913E38" w:rsidRPr="00AF4D97">
        <w:t>5</w:t>
      </w:r>
      <w:r w:rsidRPr="00AF4D97">
        <w:fldChar w:fldCharType="end"/>
      </w:r>
    </w:p>
    <w:p w:rsidR="00100906" w:rsidRPr="00AF4D97" w:rsidRDefault="00100906" w:rsidP="00100906">
      <w:pPr>
        <w:pStyle w:val="Innehll2"/>
        <w:tabs>
          <w:tab w:val="left" w:pos="665"/>
        </w:tabs>
        <w:ind w:left="190"/>
        <w:rPr>
          <w:sz w:val="24"/>
          <w:szCs w:val="24"/>
        </w:rPr>
      </w:pPr>
      <w:r w:rsidRPr="00AF4D97">
        <w:t>4.1</w:t>
      </w:r>
      <w:r w:rsidRPr="00AF4D97">
        <w:rPr>
          <w:sz w:val="24"/>
          <w:szCs w:val="24"/>
        </w:rPr>
        <w:tab/>
      </w:r>
      <w:r w:rsidRPr="00AF4D97">
        <w:t>Tidigare utredning</w:t>
      </w:r>
      <w:r w:rsidRPr="00AF4D97">
        <w:tab/>
      </w:r>
      <w:r w:rsidRPr="00AF4D97">
        <w:fldChar w:fldCharType="begin" w:fldLock="1"/>
      </w:r>
      <w:r w:rsidRPr="00AF4D97">
        <w:instrText xml:space="preserve"> PAGEREF _Toc118862947 \h </w:instrText>
      </w:r>
      <w:r w:rsidRPr="00AF4D97">
        <w:fldChar w:fldCharType="separate"/>
      </w:r>
      <w:r w:rsidR="00913E38" w:rsidRPr="00AF4D97">
        <w:t>5</w:t>
      </w:r>
      <w:r w:rsidRPr="00AF4D97">
        <w:fldChar w:fldCharType="end"/>
      </w:r>
    </w:p>
    <w:p w:rsidR="00100906" w:rsidRPr="00AF4D97" w:rsidRDefault="00100906" w:rsidP="00100906">
      <w:pPr>
        <w:pStyle w:val="Innehll1"/>
        <w:tabs>
          <w:tab w:val="left" w:pos="285"/>
        </w:tabs>
      </w:pPr>
      <w:r w:rsidRPr="00AF4D97">
        <w:t>5</w:t>
      </w:r>
      <w:r w:rsidRPr="00AF4D97">
        <w:rPr>
          <w:sz w:val="24"/>
          <w:szCs w:val="24"/>
        </w:rPr>
        <w:tab/>
      </w:r>
      <w:r w:rsidRPr="00AF4D97">
        <w:t>Bestämmanderätten vid gemensam vårdnad</w:t>
      </w:r>
      <w:r w:rsidRPr="00AF4D97">
        <w:tab/>
      </w:r>
      <w:r w:rsidRPr="00AF4D97">
        <w:fldChar w:fldCharType="begin" w:fldLock="1"/>
      </w:r>
      <w:r w:rsidRPr="00AF4D97">
        <w:instrText xml:space="preserve"> PAGEREF _Toc118862948 \h </w:instrText>
      </w:r>
      <w:r w:rsidRPr="00AF4D97">
        <w:fldChar w:fldCharType="separate"/>
      </w:r>
      <w:r w:rsidR="00913E38" w:rsidRPr="00AF4D97">
        <w:t>6</w:t>
      </w:r>
      <w:r w:rsidRPr="00AF4D97">
        <w:fldChar w:fldCharType="end"/>
      </w:r>
    </w:p>
    <w:p w:rsidR="00100906" w:rsidRPr="00AF4D97" w:rsidRDefault="00100906" w:rsidP="00100906">
      <w:pPr>
        <w:pStyle w:val="Innehll1"/>
        <w:tabs>
          <w:tab w:val="left" w:pos="285"/>
        </w:tabs>
      </w:pPr>
      <w:r w:rsidRPr="00AF4D97">
        <w:t>6</w:t>
      </w:r>
      <w:r w:rsidRPr="00AF4D97">
        <w:tab/>
        <w:t>Barnbalk i stället för föräldrabalk</w:t>
      </w:r>
      <w:r w:rsidRPr="00AF4D97">
        <w:tab/>
      </w:r>
      <w:r w:rsidRPr="00AF4D97">
        <w:fldChar w:fldCharType="begin" w:fldLock="1"/>
      </w:r>
      <w:r w:rsidRPr="00AF4D97">
        <w:instrText xml:space="preserve"> PAGEREF _Toc118862949 \h </w:instrText>
      </w:r>
      <w:r w:rsidRPr="00AF4D97">
        <w:fldChar w:fldCharType="separate"/>
      </w:r>
      <w:r w:rsidR="00913E38" w:rsidRPr="00AF4D97">
        <w:t>7</w:t>
      </w:r>
      <w:r w:rsidRPr="00AF4D97">
        <w:fldChar w:fldCharType="end"/>
      </w:r>
    </w:p>
    <w:p w:rsidR="00100906" w:rsidRPr="00AF4D97" w:rsidRDefault="00100906" w:rsidP="00100906">
      <w:pPr>
        <w:pStyle w:val="Innehll1"/>
        <w:tabs>
          <w:tab w:val="left" w:pos="285"/>
        </w:tabs>
        <w:rPr>
          <w:sz w:val="24"/>
          <w:szCs w:val="24"/>
        </w:rPr>
      </w:pPr>
      <w:r w:rsidRPr="00AF4D97">
        <w:t>7</w:t>
      </w:r>
      <w:r w:rsidRPr="00AF4D97">
        <w:tab/>
        <w:t>Barnets bästa eller barnets vilja</w:t>
      </w:r>
      <w:r w:rsidRPr="00AF4D97">
        <w:tab/>
      </w:r>
      <w:r w:rsidRPr="00AF4D97">
        <w:fldChar w:fldCharType="begin" w:fldLock="1"/>
      </w:r>
      <w:r w:rsidRPr="00AF4D97">
        <w:instrText xml:space="preserve"> PAGEREF _Toc118862950 \h </w:instrText>
      </w:r>
      <w:r w:rsidRPr="00AF4D97">
        <w:fldChar w:fldCharType="separate"/>
      </w:r>
      <w:r w:rsidR="00913E38" w:rsidRPr="00AF4D97">
        <w:t>8</w:t>
      </w:r>
      <w:r w:rsidRPr="00AF4D97">
        <w:fldChar w:fldCharType="end"/>
      </w:r>
    </w:p>
    <w:p w:rsidR="00100906" w:rsidRPr="00AF4D97" w:rsidRDefault="00100906" w:rsidP="00100906">
      <w:pPr>
        <w:pStyle w:val="Innehll1"/>
        <w:tabs>
          <w:tab w:val="left" w:pos="285"/>
        </w:tabs>
        <w:rPr>
          <w:sz w:val="24"/>
          <w:szCs w:val="24"/>
        </w:rPr>
      </w:pPr>
      <w:r w:rsidRPr="00AF4D97">
        <w:t>8</w:t>
      </w:r>
      <w:r w:rsidRPr="00AF4D97">
        <w:rPr>
          <w:sz w:val="24"/>
          <w:szCs w:val="24"/>
        </w:rPr>
        <w:tab/>
      </w:r>
      <w:r w:rsidRPr="00AF4D97">
        <w:t>Barnets rätt att bli hört</w:t>
      </w:r>
      <w:r w:rsidRPr="00AF4D97">
        <w:tab/>
      </w:r>
      <w:r w:rsidRPr="00AF4D97">
        <w:fldChar w:fldCharType="begin" w:fldLock="1"/>
      </w:r>
      <w:r w:rsidRPr="00AF4D97">
        <w:instrText xml:space="preserve"> PAGEREF _Toc118862951 \h </w:instrText>
      </w:r>
      <w:r w:rsidRPr="00AF4D97">
        <w:fldChar w:fldCharType="separate"/>
      </w:r>
      <w:r w:rsidR="00913E38" w:rsidRPr="00AF4D97">
        <w:t>8</w:t>
      </w:r>
      <w:r w:rsidRPr="00AF4D97">
        <w:fldChar w:fldCharType="end"/>
      </w:r>
    </w:p>
    <w:p w:rsidR="00100906" w:rsidRPr="00AF4D97" w:rsidRDefault="00100906" w:rsidP="00100906">
      <w:pPr>
        <w:pStyle w:val="Innehll2"/>
        <w:tabs>
          <w:tab w:val="left" w:pos="665"/>
        </w:tabs>
        <w:ind w:left="190"/>
        <w:rPr>
          <w:sz w:val="24"/>
          <w:szCs w:val="24"/>
        </w:rPr>
      </w:pPr>
      <w:r w:rsidRPr="00AF4D97">
        <w:t>8.1</w:t>
      </w:r>
      <w:r w:rsidRPr="00AF4D97">
        <w:rPr>
          <w:sz w:val="24"/>
          <w:szCs w:val="24"/>
        </w:rPr>
        <w:tab/>
      </w:r>
      <w:r w:rsidRPr="00AF4D97">
        <w:t>Tidigare utredning</w:t>
      </w:r>
      <w:r w:rsidRPr="00AF4D97">
        <w:tab/>
      </w:r>
      <w:r w:rsidRPr="00AF4D97">
        <w:fldChar w:fldCharType="begin" w:fldLock="1"/>
      </w:r>
      <w:r w:rsidRPr="00AF4D97">
        <w:instrText xml:space="preserve"> PAGEREF _Toc118862952 \h </w:instrText>
      </w:r>
      <w:r w:rsidRPr="00AF4D97">
        <w:fldChar w:fldCharType="separate"/>
      </w:r>
      <w:r w:rsidR="00913E38" w:rsidRPr="00AF4D97">
        <w:t>9</w:t>
      </w:r>
      <w:r w:rsidRPr="00AF4D97">
        <w:fldChar w:fldCharType="end"/>
      </w:r>
    </w:p>
    <w:p w:rsidR="00100906" w:rsidRPr="00AF4D97" w:rsidRDefault="00100906" w:rsidP="00100906">
      <w:pPr>
        <w:pStyle w:val="Innehll1"/>
        <w:tabs>
          <w:tab w:val="left" w:pos="285"/>
        </w:tabs>
        <w:rPr>
          <w:sz w:val="24"/>
          <w:szCs w:val="24"/>
        </w:rPr>
      </w:pPr>
      <w:r w:rsidRPr="00AF4D97">
        <w:t>9</w:t>
      </w:r>
      <w:r w:rsidRPr="00AF4D97">
        <w:rPr>
          <w:sz w:val="24"/>
          <w:szCs w:val="24"/>
        </w:rPr>
        <w:tab/>
      </w:r>
      <w:r w:rsidRPr="00AF4D97">
        <w:t>Särskilda ombud för barn</w:t>
      </w:r>
      <w:r w:rsidRPr="00AF4D97">
        <w:tab/>
      </w:r>
      <w:r w:rsidRPr="00AF4D97">
        <w:fldChar w:fldCharType="begin" w:fldLock="1"/>
      </w:r>
      <w:r w:rsidRPr="00AF4D97">
        <w:instrText xml:space="preserve"> PAGEREF _Toc118862953 \h </w:instrText>
      </w:r>
      <w:r w:rsidRPr="00AF4D97">
        <w:fldChar w:fldCharType="separate"/>
      </w:r>
      <w:r w:rsidR="00913E38" w:rsidRPr="00AF4D97">
        <w:t>9</w:t>
      </w:r>
      <w:r w:rsidRPr="00AF4D97">
        <w:fldChar w:fldCharType="end"/>
      </w:r>
    </w:p>
    <w:p w:rsidR="00100906" w:rsidRPr="00AF4D97" w:rsidRDefault="00100906" w:rsidP="00100906">
      <w:pPr>
        <w:pStyle w:val="Innehll2"/>
        <w:tabs>
          <w:tab w:val="left" w:pos="665"/>
        </w:tabs>
        <w:ind w:left="190"/>
        <w:rPr>
          <w:sz w:val="24"/>
          <w:szCs w:val="24"/>
        </w:rPr>
      </w:pPr>
      <w:r w:rsidRPr="00AF4D97">
        <w:t>9.1</w:t>
      </w:r>
      <w:r w:rsidRPr="00AF4D97">
        <w:rPr>
          <w:sz w:val="24"/>
          <w:szCs w:val="24"/>
        </w:rPr>
        <w:tab/>
      </w:r>
      <w:r w:rsidRPr="00AF4D97">
        <w:t>Tidigare utredning</w:t>
      </w:r>
      <w:r w:rsidRPr="00AF4D97">
        <w:tab/>
      </w:r>
      <w:r w:rsidRPr="00AF4D97">
        <w:fldChar w:fldCharType="begin" w:fldLock="1"/>
      </w:r>
      <w:r w:rsidRPr="00AF4D97">
        <w:instrText xml:space="preserve"> PAGEREF _Toc118862954 \h </w:instrText>
      </w:r>
      <w:r w:rsidRPr="00AF4D97">
        <w:fldChar w:fldCharType="separate"/>
      </w:r>
      <w:r w:rsidR="00913E38" w:rsidRPr="00AF4D97">
        <w:t>10</w:t>
      </w:r>
      <w:r w:rsidRPr="00AF4D97">
        <w:fldChar w:fldCharType="end"/>
      </w:r>
    </w:p>
    <w:p w:rsidR="00100906" w:rsidRPr="00AF4D97" w:rsidRDefault="00100906" w:rsidP="00100906">
      <w:pPr>
        <w:pStyle w:val="Innehll1"/>
        <w:tabs>
          <w:tab w:val="left" w:pos="285"/>
        </w:tabs>
      </w:pPr>
      <w:r w:rsidRPr="00AF4D97">
        <w:t>10</w:t>
      </w:r>
      <w:r w:rsidRPr="00AF4D97">
        <w:rPr>
          <w:sz w:val="24"/>
          <w:szCs w:val="24"/>
        </w:rPr>
        <w:tab/>
      </w:r>
      <w:r w:rsidRPr="00AF4D97">
        <w:t>En särskild barnkompetens</w:t>
      </w:r>
      <w:r w:rsidRPr="00AF4D97">
        <w:tab/>
      </w:r>
      <w:r w:rsidRPr="00AF4D97">
        <w:fldChar w:fldCharType="begin" w:fldLock="1"/>
      </w:r>
      <w:r w:rsidRPr="00AF4D97">
        <w:instrText xml:space="preserve"> PAGEREF _Toc118862955 \h </w:instrText>
      </w:r>
      <w:r w:rsidRPr="00AF4D97">
        <w:fldChar w:fldCharType="separate"/>
      </w:r>
      <w:r w:rsidR="00913E38" w:rsidRPr="00AF4D97">
        <w:t>10</w:t>
      </w:r>
      <w:r w:rsidRPr="00AF4D97">
        <w:fldChar w:fldCharType="end"/>
      </w:r>
    </w:p>
    <w:p w:rsidR="00100906" w:rsidRPr="00AF4D97" w:rsidRDefault="00100906" w:rsidP="00100906">
      <w:pPr>
        <w:pStyle w:val="Innehll1"/>
        <w:tabs>
          <w:tab w:val="left" w:pos="285"/>
        </w:tabs>
      </w:pPr>
      <w:r w:rsidRPr="00AF4D97">
        <w:t>11</w:t>
      </w:r>
      <w:r w:rsidRPr="00AF4D97">
        <w:tab/>
        <w:t>Särskilda barnprotokoll</w:t>
      </w:r>
      <w:r w:rsidRPr="00AF4D97">
        <w:tab/>
      </w:r>
      <w:r w:rsidRPr="00AF4D97">
        <w:fldChar w:fldCharType="begin" w:fldLock="1"/>
      </w:r>
      <w:r w:rsidRPr="00AF4D97">
        <w:instrText xml:space="preserve"> PAGEREF _Toc118862956 \h </w:instrText>
      </w:r>
      <w:r w:rsidRPr="00AF4D97">
        <w:fldChar w:fldCharType="separate"/>
      </w:r>
      <w:r w:rsidR="00913E38" w:rsidRPr="00AF4D97">
        <w:t>11</w:t>
      </w:r>
      <w:r w:rsidRPr="00AF4D97">
        <w:fldChar w:fldCharType="end"/>
      </w:r>
    </w:p>
    <w:p w:rsidR="00100906" w:rsidRPr="00AF4D97" w:rsidRDefault="00100906" w:rsidP="00100906">
      <w:pPr>
        <w:pStyle w:val="Innehll1"/>
        <w:tabs>
          <w:tab w:val="left" w:pos="285"/>
        </w:tabs>
        <w:rPr>
          <w:sz w:val="24"/>
          <w:szCs w:val="24"/>
        </w:rPr>
      </w:pPr>
      <w:r w:rsidRPr="00AF4D97">
        <w:t>12</w:t>
      </w:r>
      <w:r w:rsidRPr="00AF4D97">
        <w:tab/>
        <w:t>Övergrepp mot barn leder till tvister om vårdnaden</w:t>
      </w:r>
      <w:r w:rsidRPr="00AF4D97">
        <w:tab/>
      </w:r>
      <w:r w:rsidRPr="00AF4D97">
        <w:fldChar w:fldCharType="begin" w:fldLock="1"/>
      </w:r>
      <w:r w:rsidRPr="00AF4D97">
        <w:instrText xml:space="preserve"> PAGEREF _Toc118862957 \h </w:instrText>
      </w:r>
      <w:r w:rsidRPr="00AF4D97">
        <w:fldChar w:fldCharType="separate"/>
      </w:r>
      <w:r w:rsidR="00913E38" w:rsidRPr="00AF4D97">
        <w:t>12</w:t>
      </w:r>
      <w:r w:rsidRPr="00AF4D97">
        <w:fldChar w:fldCharType="end"/>
      </w:r>
    </w:p>
    <w:p w:rsidR="00100906" w:rsidRPr="00AF4D97" w:rsidRDefault="00100906" w:rsidP="00100906">
      <w:pPr>
        <w:pStyle w:val="Innehll2"/>
        <w:tabs>
          <w:tab w:val="left" w:pos="665"/>
        </w:tabs>
        <w:ind w:left="190"/>
        <w:rPr>
          <w:sz w:val="24"/>
          <w:szCs w:val="24"/>
        </w:rPr>
      </w:pPr>
      <w:r w:rsidRPr="00AF4D97">
        <w:t>12.1</w:t>
      </w:r>
      <w:r w:rsidRPr="00AF4D97">
        <w:rPr>
          <w:sz w:val="24"/>
          <w:szCs w:val="24"/>
        </w:rPr>
        <w:tab/>
      </w:r>
      <w:r w:rsidRPr="00AF4D97">
        <w:t>Åklagarens utredningsplikt</w:t>
      </w:r>
      <w:r w:rsidRPr="00AF4D97">
        <w:tab/>
      </w:r>
      <w:r w:rsidRPr="00AF4D97">
        <w:fldChar w:fldCharType="begin" w:fldLock="1"/>
      </w:r>
      <w:r w:rsidRPr="00AF4D97">
        <w:instrText xml:space="preserve"> PAGEREF _Toc118862958 \h </w:instrText>
      </w:r>
      <w:r w:rsidRPr="00AF4D97">
        <w:fldChar w:fldCharType="separate"/>
      </w:r>
      <w:r w:rsidR="00913E38" w:rsidRPr="00AF4D97">
        <w:t>12</w:t>
      </w:r>
      <w:r w:rsidRPr="00AF4D97">
        <w:fldChar w:fldCharType="end"/>
      </w:r>
    </w:p>
    <w:p w:rsidR="00100906" w:rsidRPr="00AF4D97" w:rsidRDefault="00100906" w:rsidP="00100906">
      <w:pPr>
        <w:pStyle w:val="Innehll2"/>
        <w:tabs>
          <w:tab w:val="left" w:pos="665"/>
        </w:tabs>
        <w:ind w:left="190"/>
        <w:rPr>
          <w:sz w:val="24"/>
          <w:szCs w:val="24"/>
        </w:rPr>
      </w:pPr>
      <w:r w:rsidRPr="00AF4D97">
        <w:t>12.2</w:t>
      </w:r>
      <w:r w:rsidRPr="00AF4D97">
        <w:rPr>
          <w:sz w:val="24"/>
          <w:szCs w:val="24"/>
        </w:rPr>
        <w:tab/>
      </w:r>
      <w:r w:rsidRPr="00AF4D97">
        <w:t>Förundersökningen vid sexualbrott och våld mot barn</w:t>
      </w:r>
      <w:r w:rsidRPr="00AF4D97">
        <w:tab/>
      </w:r>
      <w:r w:rsidRPr="00AF4D97">
        <w:fldChar w:fldCharType="begin" w:fldLock="1"/>
      </w:r>
      <w:r w:rsidRPr="00AF4D97">
        <w:instrText xml:space="preserve"> PAGEREF _Toc118862959 \h </w:instrText>
      </w:r>
      <w:r w:rsidRPr="00AF4D97">
        <w:fldChar w:fldCharType="separate"/>
      </w:r>
      <w:r w:rsidR="00913E38" w:rsidRPr="00AF4D97">
        <w:t>13</w:t>
      </w:r>
      <w:r w:rsidRPr="00AF4D97">
        <w:fldChar w:fldCharType="end"/>
      </w:r>
    </w:p>
    <w:p w:rsidR="00100906" w:rsidRPr="00AF4D97" w:rsidRDefault="00100906" w:rsidP="00100906">
      <w:pPr>
        <w:pStyle w:val="Innehll1"/>
        <w:tabs>
          <w:tab w:val="left" w:pos="285"/>
        </w:tabs>
      </w:pPr>
      <w:r w:rsidRPr="00AF4D97">
        <w:t>13</w:t>
      </w:r>
      <w:r w:rsidRPr="00AF4D97">
        <w:rPr>
          <w:sz w:val="24"/>
          <w:szCs w:val="24"/>
        </w:rPr>
        <w:tab/>
      </w:r>
      <w:r w:rsidRPr="00AF4D97">
        <w:t>Riskbedömningen i mål om vårdnad, boende och umgänge</w:t>
      </w:r>
      <w:r w:rsidRPr="00AF4D97">
        <w:tab/>
      </w:r>
      <w:r w:rsidRPr="00AF4D97">
        <w:fldChar w:fldCharType="begin" w:fldLock="1"/>
      </w:r>
      <w:r w:rsidRPr="00AF4D97">
        <w:instrText xml:space="preserve"> PAGEREF _Toc118862960 \h </w:instrText>
      </w:r>
      <w:r w:rsidRPr="00AF4D97">
        <w:fldChar w:fldCharType="separate"/>
      </w:r>
      <w:r w:rsidR="00913E38" w:rsidRPr="00AF4D97">
        <w:t>13</w:t>
      </w:r>
      <w:r w:rsidRPr="00AF4D97">
        <w:fldChar w:fldCharType="end"/>
      </w:r>
    </w:p>
    <w:p w:rsidR="00100906" w:rsidRPr="00AF4D97" w:rsidRDefault="00100906" w:rsidP="00100906">
      <w:pPr>
        <w:pStyle w:val="Innehll1"/>
        <w:tabs>
          <w:tab w:val="left" w:pos="285"/>
        </w:tabs>
      </w:pPr>
      <w:r w:rsidRPr="00AF4D97">
        <w:t>14</w:t>
      </w:r>
      <w:r w:rsidRPr="00AF4D97">
        <w:tab/>
        <w:t>Hämtning av barn vid verkställighet</w:t>
      </w:r>
      <w:r w:rsidRPr="00AF4D97">
        <w:tab/>
      </w:r>
      <w:r w:rsidRPr="00AF4D97">
        <w:fldChar w:fldCharType="begin" w:fldLock="1"/>
      </w:r>
      <w:r w:rsidRPr="00AF4D97">
        <w:instrText xml:space="preserve"> PAGEREF _Toc118862961 \h </w:instrText>
      </w:r>
      <w:r w:rsidRPr="00AF4D97">
        <w:fldChar w:fldCharType="separate"/>
      </w:r>
      <w:r w:rsidR="00913E38" w:rsidRPr="00AF4D97">
        <w:t>14</w:t>
      </w:r>
      <w:r w:rsidRPr="00AF4D97">
        <w:fldChar w:fldCharType="end"/>
      </w:r>
    </w:p>
    <w:p w:rsidR="00100906" w:rsidRPr="00AF4D97" w:rsidRDefault="00100906" w:rsidP="00100906">
      <w:pPr>
        <w:pStyle w:val="Innehll1"/>
        <w:tabs>
          <w:tab w:val="left" w:pos="285"/>
        </w:tabs>
      </w:pPr>
      <w:r w:rsidRPr="00AF4D97">
        <w:t>15</w:t>
      </w:r>
      <w:r w:rsidRPr="00AF4D97">
        <w:tab/>
        <w:t>Socialtjänstens vårdnadsutredningar</w:t>
      </w:r>
      <w:r w:rsidRPr="00AF4D97">
        <w:tab/>
      </w:r>
      <w:r w:rsidRPr="00AF4D97">
        <w:fldChar w:fldCharType="begin" w:fldLock="1"/>
      </w:r>
      <w:r w:rsidRPr="00AF4D97">
        <w:instrText xml:space="preserve"> PAGEREF _Toc118862962 \h </w:instrText>
      </w:r>
      <w:r w:rsidRPr="00AF4D97">
        <w:fldChar w:fldCharType="separate"/>
      </w:r>
      <w:r w:rsidR="00913E38" w:rsidRPr="00AF4D97">
        <w:t>15</w:t>
      </w:r>
      <w:r w:rsidRPr="00AF4D97">
        <w:fldChar w:fldCharType="end"/>
      </w:r>
    </w:p>
    <w:p w:rsidR="00100906" w:rsidRPr="00AF4D97" w:rsidRDefault="00100906" w:rsidP="00100906">
      <w:pPr>
        <w:pStyle w:val="Innehll1"/>
        <w:tabs>
          <w:tab w:val="left" w:pos="285"/>
        </w:tabs>
      </w:pPr>
      <w:r w:rsidRPr="00AF4D97">
        <w:t>16</w:t>
      </w:r>
      <w:r w:rsidRPr="00AF4D97">
        <w:tab/>
        <w:t>Länsstyrelsens tillsyn över socialtjänsten</w:t>
      </w:r>
      <w:r w:rsidRPr="00AF4D97">
        <w:tab/>
      </w:r>
      <w:r w:rsidRPr="00AF4D97">
        <w:fldChar w:fldCharType="begin" w:fldLock="1"/>
      </w:r>
      <w:r w:rsidRPr="00AF4D97">
        <w:instrText xml:space="preserve"> PAGEREF _Toc118862963 \h </w:instrText>
      </w:r>
      <w:r w:rsidRPr="00AF4D97">
        <w:fldChar w:fldCharType="separate"/>
      </w:r>
      <w:r w:rsidR="00913E38" w:rsidRPr="00AF4D97">
        <w:t>16</w:t>
      </w:r>
      <w:r w:rsidRPr="00AF4D97">
        <w:fldChar w:fldCharType="end"/>
      </w:r>
    </w:p>
    <w:p w:rsidR="00100906" w:rsidRPr="00AF4D97" w:rsidRDefault="00100906" w:rsidP="00100906">
      <w:pPr>
        <w:pStyle w:val="Innehll1"/>
        <w:tabs>
          <w:tab w:val="left" w:pos="285"/>
        </w:tabs>
      </w:pPr>
      <w:r w:rsidRPr="00AF4D97">
        <w:t>17</w:t>
      </w:r>
      <w:r w:rsidRPr="00AF4D97">
        <w:tab/>
        <w:t>Rättshjälp</w:t>
      </w:r>
      <w:r w:rsidRPr="00AF4D97">
        <w:tab/>
      </w:r>
      <w:r w:rsidRPr="00AF4D97">
        <w:fldChar w:fldCharType="begin" w:fldLock="1"/>
      </w:r>
      <w:r w:rsidRPr="00AF4D97">
        <w:instrText xml:space="preserve"> PAGEREF _Toc118862964 \h </w:instrText>
      </w:r>
      <w:r w:rsidRPr="00AF4D97">
        <w:fldChar w:fldCharType="separate"/>
      </w:r>
      <w:r w:rsidR="00913E38" w:rsidRPr="00AF4D97">
        <w:t>16</w:t>
      </w:r>
      <w:r w:rsidRPr="00AF4D97">
        <w:fldChar w:fldCharType="end"/>
      </w:r>
    </w:p>
    <w:p w:rsidR="00100906" w:rsidRPr="00AF4D97" w:rsidRDefault="00100906" w:rsidP="00100906">
      <w:pPr>
        <w:pStyle w:val="Innehll1"/>
        <w:tabs>
          <w:tab w:val="left" w:pos="285"/>
        </w:tabs>
      </w:pPr>
      <w:r w:rsidRPr="00AF4D97">
        <w:t>18</w:t>
      </w:r>
      <w:r w:rsidRPr="00AF4D97">
        <w:tab/>
        <w:t>2002 års vårdnadskommitté</w:t>
      </w:r>
      <w:r w:rsidRPr="00AF4D97">
        <w:tab/>
      </w:r>
      <w:r w:rsidRPr="00AF4D97">
        <w:fldChar w:fldCharType="begin" w:fldLock="1"/>
      </w:r>
      <w:r w:rsidRPr="00AF4D97">
        <w:instrText xml:space="preserve"> PAGEREF _Toc118862965 \h </w:instrText>
      </w:r>
      <w:r w:rsidRPr="00AF4D97">
        <w:fldChar w:fldCharType="separate"/>
      </w:r>
      <w:r w:rsidR="00913E38" w:rsidRPr="00AF4D97">
        <w:t>17</w:t>
      </w:r>
      <w:r w:rsidRPr="00AF4D97">
        <w:fldChar w:fldCharType="end"/>
      </w:r>
    </w:p>
    <w:p w:rsidR="00100906" w:rsidRPr="00AF4D97" w:rsidRDefault="00100906" w:rsidP="00100906">
      <w:pPr>
        <w:pStyle w:val="Innehll1"/>
        <w:tabs>
          <w:tab w:val="left" w:pos="285"/>
        </w:tabs>
        <w:rPr>
          <w:sz w:val="24"/>
          <w:szCs w:val="24"/>
        </w:rPr>
      </w:pPr>
      <w:r w:rsidRPr="00AF4D97">
        <w:t>19</w:t>
      </w:r>
      <w:r w:rsidRPr="00AF4D97">
        <w:tab/>
        <w:t>Ge Barnombudsmannen ökade befogenheter</w:t>
      </w:r>
      <w:r w:rsidRPr="00AF4D97">
        <w:tab/>
      </w:r>
      <w:r w:rsidRPr="00AF4D97">
        <w:fldChar w:fldCharType="begin" w:fldLock="1"/>
      </w:r>
      <w:r w:rsidRPr="00AF4D97">
        <w:instrText xml:space="preserve"> PAGEREF _Toc118862966 \h </w:instrText>
      </w:r>
      <w:r w:rsidRPr="00AF4D97">
        <w:fldChar w:fldCharType="separate"/>
      </w:r>
      <w:r w:rsidR="00913E38" w:rsidRPr="00AF4D97">
        <w:t>18</w:t>
      </w:r>
      <w:r w:rsidRPr="00AF4D97">
        <w:fldChar w:fldCharType="end"/>
      </w:r>
    </w:p>
    <w:p w:rsidR="008A013C" w:rsidRPr="00AF4D97" w:rsidRDefault="00095D44" w:rsidP="006370F9">
      <w:pPr>
        <w:pStyle w:val="Hemstlrubrik"/>
        <w:pageBreakBefore/>
        <w:spacing w:before="0"/>
      </w:pPr>
      <w:r w:rsidRPr="00AF4D97">
        <w:lastRenderedPageBreak/>
        <w:fldChar w:fldCharType="end"/>
      </w:r>
      <w:bookmarkStart w:id="1" w:name="_Toc118862943"/>
      <w:r w:rsidR="008A013C" w:rsidRPr="00AF4D97">
        <w:t>Förslag till riksdagsbeslut</w:t>
      </w:r>
      <w:bookmarkEnd w:id="1"/>
    </w:p>
    <w:p w:rsidR="008A013C" w:rsidRPr="00AF4D97" w:rsidRDefault="008A013C" w:rsidP="000510DD">
      <w:pPr>
        <w:pStyle w:val="Hemstlatt"/>
      </w:pPr>
      <w:r w:rsidRPr="00AF4D97">
        <w:t>Riksdagen begär att regeringen lägger fram förslag t</w:t>
      </w:r>
      <w:r w:rsidR="00EA6175" w:rsidRPr="00AF4D97">
        <w:t>ill lagstiftning</w:t>
      </w:r>
      <w:r w:rsidRPr="00AF4D97">
        <w:t xml:space="preserve"> som innebär att presumtionen om gemensam vårdnad i föräldrabalken ersätts med en presumtion om enskild vårdnad vid våld och övergr</w:t>
      </w:r>
      <w:r w:rsidR="00EA6175" w:rsidRPr="00AF4D97">
        <w:t>epp i nära r</w:t>
      </w:r>
      <w:r w:rsidR="00EA6175" w:rsidRPr="00AF4D97">
        <w:t>e</w:t>
      </w:r>
      <w:r w:rsidR="00EA6175" w:rsidRPr="00AF4D97">
        <w:t>lationer</w:t>
      </w:r>
      <w:r w:rsidRPr="00AF4D97">
        <w:t>.</w:t>
      </w:r>
    </w:p>
    <w:p w:rsidR="008A013C" w:rsidRPr="00AF4D97" w:rsidRDefault="008A013C" w:rsidP="000510DD">
      <w:pPr>
        <w:pStyle w:val="Hemstlatt"/>
      </w:pPr>
      <w:r w:rsidRPr="00AF4D97">
        <w:t>Riksdagen begär att regeringen lägger fram försla</w:t>
      </w:r>
      <w:r w:rsidR="00EA6175" w:rsidRPr="00AF4D97">
        <w:t xml:space="preserve">g till </w:t>
      </w:r>
      <w:r w:rsidRPr="00AF4D97">
        <w:t>lagstiftning som innebär att det sker en automatisk prövning av vårdnaden om ett barn vid våld och övergrepp</w:t>
      </w:r>
      <w:r w:rsidR="00EA6175" w:rsidRPr="00AF4D97">
        <w:t xml:space="preserve"> i nära relationer</w:t>
      </w:r>
      <w:r w:rsidRPr="00AF4D97">
        <w:t>.</w:t>
      </w:r>
    </w:p>
    <w:p w:rsidR="008A013C" w:rsidRPr="00AF4D97" w:rsidRDefault="008A013C" w:rsidP="000510DD">
      <w:pPr>
        <w:pStyle w:val="Hemstlatt"/>
      </w:pPr>
      <w:r w:rsidRPr="00AF4D97">
        <w:t xml:space="preserve">Riksdagen begär </w:t>
      </w:r>
      <w:r w:rsidR="00EA6175" w:rsidRPr="00AF4D97">
        <w:t>att regeringen</w:t>
      </w:r>
      <w:r w:rsidRPr="00AF4D97">
        <w:t xml:space="preserve"> lägger</w:t>
      </w:r>
      <w:r w:rsidR="00EA6175" w:rsidRPr="00AF4D97">
        <w:t xml:space="preserve"> fram förslag till lagstiftning</w:t>
      </w:r>
      <w:r w:rsidRPr="00AF4D97">
        <w:t xml:space="preserve"> som innebär att varje vårdnadshavare själv ska</w:t>
      </w:r>
      <w:r w:rsidR="00B1765F" w:rsidRPr="00AF4D97">
        <w:t>ll</w:t>
      </w:r>
      <w:r w:rsidRPr="00AF4D97">
        <w:t xml:space="preserve"> få bestämma om barnet har behov av hälso- och sjukvård samt stöd enligt LSS även om föräldrarna har geme</w:t>
      </w:r>
      <w:r w:rsidRPr="00AF4D97">
        <w:t>n</w:t>
      </w:r>
      <w:r w:rsidRPr="00AF4D97">
        <w:t>sam vårdnad.</w:t>
      </w:r>
    </w:p>
    <w:p w:rsidR="008A013C" w:rsidRPr="00AF4D97" w:rsidRDefault="008A013C" w:rsidP="000510DD">
      <w:pPr>
        <w:pStyle w:val="Hemstlatt"/>
      </w:pPr>
      <w:r w:rsidRPr="00AF4D97">
        <w:t>Riksdagen begär att regeri</w:t>
      </w:r>
      <w:r w:rsidR="00EA6175" w:rsidRPr="00AF4D97">
        <w:t xml:space="preserve">ngen lägger fram förslag till lagstiftning </w:t>
      </w:r>
      <w:r w:rsidRPr="00AF4D97">
        <w:t>som innebär att all relevant lagstiftning som rör barn samlas i en barnbalk.</w:t>
      </w:r>
    </w:p>
    <w:p w:rsidR="008A013C" w:rsidRPr="00AF4D97" w:rsidRDefault="008A013C" w:rsidP="000510DD">
      <w:pPr>
        <w:pStyle w:val="Hemstlatt"/>
      </w:pPr>
      <w:r w:rsidRPr="00AF4D97">
        <w:t>Riksdagen begär</w:t>
      </w:r>
      <w:r w:rsidR="00EA6175" w:rsidRPr="00AF4D97">
        <w:t xml:space="preserve"> </w:t>
      </w:r>
      <w:r w:rsidRPr="00AF4D97">
        <w:t>att regeringen lägger fram försla</w:t>
      </w:r>
      <w:r w:rsidR="00EA6175" w:rsidRPr="00AF4D97">
        <w:t xml:space="preserve">g till </w:t>
      </w:r>
      <w:r w:rsidRPr="00AF4D97">
        <w:t>lagstiftning som syftar till att stärka barns rätt att få komma till tals i frågor om vårdnad, boe</w:t>
      </w:r>
      <w:r w:rsidRPr="00AF4D97">
        <w:t>n</w:t>
      </w:r>
      <w:r w:rsidRPr="00AF4D97">
        <w:t>de och umgänge.</w:t>
      </w:r>
    </w:p>
    <w:p w:rsidR="008A013C" w:rsidRPr="00AF4D97" w:rsidRDefault="00EA6175" w:rsidP="000510DD">
      <w:pPr>
        <w:pStyle w:val="Hemstlatt"/>
      </w:pPr>
      <w:r w:rsidRPr="00AF4D97">
        <w:t xml:space="preserve">Riksdagen begär att regeringen lägger fram förslag till </w:t>
      </w:r>
      <w:r w:rsidR="008A013C" w:rsidRPr="00AF4D97">
        <w:t>lagstiftning som innebär att barn får rätt till ett eget juridiskt ombud som ska</w:t>
      </w:r>
      <w:r w:rsidR="00CA7517" w:rsidRPr="00AF4D97">
        <w:t>ll</w:t>
      </w:r>
      <w:r w:rsidR="008A013C" w:rsidRPr="00AF4D97">
        <w:t xml:space="preserve"> ta till vara ba</w:t>
      </w:r>
      <w:r w:rsidR="008A013C" w:rsidRPr="00AF4D97">
        <w:t>r</w:t>
      </w:r>
      <w:r w:rsidR="008A013C" w:rsidRPr="00AF4D97">
        <w:t>nets intresse i mål om vårdnad, boende och umgänge.</w:t>
      </w:r>
    </w:p>
    <w:p w:rsidR="008A013C" w:rsidRPr="00AF4D97" w:rsidRDefault="008A013C" w:rsidP="000510DD">
      <w:pPr>
        <w:pStyle w:val="Hemstlatt"/>
      </w:pPr>
      <w:r w:rsidRPr="00AF4D97">
        <w:t>Riksdagen begär att regeringen lägger fram försla</w:t>
      </w:r>
      <w:r w:rsidR="00EA6175" w:rsidRPr="00AF4D97">
        <w:t xml:space="preserve">g till lagstiftning som innebär att </w:t>
      </w:r>
      <w:r w:rsidRPr="00AF4D97">
        <w:t xml:space="preserve">krav </w:t>
      </w:r>
      <w:r w:rsidR="00EA6175" w:rsidRPr="00AF4D97">
        <w:t xml:space="preserve">ställs </w:t>
      </w:r>
      <w:r w:rsidRPr="00AF4D97">
        <w:t>på att de domare som ska</w:t>
      </w:r>
      <w:r w:rsidR="00B1765F" w:rsidRPr="00AF4D97">
        <w:t>ll</w:t>
      </w:r>
      <w:r w:rsidRPr="00AF4D97">
        <w:t xml:space="preserve"> döma i mål om vårdnad, boende och umgänge ska</w:t>
      </w:r>
      <w:r w:rsidR="00B1765F" w:rsidRPr="00AF4D97">
        <w:t>ll</w:t>
      </w:r>
      <w:r w:rsidR="00CA7517" w:rsidRPr="00AF4D97">
        <w:t xml:space="preserve"> ha förvärvat </w:t>
      </w:r>
      <w:r w:rsidRPr="00AF4D97">
        <w:t>särskild barnkompetens</w:t>
      </w:r>
      <w:r w:rsidR="00EA6175" w:rsidRPr="00AF4D97">
        <w:t>.</w:t>
      </w:r>
      <w:r w:rsidR="007B7455" w:rsidRPr="00AF4D97">
        <w:rPr>
          <w:vertAlign w:val="superscript"/>
        </w:rPr>
        <w:t>1</w:t>
      </w:r>
    </w:p>
    <w:p w:rsidR="008A013C" w:rsidRPr="00AF4D97" w:rsidRDefault="008A013C" w:rsidP="000510DD">
      <w:pPr>
        <w:pStyle w:val="Hemstlatt"/>
      </w:pPr>
      <w:r w:rsidRPr="00AF4D97">
        <w:t>Riksdagen begär att regeringen lägger fram försla</w:t>
      </w:r>
      <w:r w:rsidR="00EA6175" w:rsidRPr="00AF4D97">
        <w:t xml:space="preserve">g till </w:t>
      </w:r>
      <w:r w:rsidRPr="00AF4D97">
        <w:t>lagstiftning som innebär att det blir obligatoriskt för domstolar och myndigheter att up</w:t>
      </w:r>
      <w:r w:rsidRPr="00AF4D97">
        <w:t>p</w:t>
      </w:r>
      <w:r w:rsidRPr="00AF4D97">
        <w:t>rätta särskilda barnprotokoll i mål om vårdnad, boende och umgänge.</w:t>
      </w:r>
      <w:r w:rsidR="007B7455" w:rsidRPr="00AF4D97">
        <w:rPr>
          <w:vertAlign w:val="superscript"/>
        </w:rPr>
        <w:t>1</w:t>
      </w:r>
    </w:p>
    <w:p w:rsidR="008A013C" w:rsidRPr="00AF4D97" w:rsidRDefault="00EA6175" w:rsidP="000510DD">
      <w:pPr>
        <w:pStyle w:val="Hemstlatt"/>
      </w:pPr>
      <w:r w:rsidRPr="00AF4D97">
        <w:t xml:space="preserve">Riksdagen begär </w:t>
      </w:r>
      <w:r w:rsidR="008A013C" w:rsidRPr="00AF4D97">
        <w:t>att</w:t>
      </w:r>
      <w:r w:rsidRPr="00AF4D97">
        <w:t xml:space="preserve"> regeringen ska</w:t>
      </w:r>
      <w:r w:rsidR="00B1765F" w:rsidRPr="00AF4D97">
        <w:t>ll</w:t>
      </w:r>
      <w:r w:rsidR="008A013C" w:rsidRPr="00AF4D97">
        <w:t xml:space="preserve"> ge Riksåklagaren i uppdrag att u</w:t>
      </w:r>
      <w:r w:rsidR="008A013C" w:rsidRPr="00AF4D97">
        <w:t>n</w:t>
      </w:r>
      <w:r w:rsidR="008A013C" w:rsidRPr="00AF4D97">
        <w:t>dersöka praxis med fokus på eventuella missförhållanden då det gäller u</w:t>
      </w:r>
      <w:r w:rsidR="008A013C" w:rsidRPr="00AF4D97">
        <w:t>t</w:t>
      </w:r>
      <w:r w:rsidR="008A013C" w:rsidRPr="00AF4D97">
        <w:t>re</w:t>
      </w:r>
      <w:r w:rsidR="008A013C" w:rsidRPr="00AF4D97">
        <w:t>d</w:t>
      </w:r>
      <w:r w:rsidR="008A013C" w:rsidRPr="00AF4D97">
        <w:t>ningar om våld och övergrepp mot barn.</w:t>
      </w:r>
      <w:r w:rsidR="007B7455" w:rsidRPr="00AF4D97">
        <w:rPr>
          <w:vertAlign w:val="superscript"/>
        </w:rPr>
        <w:t>1</w:t>
      </w:r>
    </w:p>
    <w:p w:rsidR="008A013C" w:rsidRPr="00AF4D97" w:rsidRDefault="00EA6175" w:rsidP="000510DD">
      <w:pPr>
        <w:pStyle w:val="Hemstlatt"/>
      </w:pPr>
      <w:r w:rsidRPr="00AF4D97">
        <w:t xml:space="preserve">Riksdagen begär </w:t>
      </w:r>
      <w:r w:rsidR="008A013C" w:rsidRPr="00AF4D97">
        <w:t xml:space="preserve">att </w:t>
      </w:r>
      <w:r w:rsidRPr="00AF4D97">
        <w:t>regeringen lägger fram förslag till lagstiftning om att det ska</w:t>
      </w:r>
      <w:r w:rsidR="00CA7517" w:rsidRPr="00AF4D97">
        <w:t>ll</w:t>
      </w:r>
      <w:r w:rsidRPr="00AF4D97">
        <w:t xml:space="preserve"> ske en </w:t>
      </w:r>
      <w:r w:rsidR="008A013C" w:rsidRPr="00AF4D97">
        <w:t>riskbedömning i mål om vårdnad, boende och umgänge.</w:t>
      </w:r>
    </w:p>
    <w:p w:rsidR="008A013C" w:rsidRPr="00AF4D97" w:rsidRDefault="008A013C" w:rsidP="000510DD">
      <w:pPr>
        <w:pStyle w:val="Hemstlatt"/>
      </w:pPr>
      <w:r w:rsidRPr="00AF4D97">
        <w:t xml:space="preserve">Riksdagen </w:t>
      </w:r>
      <w:r w:rsidR="00EA6175" w:rsidRPr="00AF4D97">
        <w:t xml:space="preserve">begär att regeringen lägger fram förslag till </w:t>
      </w:r>
      <w:r w:rsidRPr="00AF4D97">
        <w:t xml:space="preserve">en </w:t>
      </w:r>
      <w:r w:rsidR="00EA6175" w:rsidRPr="00AF4D97">
        <w:t xml:space="preserve">lagändring </w:t>
      </w:r>
      <w:r w:rsidRPr="00AF4D97">
        <w:t>som innebär att hämtning av barn vid verkställighet av domar och beslut om vårdnad, boende eller umgänge endast ska</w:t>
      </w:r>
      <w:r w:rsidR="00CA7517" w:rsidRPr="00AF4D97">
        <w:t>ll</w:t>
      </w:r>
      <w:r w:rsidRPr="00AF4D97">
        <w:t xml:space="preserve"> få tillgripas under särskilda förutsättningar och att barnets vilja alltid ska</w:t>
      </w:r>
      <w:r w:rsidR="00B1765F" w:rsidRPr="00AF4D97">
        <w:t>ll</w:t>
      </w:r>
      <w:r w:rsidRPr="00AF4D97">
        <w:t xml:space="preserve"> beaktas vid sådan verkstä</w:t>
      </w:r>
      <w:r w:rsidRPr="00AF4D97">
        <w:t>l</w:t>
      </w:r>
      <w:r w:rsidRPr="00AF4D97">
        <w:t>lighet samt att hämtning av barn till umgänge aldrig ska</w:t>
      </w:r>
      <w:r w:rsidR="00B1765F" w:rsidRPr="00AF4D97">
        <w:t>ll</w:t>
      </w:r>
      <w:r w:rsidRPr="00AF4D97">
        <w:t xml:space="preserve"> få ske mot ba</w:t>
      </w:r>
      <w:r w:rsidRPr="00AF4D97">
        <w:t>r</w:t>
      </w:r>
      <w:r w:rsidRPr="00AF4D97">
        <w:t>nets uttalade vilja.</w:t>
      </w:r>
    </w:p>
    <w:p w:rsidR="00DC4B1E" w:rsidRPr="00AF4D97" w:rsidRDefault="00DC4B1E" w:rsidP="00DC4B1E">
      <w:pPr>
        <w:pStyle w:val="Hemstlatt"/>
      </w:pPr>
      <w:r w:rsidRPr="00AF4D97">
        <w:t>Riksdagen tillkännager för regeringen som sin mening vad i motionen anförs om att se över hur socialtjänstens utredningar i mål om vårdnad, boe</w:t>
      </w:r>
      <w:r w:rsidRPr="00AF4D97">
        <w:t>n</w:t>
      </w:r>
      <w:r w:rsidRPr="00AF4D97">
        <w:t>de och umgä</w:t>
      </w:r>
      <w:r w:rsidR="007B7455" w:rsidRPr="00AF4D97">
        <w:t>nge skall kunna kvalitetssäkras.</w:t>
      </w:r>
      <w:r w:rsidR="007B7455" w:rsidRPr="00AF4D97">
        <w:rPr>
          <w:vertAlign w:val="superscript"/>
        </w:rPr>
        <w:t>2</w:t>
      </w:r>
    </w:p>
    <w:p w:rsidR="001D01F3" w:rsidRPr="00AF4D97" w:rsidRDefault="001D01F3" w:rsidP="001D01F3">
      <w:pPr>
        <w:pStyle w:val="Hemstlatt"/>
      </w:pPr>
      <w:r w:rsidRPr="00AF4D97">
        <w:t>Riksdagen tillkännager för regeringen som sin mening vad i motionen anförs om att se över hur länsstyrelsens tillsynsverksamhet över socia</w:t>
      </w:r>
      <w:r w:rsidRPr="00AF4D97">
        <w:t>l</w:t>
      </w:r>
      <w:r w:rsidRPr="00AF4D97">
        <w:t>tjän</w:t>
      </w:r>
      <w:r w:rsidRPr="00AF4D97">
        <w:t>s</w:t>
      </w:r>
      <w:r w:rsidRPr="00AF4D97">
        <w:t>tens hantering av ärenden om vårdnad, boende och umgänge kan förbättras.</w:t>
      </w:r>
      <w:r w:rsidR="007B7455" w:rsidRPr="00AF4D97">
        <w:rPr>
          <w:vertAlign w:val="superscript"/>
        </w:rPr>
        <w:t>2</w:t>
      </w:r>
    </w:p>
    <w:p w:rsidR="008A013C" w:rsidRPr="00AF4D97" w:rsidRDefault="004F7ACE" w:rsidP="000510DD">
      <w:pPr>
        <w:pStyle w:val="Hemstlatt"/>
      </w:pPr>
      <w:r w:rsidRPr="00AF4D97">
        <w:t xml:space="preserve">Riksdagen begär att regeringen lägger fram förslag till </w:t>
      </w:r>
      <w:r w:rsidR="008A013C" w:rsidRPr="00AF4D97">
        <w:t xml:space="preserve">en ändring i </w:t>
      </w:r>
      <w:r w:rsidR="005840EF" w:rsidRPr="00AF4D97">
        <w:t>r</w:t>
      </w:r>
      <w:r w:rsidR="008A013C" w:rsidRPr="00AF4D97">
        <w:t>ätt</w:t>
      </w:r>
      <w:r w:rsidR="008A013C" w:rsidRPr="00AF4D97">
        <w:t>s</w:t>
      </w:r>
      <w:r w:rsidR="008A013C" w:rsidRPr="00AF4D97">
        <w:t xml:space="preserve">hjälpslagen (1996:1619) som innebär </w:t>
      </w:r>
      <w:r w:rsidR="00CA7517" w:rsidRPr="00AF4D97">
        <w:t xml:space="preserve">dels </w:t>
      </w:r>
      <w:r w:rsidR="008A013C" w:rsidRPr="00AF4D97">
        <w:t>att kraven för att rättshjälp ska</w:t>
      </w:r>
      <w:r w:rsidR="00CA7517" w:rsidRPr="00AF4D97">
        <w:t>ll</w:t>
      </w:r>
      <w:r w:rsidR="008A013C" w:rsidRPr="00AF4D97">
        <w:t xml:space="preserve"> beviljas sänks</w:t>
      </w:r>
      <w:r w:rsidR="00CA7517" w:rsidRPr="00AF4D97">
        <w:t>,</w:t>
      </w:r>
      <w:r w:rsidR="008A013C" w:rsidRPr="00AF4D97">
        <w:t xml:space="preserve"> dels att rättshjälp även ska</w:t>
      </w:r>
      <w:r w:rsidR="00B1765F" w:rsidRPr="00AF4D97">
        <w:t>ll</w:t>
      </w:r>
      <w:r w:rsidR="008A013C" w:rsidRPr="00AF4D97">
        <w:t xml:space="preserve"> kunna beviljas utöver 100 timmar utan krav på särskilda skäl i mål om vårdnad, boende och umgänge.</w:t>
      </w:r>
      <w:r w:rsidR="007B7455" w:rsidRPr="00AF4D97">
        <w:rPr>
          <w:vertAlign w:val="superscript"/>
        </w:rPr>
        <w:t>1</w:t>
      </w:r>
    </w:p>
    <w:p w:rsidR="008A013C" w:rsidRPr="00AF4D97" w:rsidRDefault="008A013C" w:rsidP="000510DD">
      <w:pPr>
        <w:pStyle w:val="Hemstlatt"/>
      </w:pPr>
      <w:r w:rsidRPr="00AF4D97">
        <w:t>Riksdagen tillkännager för regeringen som sin mening vad i motionen anförs om att samtliga domar i mål om vårdnad, boende och umgänge även fortsättningsvis ska</w:t>
      </w:r>
      <w:r w:rsidR="00B1765F" w:rsidRPr="00AF4D97">
        <w:t>ll</w:t>
      </w:r>
      <w:r w:rsidRPr="00AF4D97">
        <w:t xml:space="preserve"> kunna överklagas till hovrätten utan att prö</w:t>
      </w:r>
      <w:r w:rsidRPr="00AF4D97">
        <w:t>v</w:t>
      </w:r>
      <w:r w:rsidRPr="00AF4D97">
        <w:t>ningstil</w:t>
      </w:r>
      <w:r w:rsidRPr="00AF4D97">
        <w:t>l</w:t>
      </w:r>
      <w:r w:rsidRPr="00AF4D97">
        <w:t>stånd meddelats.</w:t>
      </w:r>
      <w:r w:rsidR="007B7455" w:rsidRPr="00AF4D97">
        <w:rPr>
          <w:vertAlign w:val="superscript"/>
        </w:rPr>
        <w:t>1</w:t>
      </w:r>
    </w:p>
    <w:p w:rsidR="008A013C" w:rsidRPr="00AF4D97" w:rsidRDefault="008A013C" w:rsidP="000510DD">
      <w:pPr>
        <w:pStyle w:val="Hemstlatt"/>
      </w:pPr>
      <w:r w:rsidRPr="00AF4D97">
        <w:t>Riksdagen tillkännager för regeringen som sin mening vad i motionen anförs om att mål om verkställighet av domar i frågor om vårdnad, boe</w:t>
      </w:r>
      <w:r w:rsidRPr="00AF4D97">
        <w:t>n</w:t>
      </w:r>
      <w:r w:rsidRPr="00AF4D97">
        <w:t>de och umgänge även fortsättningsvis ska</w:t>
      </w:r>
      <w:r w:rsidR="00B1765F" w:rsidRPr="00AF4D97">
        <w:t>ll</w:t>
      </w:r>
      <w:r w:rsidRPr="00AF4D97">
        <w:t xml:space="preserve"> prövas i förvaltningsdomstol.</w:t>
      </w:r>
    </w:p>
    <w:p w:rsidR="008A013C" w:rsidRPr="00AF4D97" w:rsidRDefault="004F7ACE" w:rsidP="00100906">
      <w:pPr>
        <w:pStyle w:val="Hemstlatt"/>
      </w:pPr>
      <w:r w:rsidRPr="00AF4D97">
        <w:t xml:space="preserve">Riksdagen begär </w:t>
      </w:r>
      <w:r w:rsidR="008A013C" w:rsidRPr="00AF4D97">
        <w:t xml:space="preserve">att </w:t>
      </w:r>
      <w:r w:rsidRPr="00AF4D97">
        <w:t xml:space="preserve">regeringen lägger fram förslag till lagstiftning som innebär att </w:t>
      </w:r>
      <w:r w:rsidR="008A013C" w:rsidRPr="00AF4D97">
        <w:t xml:space="preserve">Barnombudsmannen </w:t>
      </w:r>
      <w:r w:rsidRPr="00AF4D97">
        <w:t xml:space="preserve">får </w:t>
      </w:r>
      <w:r w:rsidR="008A013C" w:rsidRPr="00AF4D97">
        <w:t>befogenhet att granska och uttala sig om huruvida principen om barnets bästa tillgodosetts i enskilda ärenden och b</w:t>
      </w:r>
      <w:r w:rsidR="008A013C" w:rsidRPr="00AF4D97">
        <w:t>e</w:t>
      </w:r>
      <w:r w:rsidR="008A013C" w:rsidRPr="00AF4D97">
        <w:t>slut om vårdnad, boende och umgänge.</w:t>
      </w:r>
      <w:r w:rsidR="00100906" w:rsidRPr="00AF4D97">
        <w:rPr>
          <w:vertAlign w:val="superscript"/>
        </w:rPr>
        <w:t xml:space="preserve"> 2</w:t>
      </w:r>
    </w:p>
    <w:p w:rsidR="005840EF" w:rsidRPr="00AF4D97" w:rsidRDefault="005840EF" w:rsidP="005840EF"/>
    <w:p w:rsidR="005840EF" w:rsidRPr="00AF4D97" w:rsidRDefault="005840EF" w:rsidP="005840EF"/>
    <w:p w:rsidR="005840EF" w:rsidRPr="00AF4D97" w:rsidRDefault="005840EF" w:rsidP="005840EF"/>
    <w:p w:rsidR="005840EF" w:rsidRPr="00AF4D97" w:rsidRDefault="005840EF" w:rsidP="005840EF"/>
    <w:p w:rsidR="005840EF" w:rsidRPr="00AF4D97" w:rsidRDefault="005840EF" w:rsidP="005840EF"/>
    <w:p w:rsidR="002E017B" w:rsidRPr="00AF4D97" w:rsidRDefault="002E017B" w:rsidP="002E017B">
      <w:pPr>
        <w:pStyle w:val="Normaltindrag"/>
      </w:pPr>
    </w:p>
    <w:p w:rsidR="002E017B" w:rsidRPr="00AF4D97" w:rsidRDefault="002E017B" w:rsidP="002E017B">
      <w:pPr>
        <w:pStyle w:val="Normaltindrag"/>
      </w:pPr>
    </w:p>
    <w:p w:rsidR="002E017B" w:rsidRPr="00AF4D97" w:rsidRDefault="002E017B" w:rsidP="002E017B">
      <w:pPr>
        <w:pStyle w:val="Normaltindrag"/>
      </w:pPr>
    </w:p>
    <w:p w:rsidR="002E017B" w:rsidRPr="00AF4D97" w:rsidRDefault="002E017B" w:rsidP="002E017B">
      <w:pPr>
        <w:pStyle w:val="Normaltindrag"/>
      </w:pPr>
    </w:p>
    <w:p w:rsidR="002E017B" w:rsidRPr="00AF4D97" w:rsidRDefault="002E017B" w:rsidP="002E017B">
      <w:pPr>
        <w:pStyle w:val="Normaltindrag"/>
      </w:pPr>
    </w:p>
    <w:p w:rsidR="002E017B" w:rsidRPr="00AF4D97" w:rsidRDefault="002E017B" w:rsidP="002E017B">
      <w:pPr>
        <w:pStyle w:val="Normaltindrag"/>
      </w:pPr>
    </w:p>
    <w:p w:rsidR="002E017B" w:rsidRPr="00AF4D97" w:rsidRDefault="002E017B" w:rsidP="002E017B">
      <w:pPr>
        <w:pStyle w:val="Normaltindrag"/>
      </w:pPr>
    </w:p>
    <w:p w:rsidR="002E017B" w:rsidRPr="00AF4D97" w:rsidRDefault="002E017B" w:rsidP="002E017B">
      <w:pPr>
        <w:pStyle w:val="Normaltindrag"/>
      </w:pPr>
    </w:p>
    <w:p w:rsidR="002E017B" w:rsidRPr="00AF4D97" w:rsidRDefault="002E017B" w:rsidP="002E017B">
      <w:pPr>
        <w:pStyle w:val="Normaltindrag"/>
      </w:pPr>
    </w:p>
    <w:p w:rsidR="002E017B" w:rsidRPr="00AF4D97" w:rsidRDefault="002E017B" w:rsidP="002E017B">
      <w:pPr>
        <w:pStyle w:val="Normaltindrag"/>
      </w:pPr>
    </w:p>
    <w:p w:rsidR="002E017B" w:rsidRPr="00AF4D97" w:rsidRDefault="002E017B" w:rsidP="002E017B">
      <w:pPr>
        <w:pStyle w:val="Normaltindrag"/>
      </w:pPr>
    </w:p>
    <w:p w:rsidR="002E017B" w:rsidRPr="00AF4D97" w:rsidRDefault="002E017B" w:rsidP="002E017B">
      <w:pPr>
        <w:pStyle w:val="Normaltindrag"/>
      </w:pPr>
    </w:p>
    <w:p w:rsidR="002E017B" w:rsidRPr="00AF4D97" w:rsidRDefault="002E017B" w:rsidP="002E017B">
      <w:pPr>
        <w:pStyle w:val="Normaltindrag"/>
      </w:pPr>
    </w:p>
    <w:p w:rsidR="002E017B" w:rsidRPr="00AF4D97" w:rsidRDefault="002E017B" w:rsidP="002E017B">
      <w:pPr>
        <w:pStyle w:val="Normaltindrag"/>
      </w:pPr>
    </w:p>
    <w:p w:rsidR="002E017B" w:rsidRPr="00AF4D97" w:rsidRDefault="002E017B" w:rsidP="002E017B">
      <w:pPr>
        <w:pStyle w:val="Normaltindrag"/>
      </w:pPr>
    </w:p>
    <w:p w:rsidR="005840EF" w:rsidRPr="00AF4D97" w:rsidRDefault="002E017B" w:rsidP="005840EF">
      <w:pPr>
        <w:spacing w:line="240" w:lineRule="auto"/>
        <w:rPr>
          <w:sz w:val="16"/>
          <w:szCs w:val="16"/>
        </w:rPr>
      </w:pPr>
      <w:r w:rsidRPr="00AF4D97">
        <w:rPr>
          <w:vertAlign w:val="superscript"/>
        </w:rPr>
        <w:t>1</w:t>
      </w:r>
      <w:r w:rsidRPr="00AF4D97">
        <w:t xml:space="preserve"> </w:t>
      </w:r>
      <w:r w:rsidRPr="00AF4D97">
        <w:rPr>
          <w:sz w:val="16"/>
          <w:szCs w:val="16"/>
        </w:rPr>
        <w:t>Yrkande</w:t>
      </w:r>
      <w:r w:rsidR="00100906" w:rsidRPr="00AF4D97">
        <w:rPr>
          <w:sz w:val="16"/>
          <w:szCs w:val="16"/>
        </w:rPr>
        <w:t>na</w:t>
      </w:r>
      <w:r w:rsidRPr="00AF4D97">
        <w:rPr>
          <w:sz w:val="16"/>
          <w:szCs w:val="16"/>
        </w:rPr>
        <w:t xml:space="preserve"> 7–9, </w:t>
      </w:r>
      <w:r w:rsidR="005840EF" w:rsidRPr="00AF4D97">
        <w:rPr>
          <w:sz w:val="16"/>
          <w:szCs w:val="16"/>
        </w:rPr>
        <w:t>14</w:t>
      </w:r>
      <w:r w:rsidRPr="00AF4D97">
        <w:rPr>
          <w:sz w:val="16"/>
          <w:szCs w:val="16"/>
        </w:rPr>
        <w:t xml:space="preserve"> och </w:t>
      </w:r>
      <w:r w:rsidR="005840EF" w:rsidRPr="00AF4D97">
        <w:rPr>
          <w:sz w:val="16"/>
          <w:szCs w:val="16"/>
        </w:rPr>
        <w:t>15 hänvisade till JuU.</w:t>
      </w:r>
    </w:p>
    <w:p w:rsidR="005840EF" w:rsidRPr="00AF4D97" w:rsidRDefault="002E017B" w:rsidP="002E017B">
      <w:pPr>
        <w:spacing w:before="0"/>
      </w:pPr>
      <w:r w:rsidRPr="00AF4D97">
        <w:rPr>
          <w:szCs w:val="19"/>
          <w:vertAlign w:val="superscript"/>
        </w:rPr>
        <w:t xml:space="preserve">2 </w:t>
      </w:r>
      <w:r w:rsidRPr="00AF4D97">
        <w:rPr>
          <w:sz w:val="16"/>
          <w:szCs w:val="16"/>
        </w:rPr>
        <w:t>Yrkande</w:t>
      </w:r>
      <w:r w:rsidR="00100906" w:rsidRPr="00AF4D97">
        <w:rPr>
          <w:sz w:val="16"/>
          <w:szCs w:val="16"/>
        </w:rPr>
        <w:t>na</w:t>
      </w:r>
      <w:r w:rsidRPr="00AF4D97">
        <w:rPr>
          <w:sz w:val="16"/>
          <w:szCs w:val="16"/>
        </w:rPr>
        <w:t xml:space="preserve"> 12, </w:t>
      </w:r>
      <w:r w:rsidR="005840EF" w:rsidRPr="00AF4D97">
        <w:rPr>
          <w:sz w:val="16"/>
          <w:szCs w:val="16"/>
        </w:rPr>
        <w:t>13 och 17 hänvisade till SoU.</w:t>
      </w:r>
    </w:p>
    <w:p w:rsidR="008A013C" w:rsidRPr="00AF4D97" w:rsidRDefault="008A013C" w:rsidP="002E017B">
      <w:pPr>
        <w:pStyle w:val="Rubrik1"/>
        <w:pageBreakBefore/>
        <w:spacing w:before="0"/>
      </w:pPr>
      <w:bookmarkStart w:id="2" w:name="_Toc118862944"/>
      <w:r w:rsidRPr="00AF4D97">
        <w:t>Inledning</w:t>
      </w:r>
      <w:bookmarkEnd w:id="2"/>
    </w:p>
    <w:p w:rsidR="008A013C" w:rsidRPr="00AF4D97" w:rsidRDefault="008A013C" w:rsidP="002E017B">
      <w:pPr>
        <w:pStyle w:val="Rubrik2"/>
        <w:spacing w:before="120"/>
      </w:pPr>
      <w:bookmarkStart w:id="3" w:name="_Toc118862945"/>
      <w:r w:rsidRPr="00AF4D97">
        <w:t>Principen om barnets bästa</w:t>
      </w:r>
      <w:bookmarkEnd w:id="3"/>
    </w:p>
    <w:p w:rsidR="00AB1758" w:rsidRPr="00AF4D97" w:rsidRDefault="008A013C" w:rsidP="008A013C">
      <w:r w:rsidRPr="00AF4D97">
        <w:t>Sedan slutet av 1980-talet har såväl forskning som kvinnojourernas erfarenh</w:t>
      </w:r>
      <w:r w:rsidRPr="00AF4D97">
        <w:t>e</w:t>
      </w:r>
      <w:r w:rsidRPr="00AF4D97">
        <w:t>ter pekat på att mäns våld mot kvinnor är en fråga av direkt betydelse för barn. Enligt vår mening är det nödvändigt att lagstiftningen utformas så att även de barn som utsätts för eller blir vittnen till våld och övergrepp i hemmet tas på allvar.</w:t>
      </w:r>
    </w:p>
    <w:p w:rsidR="00AB1758" w:rsidRPr="00AF4D97" w:rsidRDefault="008A013C" w:rsidP="00AB1758">
      <w:pPr>
        <w:pStyle w:val="Normaltindrag"/>
      </w:pPr>
      <w:r w:rsidRPr="00AF4D97">
        <w:t xml:space="preserve">Dagens lagstiftning utgår från vissa generella principer i definitionen av </w:t>
      </w:r>
      <w:r w:rsidR="007B7455" w:rsidRPr="00AF4D97">
        <w:rPr>
          <w:rStyle w:val="CitatChar"/>
        </w:rPr>
        <w:t>”</w:t>
      </w:r>
      <w:r w:rsidRPr="00AF4D97">
        <w:rPr>
          <w:rStyle w:val="CitatChar"/>
        </w:rPr>
        <w:t>barnets bästa</w:t>
      </w:r>
      <w:r w:rsidR="007B7455" w:rsidRPr="00AF4D97">
        <w:rPr>
          <w:rStyle w:val="CitatChar"/>
        </w:rPr>
        <w:t>”</w:t>
      </w:r>
      <w:r w:rsidRPr="00AF4D97">
        <w:t xml:space="preserve"> då föräldrar inte längre lever tillsammans. Gemensam vårdnad och obevakat umgänge anses vara det bästa för alla barn. I praktiken leder detta till att utsatta barns behov negligeras av rättsväsendet. I förarbetena till föräldrabalken har det visserligen påpekats att det finns undantag från de generella principerna.</w:t>
      </w:r>
    </w:p>
    <w:p w:rsidR="00AB1758" w:rsidRPr="00AF4D97" w:rsidRDefault="008A013C" w:rsidP="00AB1758">
      <w:pPr>
        <w:pStyle w:val="Normaltindrag"/>
      </w:pPr>
      <w:r w:rsidRPr="00AF4D97">
        <w:t>Det framgår dock inte i förarbetena hur mycket våld en kvinna e</w:t>
      </w:r>
      <w:r w:rsidR="00CA7517" w:rsidRPr="00AF4D97">
        <w:t>ller ett barn ska</w:t>
      </w:r>
      <w:r w:rsidR="00B1765F" w:rsidRPr="00AF4D97">
        <w:t>ll</w:t>
      </w:r>
      <w:r w:rsidR="00CA7517" w:rsidRPr="00AF4D97">
        <w:t xml:space="preserve"> behöva tåla från</w:t>
      </w:r>
      <w:r w:rsidRPr="00AF4D97">
        <w:t xml:space="preserve"> en närstående man innan det kan komma i fråga för domstolen att frångå presumtionen om gemensam vårdnad. Principen om barnets bästa anses innefatta gemensam vårdnad och umgänge med båda föräldrarna. Således läggs bevisbördan för att barnets bästa utgör något annat på den förälder som är emot gemensam vårdnad eller umgänge. Enligt nuv</w:t>
      </w:r>
      <w:r w:rsidRPr="00AF4D97">
        <w:t>a</w:t>
      </w:r>
      <w:r w:rsidRPr="00AF4D97">
        <w:t>rande ordning är det alltså inte den våldsamme mannen som måste visa att gemensam vårdnad och umgänge är tryggt och bra för barnet.</w:t>
      </w:r>
    </w:p>
    <w:p w:rsidR="00B3722C" w:rsidRPr="00AF4D97" w:rsidRDefault="008A013C" w:rsidP="00AB1758">
      <w:pPr>
        <w:pStyle w:val="Normaltindrag"/>
      </w:pPr>
      <w:r w:rsidRPr="00AF4D97">
        <w:t xml:space="preserve">Vänsterpartiet anser att denna tolkning av </w:t>
      </w:r>
      <w:r w:rsidR="007B7455" w:rsidRPr="00AF4D97">
        <w:t>”</w:t>
      </w:r>
      <w:r w:rsidR="00AB1758" w:rsidRPr="00AF4D97">
        <w:t>barnets bästa</w:t>
      </w:r>
      <w:r w:rsidR="007B7455" w:rsidRPr="00AF4D97">
        <w:t>”</w:t>
      </w:r>
      <w:r w:rsidR="00AB1758" w:rsidRPr="00AF4D97">
        <w:t xml:space="preserve"> strider mot FN:</w:t>
      </w:r>
      <w:r w:rsidRPr="00AF4D97">
        <w:t>s konvention om barnets rättigheter (se art</w:t>
      </w:r>
      <w:r w:rsidR="005339AF" w:rsidRPr="00AF4D97">
        <w:t>.</w:t>
      </w:r>
      <w:r w:rsidRPr="00AF4D97">
        <w:t xml:space="preserve"> 3, 9 p</w:t>
      </w:r>
      <w:r w:rsidR="007B7455" w:rsidRPr="00AF4D97">
        <w:t>.</w:t>
      </w:r>
      <w:r w:rsidRPr="00AF4D97">
        <w:t xml:space="preserve"> 1, 9 p</w:t>
      </w:r>
      <w:r w:rsidR="007B7455" w:rsidRPr="00AF4D97">
        <w:t>.</w:t>
      </w:r>
      <w:r w:rsidR="00482D01" w:rsidRPr="00AF4D97">
        <w:t xml:space="preserve"> </w:t>
      </w:r>
      <w:r w:rsidRPr="00AF4D97">
        <w:t>3, 19). Vår uppfat</w:t>
      </w:r>
      <w:r w:rsidRPr="00AF4D97">
        <w:t>t</w:t>
      </w:r>
      <w:r w:rsidRPr="00AF4D97">
        <w:t>ning är att det inom rättsväsendet finns en övertro på föräldrarnas förmåga att samarbeta, vilket blir tydligt i de fall där det förekommit övergrepp inom familjen. Vårdnadslagstiftningen i Nya Zeeland kan tas som exempel på att principen om barnets bästa kan utformas på ett annat sätt. Enligt denna or</w:t>
      </w:r>
      <w:r w:rsidRPr="00AF4D97">
        <w:t>d</w:t>
      </w:r>
      <w:r w:rsidRPr="00AF4D97">
        <w:t>ning kan gemensam vårdnad eller umgänge bara komma i</w:t>
      </w:r>
      <w:r w:rsidR="00B3722C" w:rsidRPr="00AF4D97">
        <w:t> </w:t>
      </w:r>
      <w:r w:rsidRPr="00AF4D97">
        <w:t>fråga om det kan anses tillräckligt tryggt för barnet och den andra föräldern. Bevisbördan läggs</w:t>
      </w:r>
      <w:r w:rsidR="00011ED6" w:rsidRPr="00AF4D97">
        <w:t xml:space="preserve"> då på våldsutövaren i </w:t>
      </w:r>
      <w:r w:rsidRPr="00AF4D97">
        <w:t>stället för på den utsatta kvinnan (se Section 16B</w:t>
      </w:r>
      <w:r w:rsidR="00B3722C" w:rsidRPr="00AF4D97">
        <w:t>,</w:t>
      </w:r>
      <w:r w:rsidRPr="00AF4D97">
        <w:t xml:space="preserve"> The Guardianship Act</w:t>
      </w:r>
      <w:r w:rsidR="00B3722C" w:rsidRPr="00AF4D97">
        <w:t>,</w:t>
      </w:r>
      <w:r w:rsidRPr="00AF4D97">
        <w:t xml:space="preserve"> 1968).</w:t>
      </w:r>
    </w:p>
    <w:p w:rsidR="00B3722C" w:rsidRPr="00AF4D97" w:rsidRDefault="008A013C" w:rsidP="00AB1758">
      <w:pPr>
        <w:pStyle w:val="Normaltindrag"/>
      </w:pPr>
      <w:r w:rsidRPr="00AF4D97">
        <w:t>Enligt vår mening är det tydligt att vårdnadslagstiftningen i Nya Zeeland utgår ifrån barnets bästa och även möjliggör en tolkning där barnets bästa står i fokus. Dessvärre lämnar den svenska lagstiftningen mycket kvar att önska då det gäller implementeringen och efterlevnaden av principen om barnets bästa. Det går inte att bortse från att det vid tolkningen av vad som är bäst för barnet liksom vid alla andra tolkningar i den rättsliga hanteringen finns u</w:t>
      </w:r>
      <w:r w:rsidRPr="00AF4D97">
        <w:t>t</w:t>
      </w:r>
      <w:r w:rsidRPr="00AF4D97">
        <w:t>rymme för ett visst godtycke. Domaren ska</w:t>
      </w:r>
      <w:r w:rsidR="00B1765F" w:rsidRPr="00AF4D97">
        <w:t>ll</w:t>
      </w:r>
      <w:r w:rsidRPr="00AF4D97">
        <w:t xml:space="preserve"> utgå ifrån sitt sunda förnuft vid bedömningen men mål om vårdnad, boende och umgänge innefattar ofta komplexa och svårbedömda frågor.</w:t>
      </w:r>
    </w:p>
    <w:p w:rsidR="00B3722C" w:rsidRPr="00AF4D97" w:rsidRDefault="008A013C" w:rsidP="00AB1758">
      <w:pPr>
        <w:pStyle w:val="Normaltindrag"/>
      </w:pPr>
      <w:r w:rsidRPr="00AF4D97">
        <w:t>Det är ett tungt ansvar som vilar på våra domare, vilka förmodligen ofta valt sitt yrke av intresse för juridik men därmed inte nödvändigtvis av intresse för vårdnadsmål. Vidare finns det tyvärr brister i grundutbildningen för juri</w:t>
      </w:r>
      <w:r w:rsidRPr="00AF4D97">
        <w:t>s</w:t>
      </w:r>
      <w:r w:rsidRPr="00AF4D97">
        <w:t xml:space="preserve">ter där de speciella svårigheter som uppstår </w:t>
      </w:r>
      <w:r w:rsidR="00B3722C" w:rsidRPr="00AF4D97">
        <w:t>i dylika mål sällan behandlas.</w:t>
      </w:r>
    </w:p>
    <w:p w:rsidR="00EA7025" w:rsidRPr="00AF4D97" w:rsidRDefault="008A013C" w:rsidP="00AB1758">
      <w:pPr>
        <w:pStyle w:val="Normaltindrag"/>
      </w:pPr>
      <w:r w:rsidRPr="00AF4D97">
        <w:t>Trots det lagstiftningsarbete som har bedrivits under de senaste decennie</w:t>
      </w:r>
      <w:r w:rsidRPr="00AF4D97">
        <w:t>r</w:t>
      </w:r>
      <w:r w:rsidRPr="00AF4D97">
        <w:t>na saknas alltjämt ett samlat regelsystem där barnets rätt står i fokus. Av namnet på det centrala regelverket på området, föräldrabalken, framgår klart och tydligt att det fortfarande är föräldrarätten som har företräde.</w:t>
      </w:r>
    </w:p>
    <w:p w:rsidR="008A013C" w:rsidRPr="00AF4D97" w:rsidRDefault="008A013C" w:rsidP="00AB1758">
      <w:pPr>
        <w:pStyle w:val="Normaltindrag"/>
      </w:pPr>
      <w:r w:rsidRPr="00AF4D97">
        <w:t>Ett annat uttryck för barnets underordnade roll i förhållande till sina föräl</w:t>
      </w:r>
      <w:r w:rsidRPr="00AF4D97">
        <w:t>d</w:t>
      </w:r>
      <w:r w:rsidRPr="00AF4D97">
        <w:t>rar är att en förälder kan vägra att umgås med sitt barn utan konsekvenser. Barnet har däremot ingen motsvarande möjlighet. Föräldrabalken ger i stora delar uttryck för föräldrarnas rätt till sina barn trots att barnets bästa enligt lagstiftningen ska</w:t>
      </w:r>
      <w:r w:rsidR="00B1765F" w:rsidRPr="00AF4D97">
        <w:t>ll</w:t>
      </w:r>
      <w:r w:rsidRPr="00AF4D97">
        <w:t xml:space="preserve"> komma i främsta rummet vid alla frågor som rör vårdn</w:t>
      </w:r>
      <w:r w:rsidR="00EA7025" w:rsidRPr="00AF4D97">
        <w:t>ad, boende och umgänge. Enligt V</w:t>
      </w:r>
      <w:r w:rsidRPr="00AF4D97">
        <w:t xml:space="preserve">änsterpartiet krävs det </w:t>
      </w:r>
      <w:r w:rsidR="00B3722C" w:rsidRPr="00AF4D97">
        <w:t>flera</w:t>
      </w:r>
      <w:r w:rsidRPr="00AF4D97">
        <w:t xml:space="preserve"> åtgärder för att stärka barnets rätt i mål om vårdnad, boende och umgänge.</w:t>
      </w:r>
    </w:p>
    <w:p w:rsidR="008A013C" w:rsidRPr="00AF4D97" w:rsidRDefault="008A013C" w:rsidP="000510DD">
      <w:pPr>
        <w:pStyle w:val="Rubrik1"/>
      </w:pPr>
      <w:bookmarkStart w:id="4" w:name="_Toc118862946"/>
      <w:r w:rsidRPr="00AF4D97">
        <w:t>Presumtionen om gemensam vårdnad</w:t>
      </w:r>
      <w:bookmarkEnd w:id="4"/>
    </w:p>
    <w:p w:rsidR="00EA7025" w:rsidRPr="00AF4D97" w:rsidRDefault="008A013C" w:rsidP="008A013C">
      <w:r w:rsidRPr="00AF4D97">
        <w:t>En lagändring i föräldrabalken som trädde i kraft 1998 gav domstolarna mö</w:t>
      </w:r>
      <w:r w:rsidRPr="00AF4D97">
        <w:t>j</w:t>
      </w:r>
      <w:r w:rsidRPr="00AF4D97">
        <w:t>lighet att mot den ena förälderns bestridande döma till gemensam vårdnad. Tanken var att gemensam vårdnad efter en skilsmässa är bäst för barnet. L</w:t>
      </w:r>
      <w:r w:rsidRPr="00AF4D97">
        <w:t>a</w:t>
      </w:r>
      <w:r w:rsidRPr="00AF4D97">
        <w:t>gen har dock lett till att domstolarna i vissa fall påtvingar kvinnor gemensam vårdnad, även i de fall där mannen misshandlat kvinnan och barnen eller utsatt dem för sexuella övergrepp.</w:t>
      </w:r>
    </w:p>
    <w:p w:rsidR="00EA7025" w:rsidRPr="00AF4D97" w:rsidRDefault="008A013C" w:rsidP="00EA7025">
      <w:pPr>
        <w:pStyle w:val="Normaltindrag"/>
      </w:pPr>
      <w:r w:rsidRPr="00AF4D97">
        <w:t>Vänsterpartiet kan konstatera att de farhågor som kvinnojourer m.fl. gav uttryck för under lagstiftningsarbetet tyvärr har besannats. Vidare föreko</w:t>
      </w:r>
      <w:r w:rsidRPr="00AF4D97">
        <w:t>m</w:t>
      </w:r>
      <w:r w:rsidRPr="00AF4D97">
        <w:t>mer det att domstolarna i vårdnadsmål anförtror vårdnaden åt fadern med motiveringen att modern obstruerat när det gäller barnets umgänge med sin far. Domstolarna har i många fall inte tagit hänsyn till att anledningen till att modern inte tillåtit barnet att ha umgänge med sin far är en befogad oro för att barnet ska</w:t>
      </w:r>
      <w:r w:rsidR="00EA7025" w:rsidRPr="00AF4D97">
        <w:t>ll</w:t>
      </w:r>
      <w:r w:rsidRPr="00AF4D97">
        <w:t xml:space="preserve"> utsättas för sexuella övergrepp eller misshandel av fadern eller någon person i hans närhet. Gemensam vårdnad kan vara ett hinder för att ett barn ska</w:t>
      </w:r>
      <w:r w:rsidR="00EA7025" w:rsidRPr="00AF4D97">
        <w:t>ll</w:t>
      </w:r>
      <w:r w:rsidRPr="00AF4D97">
        <w:t xml:space="preserve"> få psykologisk och psykiatrisk hjälp vid den psykiska barn- och ungdomsvården. Vid BUP läggs stor vikt vid båda föräldrarnas delaktighet i behandlingsprocessen.</w:t>
      </w:r>
    </w:p>
    <w:p w:rsidR="008A013C" w:rsidRPr="00AF4D97" w:rsidRDefault="008A013C" w:rsidP="00EA7025">
      <w:pPr>
        <w:pStyle w:val="Normaltindrag"/>
      </w:pPr>
      <w:r w:rsidRPr="00AF4D97">
        <w:t>Enligt gällande lagstiftning kan den förälder som är vårdnadshavare fö</w:t>
      </w:r>
      <w:r w:rsidRPr="00AF4D97">
        <w:t>r</w:t>
      </w:r>
      <w:r w:rsidRPr="00AF4D97">
        <w:t>vägra barnet varje form av</w:t>
      </w:r>
      <w:r w:rsidR="00EA7025" w:rsidRPr="00AF4D97">
        <w:t xml:space="preserve"> läkar- eller psykolog</w:t>
      </w:r>
      <w:r w:rsidRPr="00AF4D97">
        <w:t xml:space="preserve">undersökning. Den som ändå genomför en sådan undersökning av ett barn i professionen riskerar att bli anmäld till Socialstyrelsen eller </w:t>
      </w:r>
      <w:r w:rsidR="007B7455" w:rsidRPr="00AF4D97">
        <w:t>Hälso</w:t>
      </w:r>
      <w:r w:rsidRPr="00AF4D97">
        <w:t>- och sjukvårdens ansvarsnämnd av vårdnadshavaren. Om en förälder som förlorat statusen som vårdnadshavare måste gömma sig med barnet blir följden att barnet varken kan skrivas in i skola eller söka läkarvård. I lagstiftningen tas ingen hänsyn till anledningen till att föräldern inte kan se någon annan utväg än att gömma sig med barnet.</w:t>
      </w:r>
    </w:p>
    <w:p w:rsidR="008A013C" w:rsidRPr="00AF4D97" w:rsidRDefault="008A013C" w:rsidP="000510DD">
      <w:pPr>
        <w:pStyle w:val="Rubrik2"/>
      </w:pPr>
      <w:bookmarkStart w:id="5" w:name="_Toc118862947"/>
      <w:r w:rsidRPr="00AF4D97">
        <w:t>Tidigare utredning</w:t>
      </w:r>
      <w:bookmarkEnd w:id="5"/>
    </w:p>
    <w:p w:rsidR="001D4CF0" w:rsidRPr="00AF4D97" w:rsidRDefault="008A013C" w:rsidP="008A013C">
      <w:r w:rsidRPr="00AF4D97">
        <w:t>Lagutskottet har tidigare avslagit motioner med yrkanden om att presumti</w:t>
      </w:r>
      <w:r w:rsidRPr="00AF4D97">
        <w:t>o</w:t>
      </w:r>
      <w:r w:rsidRPr="00AF4D97">
        <w:t>nen om gemensam vårdnad ska</w:t>
      </w:r>
      <w:r w:rsidR="00EA7025" w:rsidRPr="00AF4D97">
        <w:t>ll</w:t>
      </w:r>
      <w:r w:rsidRPr="00AF4D97">
        <w:t xml:space="preserve"> tas bort i fall där våld och övergrepp för</w:t>
      </w:r>
      <w:r w:rsidRPr="00AF4D97">
        <w:t>e</w:t>
      </w:r>
      <w:r w:rsidRPr="00AF4D97">
        <w:t>kommit i fa</w:t>
      </w:r>
      <w:r w:rsidR="00EA7025" w:rsidRPr="00AF4D97">
        <w:t>miljen. I betänkandena 2003/04:LU11 och 2004/05:</w:t>
      </w:r>
      <w:r w:rsidRPr="00AF4D97">
        <w:t>LU10 hänv</w:t>
      </w:r>
      <w:r w:rsidRPr="00AF4D97">
        <w:t>i</w:t>
      </w:r>
      <w:r w:rsidRPr="00AF4D97">
        <w:t xml:space="preserve">sar utskottet till att </w:t>
      </w:r>
      <w:r w:rsidR="007B7455" w:rsidRPr="00AF4D97">
        <w:t xml:space="preserve">Vårdnadskommitténs </w:t>
      </w:r>
      <w:r w:rsidRPr="00AF4D97">
        <w:t xml:space="preserve">pågående utredningsarbete inte bör föregripas genom någon </w:t>
      </w:r>
      <w:r w:rsidR="001D4CF0" w:rsidRPr="00AF4D97">
        <w:t>åtgärd från riksdagen (2003/04:LU11 s. 11, 2004/05:LU10 s. </w:t>
      </w:r>
      <w:r w:rsidRPr="00AF4D97">
        <w:t>12).</w:t>
      </w:r>
    </w:p>
    <w:p w:rsidR="001D4CF0" w:rsidRPr="00AF4D97" w:rsidRDefault="008A013C" w:rsidP="001D4CF0">
      <w:pPr>
        <w:pStyle w:val="Normaltindrag"/>
      </w:pPr>
      <w:r w:rsidRPr="00AF4D97">
        <w:t>Lagutskottet har tidigare uttalat att gemensam vårdnad mot den ena förä</w:t>
      </w:r>
      <w:r w:rsidRPr="00AF4D97">
        <w:t>l</w:t>
      </w:r>
      <w:r w:rsidRPr="00AF4D97">
        <w:t>derns vilja bör vara utesluten då en förälder utsätter den andra för våld, tr</w:t>
      </w:r>
      <w:r w:rsidRPr="00AF4D97">
        <w:t>a</w:t>
      </w:r>
      <w:r w:rsidRPr="00AF4D97">
        <w:t>kasserier eller annan</w:t>
      </w:r>
      <w:r w:rsidR="001D4CF0" w:rsidRPr="00AF4D97">
        <w:t xml:space="preserve"> kränkande behandling (2001/02:</w:t>
      </w:r>
      <w:r w:rsidRPr="00AF4D97">
        <w:t>LU9 s.</w:t>
      </w:r>
      <w:r w:rsidR="007B7455" w:rsidRPr="00AF4D97">
        <w:t xml:space="preserve"> 24). 2002 </w:t>
      </w:r>
      <w:r w:rsidR="001D4CF0" w:rsidRPr="00AF4D97">
        <w:t>års vårdnadskommitté</w:t>
      </w:r>
      <w:r w:rsidRPr="00AF4D97">
        <w:t xml:space="preserve"> har i juni 2005 lagt fram sitt betänkande (</w:t>
      </w:r>
      <w:r w:rsidR="007B7455" w:rsidRPr="00AF4D97">
        <w:t>”</w:t>
      </w:r>
      <w:r w:rsidRPr="00AF4D97">
        <w:t>Bar</w:t>
      </w:r>
      <w:r w:rsidR="001D4CF0" w:rsidRPr="00AF4D97">
        <w:t>nets bästa, föräldrars ansvar</w:t>
      </w:r>
      <w:r w:rsidR="007B7455" w:rsidRPr="00AF4D97">
        <w:t>”</w:t>
      </w:r>
      <w:r w:rsidR="001D4CF0" w:rsidRPr="00AF4D97">
        <w:t xml:space="preserve">, </w:t>
      </w:r>
      <w:r w:rsidRPr="00AF4D97">
        <w:t xml:space="preserve">SOU 2005:43). I betänkandet uttalar </w:t>
      </w:r>
      <w:r w:rsidR="007B7455" w:rsidRPr="00AF4D97">
        <w:t xml:space="preserve">Vårdnadskommittén </w:t>
      </w:r>
      <w:r w:rsidRPr="00AF4D97">
        <w:t>tydligt att det enbart och uteslutande är barnets bästa ur ett barnperspektiv som ska</w:t>
      </w:r>
      <w:r w:rsidR="001D4CF0" w:rsidRPr="00AF4D97">
        <w:t>ll</w:t>
      </w:r>
      <w:r w:rsidRPr="00AF4D97">
        <w:t xml:space="preserve"> vara avgörande vid valet av vårdnadsform (SOU 2005:43 s. 108). Kommitténs grundläggande inställning är att våld och övergrepp i hemmet alltid innebär en mycket allvarlig risk för barnets fysiska och psykiska hälsa. Om en förälder utsätter en familjemedlem för våld, trakasserier eller annan kränkande behandling bör alltså gemensam vårdnad</w:t>
      </w:r>
      <w:r w:rsidR="001D4CF0" w:rsidRPr="00AF4D97">
        <w:t xml:space="preserve"> vara utesluten (SOU 2005:43 s. </w:t>
      </w:r>
      <w:r w:rsidRPr="00AF4D97">
        <w:t xml:space="preserve">116). Vidare betonar man i betänkandet att det inte spelar någon roll om våldet, hotet eller övergreppet riktas mot barnet självt eller mot en annan familjemedlem eftersom barnets grundläggande trygghet alltid rycks undan vid förekomsten av </w:t>
      </w:r>
      <w:r w:rsidR="001D4CF0" w:rsidRPr="00AF4D97">
        <w:t>familjevåld (SOU 2005:43 s. 117).</w:t>
      </w:r>
    </w:p>
    <w:p w:rsidR="00AD617E" w:rsidRPr="00AF4D97" w:rsidRDefault="001D4CF0" w:rsidP="001D4CF0">
      <w:pPr>
        <w:pStyle w:val="Normaltindrag"/>
      </w:pPr>
      <w:r w:rsidRPr="00AF4D97">
        <w:t>V</w:t>
      </w:r>
      <w:r w:rsidR="008A013C" w:rsidRPr="00AF4D97">
        <w:t>änsterpartiet anser att kommitténs ställningstaga</w:t>
      </w:r>
      <w:r w:rsidRPr="00AF4D97">
        <w:t>nden i denna del är lo</w:t>
      </w:r>
      <w:r w:rsidRPr="00AF4D97">
        <w:t>v</w:t>
      </w:r>
      <w:r w:rsidRPr="00AF4D97">
        <w:t xml:space="preserve">värda. </w:t>
      </w:r>
      <w:r w:rsidR="008A013C" w:rsidRPr="00AF4D97">
        <w:t>Vi står dock fast vid vårt tidigare ställningstagande att en automatisk prövning av vårdnaden vid våld och övergrepp i nära relationer är det bästa för barnet. Enligt kommittén krävs det ingen lagändring</w:t>
      </w:r>
      <w:r w:rsidRPr="00AF4D97">
        <w:t>,</w:t>
      </w:r>
      <w:r w:rsidR="008A013C" w:rsidRPr="00AF4D97">
        <w:t xml:space="preserve"> utan dagens r</w:t>
      </w:r>
      <w:r w:rsidR="008A013C" w:rsidRPr="00AF4D97">
        <w:t>e</w:t>
      </w:r>
      <w:r w:rsidR="008A013C" w:rsidRPr="00AF4D97">
        <w:t>glering om att endast föräldrarna eller socialnämnden är behöriga att föra talan om överflyttning av vårdnaden bör behållas. I betänkandet understryker man vikten av a</w:t>
      </w:r>
      <w:r w:rsidRPr="00AF4D97">
        <w:t>tt en utredning enligt 11 kap. 1 </w:t>
      </w:r>
      <w:r w:rsidR="008A013C" w:rsidRPr="00AF4D97">
        <w:t>§ SoL initieras så fort socia</w:t>
      </w:r>
      <w:r w:rsidR="008A013C" w:rsidRPr="00AF4D97">
        <w:t>l</w:t>
      </w:r>
      <w:r w:rsidR="008A013C" w:rsidRPr="00AF4D97">
        <w:t>nämnden får kännedom om omständigheter som tyder på att ett ba</w:t>
      </w:r>
      <w:r w:rsidRPr="00AF4D97">
        <w:t>rn kan fara illa (SOU 2005:43 s. </w:t>
      </w:r>
      <w:r w:rsidR="008A013C" w:rsidRPr="00AF4D97">
        <w:t>123). Vi menar dock att det bör förtydligas i föräldr</w:t>
      </w:r>
      <w:r w:rsidR="008A013C" w:rsidRPr="00AF4D97">
        <w:t>a</w:t>
      </w:r>
      <w:r w:rsidR="008A013C" w:rsidRPr="00AF4D97">
        <w:t>balken att uppgifter om familjevåld ska</w:t>
      </w:r>
      <w:r w:rsidR="00AD617E" w:rsidRPr="00AF4D97">
        <w:t>ll</w:t>
      </w:r>
      <w:r w:rsidR="008A013C" w:rsidRPr="00AF4D97">
        <w:t xml:space="preserve"> leda till en automatisk prövning av </w:t>
      </w:r>
      <w:r w:rsidR="000731BB" w:rsidRPr="00AF4D97">
        <w:t>vårdnadsfrågan.</w:t>
      </w:r>
    </w:p>
    <w:p w:rsidR="000C55A7" w:rsidRPr="00AF4D97" w:rsidRDefault="000731BB" w:rsidP="001D4CF0">
      <w:pPr>
        <w:pStyle w:val="Normaltindrag"/>
      </w:pPr>
      <w:r w:rsidRPr="00AF4D97">
        <w:t xml:space="preserve">Regeringen bör därför återkomma med </w:t>
      </w:r>
      <w:r w:rsidR="008A013C" w:rsidRPr="00AF4D97">
        <w:t xml:space="preserve">förslag till lagstiftning som innebär att presumtionen om gemensam vårdnad i </w:t>
      </w:r>
      <w:r w:rsidR="007B7455" w:rsidRPr="00AF4D97">
        <w:t xml:space="preserve">föräldrabalken </w:t>
      </w:r>
      <w:r w:rsidR="008A013C" w:rsidRPr="00AF4D97">
        <w:t>ersätts med en pr</w:t>
      </w:r>
      <w:r w:rsidR="008A013C" w:rsidRPr="00AF4D97">
        <w:t>e</w:t>
      </w:r>
      <w:r w:rsidR="008A013C" w:rsidRPr="00AF4D97">
        <w:t xml:space="preserve">sumtion om enskild vårdnad vid våld </w:t>
      </w:r>
      <w:r w:rsidR="000C55A7" w:rsidRPr="00AF4D97">
        <w:t>och övergrepp i nära relationer.</w:t>
      </w:r>
    </w:p>
    <w:p w:rsidR="008A013C" w:rsidRPr="00AF4D97" w:rsidRDefault="000731BB" w:rsidP="001D4CF0">
      <w:pPr>
        <w:pStyle w:val="Normaltindrag"/>
      </w:pPr>
      <w:r w:rsidRPr="00AF4D97">
        <w:t xml:space="preserve">Regeringen bör även återkomma med </w:t>
      </w:r>
      <w:r w:rsidR="008A013C" w:rsidRPr="00AF4D97">
        <w:t xml:space="preserve">förslag till lagstiftning som innebär att det sker en automatisk prövning av vårdnaden vid våld </w:t>
      </w:r>
      <w:r w:rsidR="000C55A7" w:rsidRPr="00AF4D97">
        <w:t>och övergrepp i nära relationer</w:t>
      </w:r>
      <w:r w:rsidR="008A013C" w:rsidRPr="00AF4D97">
        <w:t>.</w:t>
      </w:r>
    </w:p>
    <w:p w:rsidR="008A013C" w:rsidRPr="00AF4D97" w:rsidRDefault="008A013C" w:rsidP="000510DD">
      <w:pPr>
        <w:pStyle w:val="Rubrik1"/>
      </w:pPr>
      <w:bookmarkStart w:id="6" w:name="_Toc118862948"/>
      <w:r w:rsidRPr="00AF4D97">
        <w:t>Bestämmanderätten vid gemensam vårdnad</w:t>
      </w:r>
      <w:bookmarkEnd w:id="6"/>
    </w:p>
    <w:p w:rsidR="000C55A7" w:rsidRPr="00AF4D97" w:rsidRDefault="008A013C" w:rsidP="000C55A7">
      <w:r w:rsidRPr="00AF4D97">
        <w:t>Barnets vårdnadshavare har rätt och skyldighet att bestämma i frå</w:t>
      </w:r>
      <w:r w:rsidR="000C55A7" w:rsidRPr="00AF4D97">
        <w:t>gor som rör barnet enligt 6 </w:t>
      </w:r>
      <w:r w:rsidRPr="00AF4D97">
        <w:t>kap</w:t>
      </w:r>
      <w:r w:rsidR="000C55A7" w:rsidRPr="00AF4D97">
        <w:t>.</w:t>
      </w:r>
      <w:r w:rsidRPr="00AF4D97">
        <w:t xml:space="preserve"> </w:t>
      </w:r>
      <w:r w:rsidR="000C55A7" w:rsidRPr="00AF4D97">
        <w:t>1 </w:t>
      </w:r>
      <w:r w:rsidRPr="00AF4D97">
        <w:t>§ FB. Om vårdnaden är gemensam ska</w:t>
      </w:r>
      <w:r w:rsidR="000C55A7" w:rsidRPr="00AF4D97">
        <w:t>ll</w:t>
      </w:r>
      <w:r w:rsidRPr="00AF4D97">
        <w:t xml:space="preserve"> vårdnadsh</w:t>
      </w:r>
      <w:r w:rsidRPr="00AF4D97">
        <w:t>a</w:t>
      </w:r>
      <w:r w:rsidRPr="00AF4D97">
        <w:t>varna tillsammans utöva best</w:t>
      </w:r>
      <w:r w:rsidR="000C55A7" w:rsidRPr="00AF4D97">
        <w:t>ämmanderätten (6 kap</w:t>
      </w:r>
      <w:r w:rsidR="007B7455" w:rsidRPr="00AF4D97">
        <w:t xml:space="preserve">. </w:t>
      </w:r>
      <w:r w:rsidR="000C55A7" w:rsidRPr="00AF4D97">
        <w:t xml:space="preserve">13 § FB). </w:t>
      </w:r>
      <w:r w:rsidRPr="00AF4D97">
        <w:t>Huvudregeln om gemensamt beslutsfattande innebär dock inte att föräldrarna måste var</w:t>
      </w:r>
      <w:r w:rsidR="000C55A7" w:rsidRPr="00AF4D97">
        <w:t>a</w:t>
      </w:r>
      <w:r w:rsidRPr="00AF4D97">
        <w:t xml:space="preserve"> i eniga i alla frågor.</w:t>
      </w:r>
    </w:p>
    <w:p w:rsidR="000C55A7" w:rsidRPr="00AF4D97" w:rsidRDefault="008A013C" w:rsidP="000C55A7">
      <w:pPr>
        <w:pStyle w:val="Normaltindrag"/>
      </w:pPr>
      <w:r w:rsidRPr="00AF4D97">
        <w:t>När det gäller beslut som tillhör den vardagliga omsorgen är det den förä</w:t>
      </w:r>
      <w:r w:rsidRPr="00AF4D97">
        <w:t>l</w:t>
      </w:r>
      <w:r w:rsidRPr="00AF4D97">
        <w:t>der som barnet vistas h</w:t>
      </w:r>
      <w:r w:rsidR="000C55A7" w:rsidRPr="00AF4D97">
        <w:t>os som bestämmer (SOU 2005:43 s. 125 </w:t>
      </w:r>
      <w:r w:rsidRPr="00AF4D97">
        <w:t>f</w:t>
      </w:r>
      <w:r w:rsidR="007B7455" w:rsidRPr="00AF4D97">
        <w:t>.</w:t>
      </w:r>
      <w:r w:rsidRPr="00AF4D97">
        <w:t>). Så länge föräldrarna är överens och kan samarbeta om frågor som rör barnet så torde den nuvarande regleringen vara ändamålsenlig. I fall där det finns en djupg</w:t>
      </w:r>
      <w:r w:rsidRPr="00AF4D97">
        <w:t>å</w:t>
      </w:r>
      <w:r w:rsidRPr="00AF4D97">
        <w:t xml:space="preserve">ende konflikt mellan föräldrarna förekommer det dock att den ena föräldern vägrar ge barnet vård eller stöd. Bakgrunden kan vara att en förälder är orolig över att barnet varit utsatt för någon form av övergrepp </w:t>
      </w:r>
      <w:r w:rsidR="000C55A7" w:rsidRPr="00AF4D97">
        <w:t xml:space="preserve">från </w:t>
      </w:r>
      <w:r w:rsidRPr="00AF4D97">
        <w:t>den andra förä</w:t>
      </w:r>
      <w:r w:rsidRPr="00AF4D97">
        <w:t>l</w:t>
      </w:r>
      <w:r w:rsidRPr="00AF4D97">
        <w:t>dern.</w:t>
      </w:r>
    </w:p>
    <w:p w:rsidR="008A013C" w:rsidRPr="00AF4D97" w:rsidRDefault="008A013C" w:rsidP="000C55A7">
      <w:pPr>
        <w:pStyle w:val="Normaltindrag"/>
      </w:pPr>
      <w:r w:rsidRPr="00AF4D97">
        <w:t>Vänsterpartiet anser att det är orimligt att en vårdnadshavare på detta sätt ska</w:t>
      </w:r>
      <w:r w:rsidR="000C55A7" w:rsidRPr="00AF4D97">
        <w:t>ll</w:t>
      </w:r>
      <w:r w:rsidRPr="00AF4D97">
        <w:t xml:space="preserve"> kunna b</w:t>
      </w:r>
      <w:r w:rsidR="000C55A7" w:rsidRPr="00AF4D97">
        <w:t>lockera barnets tillgång till t.ex.</w:t>
      </w:r>
      <w:r w:rsidRPr="00AF4D97">
        <w:t xml:space="preserve"> psykiatrisk behandling eller psykologkontakt. Om det skulle visa sig att barnet inte har något behov av behandling så kommer vårdgivaren att upptäcka detta</w:t>
      </w:r>
      <w:r w:rsidR="007B7455" w:rsidRPr="00AF4D97">
        <w:t>,</w:t>
      </w:r>
      <w:r w:rsidRPr="00AF4D97">
        <w:t xml:space="preserve"> varför det inte finns någon anledning att tro att ett barn skulle bli utsatt för vård som det inte har behov av. Vårdnadskommittén anför i sitt betänkande att reglerna om b</w:t>
      </w:r>
      <w:r w:rsidRPr="00AF4D97">
        <w:t>e</w:t>
      </w:r>
      <w:r w:rsidRPr="00AF4D97">
        <w:t>stämmanderätten vid gemensam vårdnad inte bör ändras men att barnet måste ges möjlighet att få tillgång till hälso- och sjukvård och andra stödinsatser även om en vårdnadshavare motsätter sig detta. Kommittén har dock inte haft möjlighet att undersöka förutsättningarna för en sådan</w:t>
      </w:r>
      <w:r w:rsidR="000C55A7" w:rsidRPr="00AF4D97">
        <w:t xml:space="preserve"> ändring närmare (SOU 2005:43 s. </w:t>
      </w:r>
      <w:r w:rsidRPr="00AF4D97">
        <w:t>135).</w:t>
      </w:r>
    </w:p>
    <w:p w:rsidR="000C55A7" w:rsidRPr="00AF4D97" w:rsidRDefault="008A013C" w:rsidP="000C55A7">
      <w:pPr>
        <w:pStyle w:val="Normaltindrag"/>
      </w:pPr>
      <w:r w:rsidRPr="00AF4D97">
        <w:t xml:space="preserve">Vänsterpartiet anser att det är beklagligt att frågan om ett barns tillgång till vård och behandling inte utretts i kommitténs betänkande. </w:t>
      </w:r>
      <w:r w:rsidR="000731BB" w:rsidRPr="00AF4D97">
        <w:t xml:space="preserve">Vi anser i likhet med </w:t>
      </w:r>
      <w:r w:rsidR="007B7455" w:rsidRPr="00AF4D97">
        <w:t xml:space="preserve">Vårdnadskommittén </w:t>
      </w:r>
      <w:r w:rsidR="000731BB" w:rsidRPr="00AF4D97">
        <w:t>att ett barn måste få tillgång till hälso- och</w:t>
      </w:r>
      <w:r w:rsidR="000C55A7" w:rsidRPr="00AF4D97">
        <w:t xml:space="preserve"> sjukvård och annan behandling även om </w:t>
      </w:r>
      <w:r w:rsidR="000731BB" w:rsidRPr="00AF4D97">
        <w:t xml:space="preserve">båda föräldrarna inte är överens om detta. </w:t>
      </w:r>
      <w:r w:rsidR="00673E2C" w:rsidRPr="00AF4D97">
        <w:t>I de fall där lagstiftning som anknyter till hälso- och sjukvårdslagen uttryckligen kräver att båda vårdnadshavarna lämnat sitt samtycke till en behandling eller ett ingrepp fö</w:t>
      </w:r>
      <w:r w:rsidR="000C55A7" w:rsidRPr="00AF4D97">
        <w:t>rordar vi dock ingen ändring (3 </w:t>
      </w:r>
      <w:r w:rsidR="007B7455" w:rsidRPr="00AF4D97">
        <w:t xml:space="preserve">§ lag </w:t>
      </w:r>
      <w:r w:rsidR="00673E2C" w:rsidRPr="00AF4D97">
        <w:t>2001:499).</w:t>
      </w:r>
    </w:p>
    <w:p w:rsidR="008A013C" w:rsidRPr="00AF4D97" w:rsidRDefault="00673E2C" w:rsidP="000C55A7">
      <w:pPr>
        <w:pStyle w:val="Normaltindrag"/>
      </w:pPr>
      <w:r w:rsidRPr="00AF4D97">
        <w:t>R</w:t>
      </w:r>
      <w:r w:rsidR="008A013C" w:rsidRPr="00AF4D97">
        <w:t>egerin</w:t>
      </w:r>
      <w:r w:rsidRPr="00AF4D97">
        <w:t>gen bör snarast återkomma med förslag till lagstiftning</w:t>
      </w:r>
      <w:r w:rsidR="008A013C" w:rsidRPr="00AF4D97">
        <w:t xml:space="preserve"> som inn</w:t>
      </w:r>
      <w:r w:rsidR="008A013C" w:rsidRPr="00AF4D97">
        <w:t>e</w:t>
      </w:r>
      <w:r w:rsidR="008A013C" w:rsidRPr="00AF4D97">
        <w:t>bär att bestämmanderätten när det gäller ett barns tillgång till hälso- och sju</w:t>
      </w:r>
      <w:r w:rsidR="008A013C" w:rsidRPr="00AF4D97">
        <w:t>k</w:t>
      </w:r>
      <w:r w:rsidR="008A013C" w:rsidRPr="00AF4D97">
        <w:t>vård samt stöd enligt LSS tillkommer den enskilda vårdnadshavaren trots gemensam vårdnad.</w:t>
      </w:r>
    </w:p>
    <w:p w:rsidR="008A013C" w:rsidRPr="00AF4D97" w:rsidRDefault="008A013C" w:rsidP="000510DD">
      <w:pPr>
        <w:pStyle w:val="Rubrik1"/>
      </w:pPr>
      <w:bookmarkStart w:id="7" w:name="_Toc118862949"/>
      <w:r w:rsidRPr="00AF4D97">
        <w:t>Barnbalk i</w:t>
      </w:r>
      <w:r w:rsidR="000C55A7" w:rsidRPr="00AF4D97">
        <w:t> </w:t>
      </w:r>
      <w:r w:rsidRPr="00AF4D97">
        <w:t>stället för föräldrabalk</w:t>
      </w:r>
      <w:bookmarkEnd w:id="7"/>
    </w:p>
    <w:p w:rsidR="000C55A7" w:rsidRPr="00AF4D97" w:rsidRDefault="008A013C" w:rsidP="008A013C">
      <w:r w:rsidRPr="00AF4D97">
        <w:t>Vänsterpartiet anser att all relevant lagstiftning som rör barn skall samlas i en särskild barnbalk där det tydligt framgår att barnets rätt sätts främst. Vi menar att det även av rent pedagogiska skäl är av värde att införa en barnbalk. La</w:t>
      </w:r>
      <w:r w:rsidRPr="00AF4D97">
        <w:t>g</w:t>
      </w:r>
      <w:r w:rsidRPr="00AF4D97">
        <w:t>utskottet har tidigare år avstyrkt motioner med yrkanden om en barnbalk.</w:t>
      </w:r>
    </w:p>
    <w:p w:rsidR="00CC42D4" w:rsidRPr="00AF4D97" w:rsidRDefault="008A013C" w:rsidP="00CC42D4">
      <w:pPr>
        <w:pStyle w:val="Normaltindrag"/>
      </w:pPr>
      <w:r w:rsidRPr="00AF4D97">
        <w:t xml:space="preserve">I betänkande </w:t>
      </w:r>
      <w:r w:rsidR="000C55A7" w:rsidRPr="00AF4D97">
        <w:t xml:space="preserve">2002/03:LU10 </w:t>
      </w:r>
      <w:r w:rsidRPr="00AF4D97">
        <w:t>s</w:t>
      </w:r>
      <w:r w:rsidR="000C55A7" w:rsidRPr="00AF4D97">
        <w:t>.</w:t>
      </w:r>
      <w:r w:rsidRPr="00AF4D97">
        <w:t xml:space="preserve"> 10 hänvisar utskottet till att justitieministern i ett frågesvar den 13 november 2002 anfört att det inte skulle vara något annat än en </w:t>
      </w:r>
      <w:r w:rsidR="007B7455" w:rsidRPr="00AF4D97">
        <w:t>”</w:t>
      </w:r>
      <w:r w:rsidRPr="00AF4D97">
        <w:t>tom gest</w:t>
      </w:r>
      <w:r w:rsidR="007B7455" w:rsidRPr="00AF4D97">
        <w:t>”</w:t>
      </w:r>
      <w:r w:rsidRPr="00AF4D97">
        <w:t xml:space="preserve"> att döpa om föräldrabalken till barnbalke</w:t>
      </w:r>
      <w:r w:rsidR="000C55A7" w:rsidRPr="00AF4D97">
        <w:t>n. Även i betänkandena 2003/04:LU11 s. 10 och 2004/05:LU10 s. </w:t>
      </w:r>
      <w:r w:rsidRPr="00AF4D97">
        <w:t>11</w:t>
      </w:r>
      <w:r w:rsidR="000C55A7" w:rsidRPr="00AF4D97">
        <w:t xml:space="preserve"> lutar sig utskottet mot</w:t>
      </w:r>
      <w:r w:rsidRPr="00AF4D97">
        <w:t xml:space="preserve"> justitieministerns uppfattning i frågan. </w:t>
      </w:r>
      <w:r w:rsidR="00520A08" w:rsidRPr="00AF4D97">
        <w:t>Vi förstår inte hur det enbart sku</w:t>
      </w:r>
      <w:r w:rsidR="00520A08" w:rsidRPr="00AF4D97">
        <w:t>l</w:t>
      </w:r>
      <w:r w:rsidR="00520A08" w:rsidRPr="00AF4D97">
        <w:t xml:space="preserve">le kunna vara en </w:t>
      </w:r>
      <w:r w:rsidR="007B7455" w:rsidRPr="00AF4D97">
        <w:t>”</w:t>
      </w:r>
      <w:r w:rsidR="00520A08" w:rsidRPr="00AF4D97">
        <w:t>tom gest</w:t>
      </w:r>
      <w:r w:rsidR="007B7455" w:rsidRPr="00AF4D97">
        <w:t>”</w:t>
      </w:r>
      <w:r w:rsidR="00520A08" w:rsidRPr="00AF4D97">
        <w:t xml:space="preserve"> att förtydliga att barnets bästa ska</w:t>
      </w:r>
      <w:r w:rsidR="00B1765F" w:rsidRPr="00AF4D97">
        <w:t>ll</w:t>
      </w:r>
      <w:r w:rsidR="00520A08" w:rsidRPr="00AF4D97">
        <w:t xml:space="preserve"> vara vägl</w:t>
      </w:r>
      <w:r w:rsidR="00520A08" w:rsidRPr="00AF4D97">
        <w:t>e</w:t>
      </w:r>
      <w:r w:rsidR="00520A08" w:rsidRPr="00AF4D97">
        <w:t xml:space="preserve">dande både vid lagstiftning och vid rättstillämpning. </w:t>
      </w:r>
      <w:r w:rsidRPr="00AF4D97">
        <w:t>Den bärande tanken i barnkonventionen är att barnet är en fullvärdig människa med egna rättigh</w:t>
      </w:r>
      <w:r w:rsidRPr="00AF4D97">
        <w:t>e</w:t>
      </w:r>
      <w:r w:rsidRPr="00AF4D97">
        <w:t>ter. Enligt vår mening ligger en barnbalk he</w:t>
      </w:r>
      <w:r w:rsidR="00CC42D4" w:rsidRPr="00AF4D97">
        <w:t>lt i linje med ambitionen i FN:</w:t>
      </w:r>
      <w:r w:rsidRPr="00AF4D97">
        <w:t>s konvention om barnets rättigheter. Frågan om innehållet och utformningen av en barnbalk med barnperspektivet som utgångspunkt bör övervägas i en u</w:t>
      </w:r>
      <w:r w:rsidR="00673E2C" w:rsidRPr="00AF4D97">
        <w:t>t</w:t>
      </w:r>
      <w:r w:rsidR="00673E2C" w:rsidRPr="00AF4D97">
        <w:t>redning.</w:t>
      </w:r>
    </w:p>
    <w:p w:rsidR="008A013C" w:rsidRPr="00AF4D97" w:rsidRDefault="00673E2C" w:rsidP="00CC42D4">
      <w:pPr>
        <w:pStyle w:val="Normaltindrag"/>
      </w:pPr>
      <w:r w:rsidRPr="00AF4D97">
        <w:t>Regeringen bör därför återkomma med förslag till lagstiftning</w:t>
      </w:r>
      <w:r w:rsidR="008A013C" w:rsidRPr="00AF4D97">
        <w:t xml:space="preserve"> som innebär att all relevant lagstiftning som rör barn samlas i en barnbalk.</w:t>
      </w:r>
    </w:p>
    <w:p w:rsidR="008A013C" w:rsidRPr="00AF4D97" w:rsidRDefault="008A013C" w:rsidP="000510DD">
      <w:pPr>
        <w:pStyle w:val="Rubrik1"/>
      </w:pPr>
      <w:bookmarkStart w:id="8" w:name="_Toc118862950"/>
      <w:r w:rsidRPr="00AF4D97">
        <w:t>Barnets bästa eller barnets vilja</w:t>
      </w:r>
      <w:bookmarkEnd w:id="8"/>
    </w:p>
    <w:p w:rsidR="00CC42D4" w:rsidRPr="00AF4D97" w:rsidRDefault="007B7455" w:rsidP="008A013C">
      <w:r w:rsidRPr="00AF4D97">
        <w:t xml:space="preserve">År </w:t>
      </w:r>
      <w:r w:rsidR="008A013C" w:rsidRPr="00AF4D97">
        <w:t>1996 gjordes lagändringar i föräldrabalken som syftar till att garantera barnets rätt att komma till tals i frågor som rör vårdnad, boende och umgänge. Enligt 6</w:t>
      </w:r>
      <w:r w:rsidR="00CC42D4" w:rsidRPr="00AF4D97">
        <w:t> </w:t>
      </w:r>
      <w:r w:rsidR="008A013C" w:rsidRPr="00AF4D97">
        <w:t>kap</w:t>
      </w:r>
      <w:r w:rsidR="00CC42D4" w:rsidRPr="00AF4D97">
        <w:t>. 2 </w:t>
      </w:r>
      <w:r w:rsidR="008A013C" w:rsidRPr="00AF4D97">
        <w:t>b</w:t>
      </w:r>
      <w:r w:rsidR="00CC42D4" w:rsidRPr="00AF4D97">
        <w:t> </w:t>
      </w:r>
      <w:r w:rsidR="008A013C" w:rsidRPr="00AF4D97">
        <w:t>§ FB skall vid avgörandet av dylika frågor hänsyn tas till barnets vilja med beaktande av barnets ålder och mognad.</w:t>
      </w:r>
    </w:p>
    <w:p w:rsidR="008A013C" w:rsidRPr="00AF4D97" w:rsidRDefault="008A013C" w:rsidP="00CC42D4">
      <w:pPr>
        <w:pStyle w:val="Normaltindrag"/>
      </w:pPr>
      <w:r w:rsidRPr="00AF4D97">
        <w:t>I domstolspraxis har en ålder på ca 13 år bedömts som tillräcklig för att barnets vilja ska</w:t>
      </w:r>
      <w:r w:rsidR="00B1765F" w:rsidRPr="00AF4D97">
        <w:t>ll</w:t>
      </w:r>
      <w:r w:rsidRPr="00AF4D97">
        <w:t xml:space="preserve"> få ligga till grund för u</w:t>
      </w:r>
      <w:r w:rsidR="00CC42D4" w:rsidRPr="00AF4D97">
        <w:t>tgången i målet (se NJA 1988 s. </w:t>
      </w:r>
      <w:r w:rsidRPr="00AF4D97">
        <w:t>448)</w:t>
      </w:r>
      <w:r w:rsidR="007B7455" w:rsidRPr="00AF4D97">
        <w:t>.</w:t>
      </w:r>
      <w:r w:rsidRPr="00AF4D97">
        <w:t xml:space="preserve"> Detta inne</w:t>
      </w:r>
      <w:r w:rsidR="00CC42D4" w:rsidRPr="00AF4D97">
        <w:t>bär att barn som är yngre än 13 </w:t>
      </w:r>
      <w:r w:rsidRPr="00AF4D97">
        <w:t>år eller inte bedöms vara åldersadekvata inte ges möjlighet att uttrycka sin vilja i frågor som är högst angelägna för dem. Vänsterpartiet anser att denna praxis är orimlig med hä</w:t>
      </w:r>
      <w:r w:rsidRPr="00AF4D97">
        <w:t>n</w:t>
      </w:r>
      <w:r w:rsidRPr="00AF4D97">
        <w:t>syn till att principen om barnets bästa ska</w:t>
      </w:r>
      <w:r w:rsidR="00B1765F" w:rsidRPr="00AF4D97">
        <w:t>ll</w:t>
      </w:r>
      <w:r w:rsidRPr="00AF4D97">
        <w:t xml:space="preserve"> vara vägledande både vid lagstif</w:t>
      </w:r>
      <w:r w:rsidRPr="00AF4D97">
        <w:t>t</w:t>
      </w:r>
      <w:r w:rsidRPr="00AF4D97">
        <w:t xml:space="preserve">ningen och i rättstillämpningen. Vi anser således att det inte går att skilja på vad som är bäst för barnet och vad barnet faktiskt vill på det sätt som nu görs i lagstiftning och vid rättstillämpning (se A. Singer, </w:t>
      </w:r>
      <w:r w:rsidR="007B7455" w:rsidRPr="00AF4D97">
        <w:t>”</w:t>
      </w:r>
      <w:r w:rsidRPr="00AF4D97">
        <w:t>Föräldraskap i rättslig belysning</w:t>
      </w:r>
      <w:r w:rsidR="007B7455" w:rsidRPr="00AF4D97">
        <w:t>”</w:t>
      </w:r>
      <w:r w:rsidRPr="00AF4D97">
        <w:t xml:space="preserve"> s</w:t>
      </w:r>
      <w:r w:rsidR="00CC42D4" w:rsidRPr="00AF4D97">
        <w:t>. </w:t>
      </w:r>
      <w:r w:rsidRPr="00AF4D97">
        <w:t>86</w:t>
      </w:r>
      <w:r w:rsidR="00CC42D4" w:rsidRPr="00AF4D97">
        <w:t> </w:t>
      </w:r>
      <w:r w:rsidR="007B7455" w:rsidRPr="00AF4D97">
        <w:t>f</w:t>
      </w:r>
      <w:r w:rsidR="00100906" w:rsidRPr="00AF4D97">
        <w:t>.</w:t>
      </w:r>
      <w:r w:rsidRPr="00AF4D97">
        <w:t>).</w:t>
      </w:r>
    </w:p>
    <w:p w:rsidR="008A013C" w:rsidRPr="00AF4D97" w:rsidRDefault="00CC42D4" w:rsidP="000510DD">
      <w:pPr>
        <w:pStyle w:val="Rubrik1"/>
      </w:pPr>
      <w:bookmarkStart w:id="9" w:name="_Toc118862951"/>
      <w:r w:rsidRPr="00AF4D97">
        <w:t>Barnets rätt att bli hört</w:t>
      </w:r>
      <w:bookmarkEnd w:id="9"/>
    </w:p>
    <w:p w:rsidR="00984DAC" w:rsidRPr="00AF4D97" w:rsidRDefault="008A013C" w:rsidP="008A013C">
      <w:r w:rsidRPr="00AF4D97">
        <w:t>Vi anser att varje barn bör ha en klar och uttalad rätt att föra fram sina åsikter i samband med tvister som rör vårdnad, boende och umgänge. En ovillkorlig rätt för barn att komma till tals ligger helt i linje med FN:s konvention om barnets rättigheter. Ett barn som är yngre än 13</w:t>
      </w:r>
      <w:r w:rsidR="00984DAC" w:rsidRPr="00AF4D97">
        <w:t> </w:t>
      </w:r>
      <w:r w:rsidRPr="00AF4D97">
        <w:t xml:space="preserve">år kan t.ex. videofilmas och </w:t>
      </w:r>
      <w:r w:rsidR="00DF10F8" w:rsidRPr="00AF4D97">
        <w:t>följaktligen</w:t>
      </w:r>
      <w:r w:rsidRPr="00AF4D97">
        <w:t xml:space="preserve"> få sin åsikt framförd i samband med bevisupptagningen under en domstolsförhandling.</w:t>
      </w:r>
    </w:p>
    <w:p w:rsidR="00984DAC" w:rsidRPr="00AF4D97" w:rsidRDefault="008A013C" w:rsidP="00984DAC">
      <w:pPr>
        <w:pStyle w:val="Normaltindrag"/>
      </w:pPr>
      <w:r w:rsidRPr="00AF4D97">
        <w:t>Som lagtexten är utformad i</w:t>
      </w:r>
      <w:r w:rsidR="00984DAC" w:rsidRPr="00AF4D97">
        <w:t> </w:t>
      </w:r>
      <w:r w:rsidRPr="00AF4D97">
        <w:t>dag finns det egentligen inget hinder för att barns åsikter i en fråga tas upp under ett vårdnadsmål. Eftersom prejudicera</w:t>
      </w:r>
      <w:r w:rsidRPr="00AF4D97">
        <w:t>n</w:t>
      </w:r>
      <w:r w:rsidRPr="00AF4D97">
        <w:t>de domar satt tonen för rättsväsendets inställning till barns synpunkter på sina egn</w:t>
      </w:r>
      <w:r w:rsidR="00EA7025" w:rsidRPr="00AF4D97">
        <w:t>a levnadsvillkor så menar dock V</w:t>
      </w:r>
      <w:r w:rsidRPr="00AF4D97">
        <w:t>änsterpartiet att det är hög tid att la</w:t>
      </w:r>
      <w:r w:rsidRPr="00AF4D97">
        <w:t>g</w:t>
      </w:r>
      <w:r w:rsidRPr="00AF4D97">
        <w:t>stiftningen på denna punkt ses över.</w:t>
      </w:r>
    </w:p>
    <w:p w:rsidR="008A013C" w:rsidRPr="00AF4D97" w:rsidRDefault="008A013C" w:rsidP="00984DAC">
      <w:pPr>
        <w:pStyle w:val="Normaltindrag"/>
      </w:pPr>
      <w:r w:rsidRPr="00AF4D97">
        <w:t xml:space="preserve">En annan möjlighet för barnet </w:t>
      </w:r>
      <w:r w:rsidR="00984DAC" w:rsidRPr="00AF4D97">
        <w:t xml:space="preserve">att </w:t>
      </w:r>
      <w:r w:rsidRPr="00AF4D97">
        <w:t>verkligen få sin åsikt hörd och bli tagen på allvar är att införa speciella barnombud i frågor om vårdnad, boende och umgänge (se nedan). Ett barnombud skulle utgå ifrån barnets bästa och ba</w:t>
      </w:r>
      <w:r w:rsidRPr="00AF4D97">
        <w:t>r</w:t>
      </w:r>
      <w:r w:rsidRPr="00AF4D97">
        <w:t>nets vilja i sin argumentation inför rätten och således vara helt frikopplad från föräldrarna.</w:t>
      </w:r>
    </w:p>
    <w:p w:rsidR="008A013C" w:rsidRPr="00AF4D97" w:rsidRDefault="008A013C" w:rsidP="000510DD">
      <w:pPr>
        <w:pStyle w:val="Rubrik2"/>
      </w:pPr>
      <w:bookmarkStart w:id="10" w:name="_Toc118862952"/>
      <w:r w:rsidRPr="00AF4D97">
        <w:t>Tidigare utredning</w:t>
      </w:r>
      <w:bookmarkEnd w:id="10"/>
    </w:p>
    <w:p w:rsidR="00984DAC" w:rsidRPr="00AF4D97" w:rsidRDefault="008A013C" w:rsidP="00984DAC">
      <w:r w:rsidRPr="00AF4D97">
        <w:t>En talerätt för barn har tidigare utretts i flera omgångar utan att leda till fö</w:t>
      </w:r>
      <w:r w:rsidRPr="00AF4D97">
        <w:t>r</w:t>
      </w:r>
      <w:r w:rsidRPr="00AF4D97">
        <w:t xml:space="preserve">slag om lagstiftning. I </w:t>
      </w:r>
      <w:r w:rsidR="00984DAC" w:rsidRPr="00AF4D97">
        <w:t>propositionen (</w:t>
      </w:r>
      <w:r w:rsidRPr="00AF4D97">
        <w:t>prop</w:t>
      </w:r>
      <w:r w:rsidR="00984DAC" w:rsidRPr="00AF4D97">
        <w:t>. </w:t>
      </w:r>
      <w:r w:rsidRPr="00AF4D97">
        <w:t>1990/91:8</w:t>
      </w:r>
      <w:r w:rsidR="00984DAC" w:rsidRPr="00AF4D97">
        <w:t>)</w:t>
      </w:r>
      <w:r w:rsidRPr="00AF4D97">
        <w:t xml:space="preserve"> berördes inte frågan uttryckligen.</w:t>
      </w:r>
      <w:r w:rsidR="00984DAC" w:rsidRPr="00AF4D97">
        <w:t xml:space="preserve"> </w:t>
      </w:r>
      <w:r w:rsidRPr="00AF4D97">
        <w:t>Ambitionen i lagförslaget var att främja samförståndslösningar mellan föräldrarna</w:t>
      </w:r>
      <w:r w:rsidR="007B7455" w:rsidRPr="00AF4D97">
        <w:t>,</w:t>
      </w:r>
      <w:r w:rsidRPr="00AF4D97">
        <w:t xml:space="preserve"> vilket ledde till att en möjlighet till samarbetssamtal i</w:t>
      </w:r>
      <w:r w:rsidRPr="00AF4D97">
        <w:t>n</w:t>
      </w:r>
      <w:r w:rsidRPr="00AF4D97">
        <w:t>fördes i föräldrabalken. En talerätt för barnet ansågs mot den bak</w:t>
      </w:r>
      <w:r w:rsidR="00984DAC" w:rsidRPr="00AF4D97">
        <w:t>grunden sakna aktualitet (Ds 1989:52 s. </w:t>
      </w:r>
      <w:r w:rsidRPr="00AF4D97">
        <w:t>38).</w:t>
      </w:r>
    </w:p>
    <w:p w:rsidR="00984DAC" w:rsidRPr="00AF4D97" w:rsidRDefault="008A013C" w:rsidP="00984DAC">
      <w:pPr>
        <w:pStyle w:val="Normaltindrag"/>
      </w:pPr>
      <w:r w:rsidRPr="00AF4D97">
        <w:t>I en senare promemoria anförs att det är viktigt att barnets uppfattning och egna önskemål klargörs för att det bästa för b</w:t>
      </w:r>
      <w:r w:rsidR="00984DAC" w:rsidRPr="00AF4D97">
        <w:t>arnet skall kunna fastställas (Ds 1994:85 s. 35 </w:t>
      </w:r>
      <w:r w:rsidR="007B7455" w:rsidRPr="00AF4D97">
        <w:t>f.</w:t>
      </w:r>
      <w:r w:rsidRPr="00AF4D97">
        <w:t xml:space="preserve">). Slutsatsen i promemorian blev dock att någon talerätt </w:t>
      </w:r>
      <w:r w:rsidR="00984DAC" w:rsidRPr="00AF4D97">
        <w:t>för barn inte skulle införas. I </w:t>
      </w:r>
      <w:r w:rsidRPr="00AF4D97">
        <w:t xml:space="preserve">stället företogs den lagändring i föräldrabalken där domstolen erinras om sin skyldighet att fästa särskild vikt </w:t>
      </w:r>
      <w:r w:rsidR="00984DAC" w:rsidRPr="00AF4D97">
        <w:t>vid</w:t>
      </w:r>
      <w:r w:rsidRPr="00AF4D97">
        <w:t xml:space="preserve"> barnets vilja med hänsyn </w:t>
      </w:r>
      <w:r w:rsidR="00984DAC" w:rsidRPr="00AF4D97">
        <w:t>till barnets ålder och mognad (</w:t>
      </w:r>
      <w:r w:rsidRPr="00AF4D97">
        <w:t xml:space="preserve">se A. Singer, </w:t>
      </w:r>
      <w:r w:rsidR="007B7455" w:rsidRPr="00AF4D97">
        <w:t>”</w:t>
      </w:r>
      <w:r w:rsidRPr="00AF4D97">
        <w:t>Föräldraskap i rätt</w:t>
      </w:r>
      <w:r w:rsidR="00984DAC" w:rsidRPr="00AF4D97">
        <w:t>s</w:t>
      </w:r>
      <w:r w:rsidR="00984DAC" w:rsidRPr="00AF4D97">
        <w:t>lig belysning</w:t>
      </w:r>
      <w:r w:rsidR="007B7455" w:rsidRPr="00AF4D97">
        <w:t>”</w:t>
      </w:r>
      <w:r w:rsidR="00984DAC" w:rsidRPr="00AF4D97">
        <w:t xml:space="preserve"> s. 83 </w:t>
      </w:r>
      <w:r w:rsidRPr="00AF4D97">
        <w:t>f</w:t>
      </w:r>
      <w:r w:rsidR="007B7455" w:rsidRPr="00AF4D97">
        <w:t>.</w:t>
      </w:r>
      <w:r w:rsidRPr="00AF4D97">
        <w:t>)</w:t>
      </w:r>
      <w:r w:rsidR="00802EB2" w:rsidRPr="00AF4D97">
        <w:t>.</w:t>
      </w:r>
    </w:p>
    <w:p w:rsidR="00984DAC" w:rsidRPr="00AF4D97" w:rsidRDefault="008A013C" w:rsidP="00984DAC">
      <w:pPr>
        <w:pStyle w:val="Normaltindrag"/>
      </w:pPr>
      <w:r w:rsidRPr="00AF4D97">
        <w:t>Lagutskottet avvisar i betänkandena 2</w:t>
      </w:r>
      <w:r w:rsidR="007B7455" w:rsidRPr="00AF4D97">
        <w:t>003/04:LU11 och 2004/05:</w:t>
      </w:r>
      <w:r w:rsidRPr="00AF4D97">
        <w:t>LU10 motioner som handlar om barns rätt att få komma till tals i frågor om vårdnad, boende och umgänge. Utskotte</w:t>
      </w:r>
      <w:r w:rsidR="007B7455" w:rsidRPr="00AF4D97">
        <w:t xml:space="preserve">t hänvisar därvid till att 2002 </w:t>
      </w:r>
      <w:r w:rsidRPr="00AF4D97">
        <w:t>års vårdnad</w:t>
      </w:r>
      <w:r w:rsidRPr="00AF4D97">
        <w:t>s</w:t>
      </w:r>
      <w:r w:rsidRPr="00AF4D97">
        <w:t>kommitté har få</w:t>
      </w:r>
      <w:r w:rsidR="007B7455" w:rsidRPr="00AF4D97">
        <w:t xml:space="preserve">tt i uppdrag att utvärdera 1996 </w:t>
      </w:r>
      <w:r w:rsidRPr="00AF4D97">
        <w:t>års reform om barns rätt att komma till tals. Kommittén föreslår i si</w:t>
      </w:r>
      <w:r w:rsidR="00100906" w:rsidRPr="00AF4D97">
        <w:t>tt betänkande att lagtexten i 6 </w:t>
      </w:r>
      <w:r w:rsidRPr="00AF4D97">
        <w:t>kap</w:t>
      </w:r>
      <w:r w:rsidR="00984DAC" w:rsidRPr="00AF4D97">
        <w:t>. 2</w:t>
      </w:r>
      <w:r w:rsidR="007B7455" w:rsidRPr="00AF4D97">
        <w:t> </w:t>
      </w:r>
      <w:r w:rsidR="00984DAC" w:rsidRPr="00AF4D97">
        <w:t>b </w:t>
      </w:r>
      <w:r w:rsidRPr="00AF4D97">
        <w:t>§ FB ska</w:t>
      </w:r>
      <w:r w:rsidR="00B1765F" w:rsidRPr="00AF4D97">
        <w:t>ll</w:t>
      </w:r>
      <w:r w:rsidRPr="00AF4D97">
        <w:t xml:space="preserve"> ändras så att </w:t>
      </w:r>
      <w:r w:rsidR="007B7455" w:rsidRPr="00AF4D97">
        <w:t>”</w:t>
      </w:r>
      <w:r w:rsidRPr="00AF4D97">
        <w:t>barnets vilja</w:t>
      </w:r>
      <w:r w:rsidR="007B7455" w:rsidRPr="00AF4D97">
        <w:t>”</w:t>
      </w:r>
      <w:r w:rsidRPr="00AF4D97">
        <w:t xml:space="preserve"> byts ut mot </w:t>
      </w:r>
      <w:r w:rsidR="007B7455" w:rsidRPr="00AF4D97">
        <w:t>”</w:t>
      </w:r>
      <w:r w:rsidRPr="00AF4D97">
        <w:t>barnets instäl</w:t>
      </w:r>
      <w:r w:rsidRPr="00AF4D97">
        <w:t>l</w:t>
      </w:r>
      <w:r w:rsidRPr="00AF4D97">
        <w:t>ning</w:t>
      </w:r>
      <w:r w:rsidR="007B7455" w:rsidRPr="00AF4D97">
        <w:t>”</w:t>
      </w:r>
      <w:r w:rsidRPr="00AF4D97">
        <w:t>.</w:t>
      </w:r>
    </w:p>
    <w:p w:rsidR="00984DAC" w:rsidRPr="00AF4D97" w:rsidRDefault="008A013C" w:rsidP="00984DAC">
      <w:pPr>
        <w:pStyle w:val="Normaltindrag"/>
      </w:pPr>
      <w:r w:rsidRPr="00AF4D97">
        <w:t xml:space="preserve">Vidare gör man den bedömningen att domstolar och socialnämnder måste bli bättre på att redovisa och beakta barnets inställning eftersom barnet är expert på sin egen situation och därför måste få möjlighet att påverka hur </w:t>
      </w:r>
      <w:r w:rsidR="007B7455" w:rsidRPr="00AF4D97">
        <w:t>dess</w:t>
      </w:r>
      <w:r w:rsidR="00984DAC" w:rsidRPr="00AF4D97">
        <w:t xml:space="preserve"> framtida liv skall se ut (SOU 2005:43 s. </w:t>
      </w:r>
      <w:r w:rsidRPr="00AF4D97">
        <w:t>209). Huvudregeln ska</w:t>
      </w:r>
      <w:r w:rsidR="00B1765F" w:rsidRPr="00AF4D97">
        <w:t>ll</w:t>
      </w:r>
      <w:r w:rsidRPr="00AF4D97">
        <w:t xml:space="preserve"> enligt betä</w:t>
      </w:r>
      <w:r w:rsidRPr="00AF4D97">
        <w:t>n</w:t>
      </w:r>
      <w:r w:rsidRPr="00AF4D97">
        <w:t>kandet vara att barnet alltid ges möjlighet att komma till tals och att dess inställning beaktas. Även mindre barn måste få komma till tals och påverka sin situation. Barnet ska</w:t>
      </w:r>
      <w:r w:rsidR="00B1765F" w:rsidRPr="00AF4D97">
        <w:t>ll</w:t>
      </w:r>
      <w:r w:rsidRPr="00AF4D97">
        <w:t xml:space="preserve"> dock inte tvingas att tala om hur det vill ha det utan det ska</w:t>
      </w:r>
      <w:r w:rsidR="00B1765F" w:rsidRPr="00AF4D97">
        <w:t>ll</w:t>
      </w:r>
      <w:r w:rsidRPr="00AF4D97">
        <w:t xml:space="preserve"> alltid ske en bedömning av om det är lämpligt att tala med ba</w:t>
      </w:r>
      <w:r w:rsidR="00984DAC" w:rsidRPr="00AF4D97">
        <w:t>rnet i det enskilda fallet (SOU 2005:43 s. </w:t>
      </w:r>
      <w:r w:rsidRPr="00AF4D97">
        <w:t>214). Vi delar kommitténs bedömning eftersom vi menar att även små barn har åsikter om sin levnadssituation som är värda att ta på allvar i frågor som rör vårdnad, boende oc</w:t>
      </w:r>
      <w:r w:rsidR="00673E2C" w:rsidRPr="00AF4D97">
        <w:t>h umgänge.</w:t>
      </w:r>
    </w:p>
    <w:p w:rsidR="008A013C" w:rsidRPr="00AF4D97" w:rsidRDefault="00673E2C" w:rsidP="00984DAC">
      <w:pPr>
        <w:pStyle w:val="Normaltindrag"/>
      </w:pPr>
      <w:r w:rsidRPr="00AF4D97">
        <w:t xml:space="preserve">Regeringen bör därför återkomma med </w:t>
      </w:r>
      <w:r w:rsidR="008A013C" w:rsidRPr="00AF4D97">
        <w:t>förslag till lagstiftning som syftar till att stärka ba</w:t>
      </w:r>
      <w:r w:rsidRPr="00AF4D97">
        <w:t xml:space="preserve">rns rätt att komma till tals </w:t>
      </w:r>
      <w:r w:rsidR="008A013C" w:rsidRPr="00AF4D97">
        <w:t>i frågor om vårdnad, boende och umgänge.</w:t>
      </w:r>
    </w:p>
    <w:p w:rsidR="008A013C" w:rsidRPr="00AF4D97" w:rsidRDefault="008A013C" w:rsidP="000510DD">
      <w:pPr>
        <w:pStyle w:val="Rubrik1"/>
      </w:pPr>
      <w:bookmarkStart w:id="11" w:name="_Toc118862953"/>
      <w:r w:rsidRPr="00AF4D97">
        <w:t>Särskilda ombud för barn</w:t>
      </w:r>
      <w:bookmarkEnd w:id="11"/>
    </w:p>
    <w:p w:rsidR="00EA6CB8" w:rsidRPr="00AF4D97" w:rsidRDefault="008A013C" w:rsidP="008A013C">
      <w:r w:rsidRPr="00AF4D97">
        <w:t>När föräldrarna tvistar om vårdnad, boende eller umgänge i domstol så för</w:t>
      </w:r>
      <w:r w:rsidRPr="00AF4D97">
        <w:t>e</w:t>
      </w:r>
      <w:r w:rsidRPr="00AF4D97">
        <w:t>träds de vanligen av var</w:t>
      </w:r>
      <w:r w:rsidR="00B1765F" w:rsidRPr="00AF4D97">
        <w:t xml:space="preserve"> </w:t>
      </w:r>
      <w:r w:rsidRPr="00AF4D97">
        <w:t>sitt ombud. Ofta kommer den rättsliga processen att handla om att rättvisa ska</w:t>
      </w:r>
      <w:r w:rsidR="00B1765F" w:rsidRPr="00AF4D97">
        <w:t>ll</w:t>
      </w:r>
      <w:r w:rsidRPr="00AF4D97">
        <w:t xml:space="preserve"> skipas mellan föräldrarna varpå barnet som egen</w:t>
      </w:r>
      <w:r w:rsidRPr="00AF4D97">
        <w:t>t</w:t>
      </w:r>
      <w:r w:rsidRPr="00AF4D97">
        <w:t>ligen är huvudperson blir osynliggjort. För att barnets rätt och principen om barnets bästa verkligen ska</w:t>
      </w:r>
      <w:r w:rsidR="00B1765F" w:rsidRPr="00AF4D97">
        <w:t>ll</w:t>
      </w:r>
      <w:r w:rsidRPr="00AF4D97">
        <w:t xml:space="preserve"> tas på allvar menar vi att barn bör ha rätt till ett juridiskt ombud som är frikopplat från föräldrarna och deras eventuella bitr</w:t>
      </w:r>
      <w:r w:rsidRPr="00AF4D97">
        <w:t>ä</w:t>
      </w:r>
      <w:r w:rsidRPr="00AF4D97">
        <w:t>den. Ett barnombud skulle ha det enskilda barnets intresse för ögonen och agera på uppdrag av barnet. Ett barnombud skulle utgå ifrån barnets bästa och barnets vilja i sin argumentation inför rätten</w:t>
      </w:r>
      <w:r w:rsidR="00EA6CB8" w:rsidRPr="00AF4D97">
        <w:t>.</w:t>
      </w:r>
    </w:p>
    <w:p w:rsidR="008A013C" w:rsidRPr="00AF4D97" w:rsidRDefault="008A013C" w:rsidP="00EA6CB8">
      <w:pPr>
        <w:pStyle w:val="Normaltindrag"/>
      </w:pPr>
      <w:r w:rsidRPr="00AF4D97">
        <w:t>Vi anser att varje barn bör ha en klar och uttalad rätt att föra fram sina åsikter i samband med tvister om vårdnad, boende och umgänge. En ovillko</w:t>
      </w:r>
      <w:r w:rsidRPr="00AF4D97">
        <w:t>r</w:t>
      </w:r>
      <w:r w:rsidRPr="00AF4D97">
        <w:t>lig rätt för barn att komma till tals i dessa frågor ligger helt i linje med FN:s konvention om barnets rättigheter. Vi menar att även små barn har åsikter om sin levnadssituation som är värda att ta på allvar.</w:t>
      </w:r>
    </w:p>
    <w:p w:rsidR="008A013C" w:rsidRPr="00AF4D97" w:rsidRDefault="008A013C" w:rsidP="000510DD">
      <w:pPr>
        <w:pStyle w:val="Rubrik2"/>
      </w:pPr>
      <w:bookmarkStart w:id="12" w:name="_Toc118862954"/>
      <w:r w:rsidRPr="00AF4D97">
        <w:t>Tidigare utredning</w:t>
      </w:r>
      <w:bookmarkEnd w:id="12"/>
    </w:p>
    <w:p w:rsidR="00EA6CB8" w:rsidRPr="00AF4D97" w:rsidRDefault="008A013C" w:rsidP="00EA6CB8">
      <w:r w:rsidRPr="00AF4D97">
        <w:t>Lagutskottet har tidigare avstyrkt motionsyrkanden med krav på ett juridiskt biträde för barn med hänvisning till det utredningsarbete som pågår inom ramen för 2002</w:t>
      </w:r>
      <w:r w:rsidR="007B7455" w:rsidRPr="00AF4D97">
        <w:t xml:space="preserve"> </w:t>
      </w:r>
      <w:r w:rsidRPr="00AF4D97">
        <w:t>års vårdnadskommi</w:t>
      </w:r>
      <w:r w:rsidR="00EA6CB8" w:rsidRPr="00AF4D97">
        <w:t>tté (bet. 2003/04:LU11 s. 15, bet. 2004/05:</w:t>
      </w:r>
      <w:r w:rsidRPr="00AF4D97">
        <w:t>LU10 s</w:t>
      </w:r>
      <w:r w:rsidR="00EA6CB8" w:rsidRPr="00AF4D97">
        <w:t>. </w:t>
      </w:r>
      <w:r w:rsidRPr="00AF4D97">
        <w:t xml:space="preserve">19). Frågan om juridiskt biträde till barn behandlas bl.a. i promemorian </w:t>
      </w:r>
      <w:r w:rsidR="007B7455" w:rsidRPr="00AF4D97">
        <w:t xml:space="preserve">”Utövandet </w:t>
      </w:r>
      <w:r w:rsidRPr="00AF4D97">
        <w:t>av barns rättighet</w:t>
      </w:r>
      <w:r w:rsidR="00EA6CB8" w:rsidRPr="00AF4D97">
        <w:t>er i familjerättsprocesser</w:t>
      </w:r>
      <w:r w:rsidR="007B7455" w:rsidRPr="00AF4D97">
        <w:t>”</w:t>
      </w:r>
      <w:r w:rsidR="00EA6CB8" w:rsidRPr="00AF4D97">
        <w:t xml:space="preserve"> (Ds </w:t>
      </w:r>
      <w:r w:rsidRPr="00AF4D97">
        <w:t xml:space="preserve">2002:13) som fortfarande är föremål för beredning inom </w:t>
      </w:r>
      <w:r w:rsidR="00EA6CB8" w:rsidRPr="00AF4D97">
        <w:t>R</w:t>
      </w:r>
      <w:r w:rsidRPr="00AF4D97">
        <w:t>egeringskan</w:t>
      </w:r>
      <w:r w:rsidRPr="00AF4D97">
        <w:t>s</w:t>
      </w:r>
      <w:r w:rsidR="00EA6CB8" w:rsidRPr="00AF4D97">
        <w:t>liet (bet. 2004/05:LU11 s. </w:t>
      </w:r>
      <w:r w:rsidRPr="00AF4D97">
        <w:t>19). I ovan nämnda promemoria föreslås en mö</w:t>
      </w:r>
      <w:r w:rsidRPr="00AF4D97">
        <w:t>j</w:t>
      </w:r>
      <w:r w:rsidRPr="00AF4D97">
        <w:t xml:space="preserve">lighet för domstol att i särskilt konfliktfyllda mål om vårdnad, boende och umgänge kunna förordna ett </w:t>
      </w:r>
      <w:r w:rsidR="00EA6CB8" w:rsidRPr="00AF4D97">
        <w:t>särskilt biträde för barnet (Ds </w:t>
      </w:r>
      <w:r w:rsidRPr="00AF4D97">
        <w:t>2002:13 s</w:t>
      </w:r>
      <w:r w:rsidR="00EA6CB8" w:rsidRPr="00AF4D97">
        <w:t>. </w:t>
      </w:r>
      <w:r w:rsidR="007B7455" w:rsidRPr="00AF4D97">
        <w:t>88 f</w:t>
      </w:r>
      <w:r w:rsidR="00100906" w:rsidRPr="00AF4D97">
        <w:t>.</w:t>
      </w:r>
      <w:r w:rsidRPr="00AF4D97">
        <w:t>).</w:t>
      </w:r>
    </w:p>
    <w:p w:rsidR="00EA6CB8" w:rsidRPr="00AF4D97" w:rsidRDefault="008A013C" w:rsidP="00EA6CB8">
      <w:pPr>
        <w:pStyle w:val="Normaltindrag"/>
      </w:pPr>
      <w:r w:rsidRPr="00AF4D97">
        <w:t>Vänsterpartiet vill poängtera att anledningen till att tvister om vårdnad, b</w:t>
      </w:r>
      <w:r w:rsidRPr="00AF4D97">
        <w:t>o</w:t>
      </w:r>
      <w:r w:rsidRPr="00AF4D97">
        <w:t>ende och umgänge över</w:t>
      </w:r>
      <w:r w:rsidR="007B7455" w:rsidRPr="00AF4D97">
        <w:t xml:space="preserve"> </w:t>
      </w:r>
      <w:r w:rsidRPr="00AF4D97">
        <w:t>huvud</w:t>
      </w:r>
      <w:r w:rsidR="007B7455" w:rsidRPr="00AF4D97">
        <w:t xml:space="preserve"> </w:t>
      </w:r>
      <w:r w:rsidRPr="00AF4D97">
        <w:t>taget förs till domstol är att det finns en unde</w:t>
      </w:r>
      <w:r w:rsidRPr="00AF4D97">
        <w:t>r</w:t>
      </w:r>
      <w:r w:rsidRPr="00AF4D97">
        <w:t>liggande konflikt mellan föräldrarna. Om föräldrarna hade kunnat samarbeta i frågor kring barnet hade det inte funnits någon tvist. Vidare torde det vara de allra svåraste och mest konfliktfyllda fal</w:t>
      </w:r>
      <w:r w:rsidR="00EA6CB8" w:rsidRPr="00AF4D97">
        <w:t xml:space="preserve">len som kommer till domstolen. </w:t>
      </w:r>
      <w:r w:rsidRPr="00AF4D97">
        <w:t xml:space="preserve">I promemorian anförs att enbart de mål där anmälningar till socialtjänst och polis förekommit definieras </w:t>
      </w:r>
      <w:r w:rsidR="00EA6CB8" w:rsidRPr="00AF4D97">
        <w:t>som särskilt konfliktfyllda (Ds 2002:13 s. </w:t>
      </w:r>
      <w:r w:rsidRPr="00AF4D97">
        <w:t>90).</w:t>
      </w:r>
    </w:p>
    <w:p w:rsidR="00EA6CB8" w:rsidRPr="00AF4D97" w:rsidRDefault="008A013C" w:rsidP="00EA6CB8">
      <w:pPr>
        <w:pStyle w:val="Normaltindrag"/>
      </w:pPr>
      <w:r w:rsidRPr="00AF4D97">
        <w:t>Vi menar att detta ställningstagande inte ligger i linje med principen om barnets bästa. Ambitionen måste i stället vara att alla barn som är föremål för en process om vårdnad, boende eller umgänge ska</w:t>
      </w:r>
      <w:r w:rsidR="00B1765F" w:rsidRPr="00AF4D97">
        <w:t>ll</w:t>
      </w:r>
      <w:r w:rsidRPr="00AF4D97">
        <w:t xml:space="preserve"> ha rätt att få sina åsikter framförda just för att slippa behandlas som objekt i den rättsliga hanteringen. Vänsterpartiet anser att det är beklagligt att </w:t>
      </w:r>
      <w:r w:rsidR="007B7455" w:rsidRPr="00AF4D97">
        <w:t xml:space="preserve">Vårdnadskommittén </w:t>
      </w:r>
      <w:r w:rsidRPr="00AF4D97">
        <w:t>i sitt betä</w:t>
      </w:r>
      <w:r w:rsidRPr="00AF4D97">
        <w:t>n</w:t>
      </w:r>
      <w:r w:rsidRPr="00AF4D97">
        <w:t xml:space="preserve">kande inte </w:t>
      </w:r>
      <w:r w:rsidR="007B7455" w:rsidRPr="00AF4D97">
        <w:t xml:space="preserve">närmare </w:t>
      </w:r>
      <w:r w:rsidRPr="00AF4D97">
        <w:t>berör frågan om juridiskt ombud för barnet.</w:t>
      </w:r>
    </w:p>
    <w:p w:rsidR="008A013C" w:rsidRPr="00AF4D97" w:rsidRDefault="007C68E0" w:rsidP="00EA6CB8">
      <w:pPr>
        <w:pStyle w:val="Normaltindrag"/>
      </w:pPr>
      <w:r w:rsidRPr="00AF4D97">
        <w:t>R</w:t>
      </w:r>
      <w:r w:rsidR="008A013C" w:rsidRPr="00AF4D97">
        <w:t>egeri</w:t>
      </w:r>
      <w:r w:rsidRPr="00AF4D97">
        <w:t xml:space="preserve">ngen bör därför återkomma med förslag till </w:t>
      </w:r>
      <w:r w:rsidR="008A013C" w:rsidRPr="00AF4D97">
        <w:t>lagstiftning som innebär att barn får rätt till ett eget juridiskt ombud som ska</w:t>
      </w:r>
      <w:r w:rsidR="00B1765F" w:rsidRPr="00AF4D97">
        <w:t>ll</w:t>
      </w:r>
      <w:r w:rsidR="008A013C" w:rsidRPr="00AF4D97">
        <w:t xml:space="preserve"> ta till vara barnets i</w:t>
      </w:r>
      <w:r w:rsidR="008A013C" w:rsidRPr="00AF4D97">
        <w:t>n</w:t>
      </w:r>
      <w:r w:rsidRPr="00AF4D97">
        <w:t>tresse i mål om vårdnad, boende och umgänge.</w:t>
      </w:r>
    </w:p>
    <w:p w:rsidR="008A013C" w:rsidRPr="00AF4D97" w:rsidRDefault="008A013C" w:rsidP="000510DD">
      <w:pPr>
        <w:pStyle w:val="Rubrik1"/>
      </w:pPr>
      <w:bookmarkStart w:id="13" w:name="_Toc118862955"/>
      <w:r w:rsidRPr="00AF4D97">
        <w:t>En särskild barnkompetens</w:t>
      </w:r>
      <w:bookmarkEnd w:id="13"/>
    </w:p>
    <w:p w:rsidR="00482D01" w:rsidRPr="00AF4D97" w:rsidRDefault="008A013C" w:rsidP="008A013C">
      <w:r w:rsidRPr="00AF4D97">
        <w:t>Vänsterpartiet menar att det behövs en särskild barnkompetens för de domare som ska</w:t>
      </w:r>
      <w:r w:rsidR="00B1765F" w:rsidRPr="00AF4D97">
        <w:t>ll</w:t>
      </w:r>
      <w:r w:rsidRPr="00AF4D97">
        <w:t xml:space="preserve"> döma i familjerättsliga mål. Det är vår bestämda uppfattning att ett krav på särskild barnkompetens</w:t>
      </w:r>
      <w:r w:rsidR="00EA6CB8" w:rsidRPr="00AF4D97">
        <w:t xml:space="preserve"> hos domare skulle leda till </w:t>
      </w:r>
      <w:r w:rsidRPr="00AF4D97">
        <w:t>mindre godtyckl</w:t>
      </w:r>
      <w:r w:rsidRPr="00AF4D97">
        <w:t>i</w:t>
      </w:r>
      <w:r w:rsidRPr="00AF4D97">
        <w:t>g</w:t>
      </w:r>
      <w:r w:rsidR="00EA6CB8" w:rsidRPr="00AF4D97">
        <w:t xml:space="preserve">a tolkningar </w:t>
      </w:r>
      <w:r w:rsidRPr="00AF4D97">
        <w:t>av principen om barnets bästa.</w:t>
      </w:r>
    </w:p>
    <w:p w:rsidR="00482D01" w:rsidRPr="00AF4D97" w:rsidRDefault="008A013C" w:rsidP="00482D01">
      <w:pPr>
        <w:pStyle w:val="Normaltindrag"/>
      </w:pPr>
      <w:r w:rsidRPr="00AF4D97">
        <w:t>Vi anser att de tolkningar av barnets bästa som domare gör</w:t>
      </w:r>
      <w:r w:rsidR="00482D01" w:rsidRPr="00AF4D97">
        <w:t xml:space="preserve"> dessvärre ofta strider mot FN:</w:t>
      </w:r>
      <w:r w:rsidRPr="00AF4D97">
        <w:t>s konvention om barnets rättigheter (se art</w:t>
      </w:r>
      <w:r w:rsidR="008158DF" w:rsidRPr="00AF4D97">
        <w:t>.</w:t>
      </w:r>
      <w:r w:rsidRPr="00AF4D97">
        <w:t xml:space="preserve"> 3, 9 p</w:t>
      </w:r>
      <w:r w:rsidR="007B7455" w:rsidRPr="00AF4D97">
        <w:t>.</w:t>
      </w:r>
      <w:r w:rsidRPr="00AF4D97">
        <w:t xml:space="preserve"> 1, 9 p</w:t>
      </w:r>
      <w:r w:rsidR="007B7455" w:rsidRPr="00AF4D97">
        <w:t>.</w:t>
      </w:r>
      <w:r w:rsidRPr="00AF4D97">
        <w:t xml:space="preserve"> 3, 12). Vår uppfattning är att det inom rättsväsendet finns en övertro på föräl</w:t>
      </w:r>
      <w:r w:rsidRPr="00AF4D97">
        <w:t>d</w:t>
      </w:r>
      <w:r w:rsidRPr="00AF4D97">
        <w:t>rarna</w:t>
      </w:r>
      <w:r w:rsidR="008158DF" w:rsidRPr="00AF4D97">
        <w:t>s</w:t>
      </w:r>
      <w:r w:rsidRPr="00AF4D97">
        <w:t xml:space="preserve"> förmåga att samarbeta. I mål om vårdnad, boende och umgänge utgår domstolen ifrån att en nära kontakt med båda föräldrarna till varje pris är det bästa för barnet. Således dömer man ofta till gemensam vårdnad även i de fall där det finns risk att barnet utsätts för övergrepp eller misshandel av en förä</w:t>
      </w:r>
      <w:r w:rsidRPr="00AF4D97">
        <w:t>l</w:t>
      </w:r>
      <w:r w:rsidRPr="00AF4D97">
        <w:t>der.</w:t>
      </w:r>
    </w:p>
    <w:p w:rsidR="00482D01" w:rsidRPr="00AF4D97" w:rsidRDefault="008A013C" w:rsidP="00482D01">
      <w:pPr>
        <w:pStyle w:val="Normaltindrag"/>
      </w:pPr>
      <w:r w:rsidRPr="00AF4D97">
        <w:t xml:space="preserve">Vänsterpartiet har tagit del av </w:t>
      </w:r>
      <w:r w:rsidR="00482D01" w:rsidRPr="00AF4D97">
        <w:t>flera</w:t>
      </w:r>
      <w:r w:rsidRPr="00AF4D97">
        <w:t xml:space="preserve"> domar där en förälder tillerkänts vår</w:t>
      </w:r>
      <w:r w:rsidRPr="00AF4D97">
        <w:t>d</w:t>
      </w:r>
      <w:r w:rsidRPr="00AF4D97">
        <w:t>naden om ett barn trots överhängande risk för att barnet ska</w:t>
      </w:r>
      <w:r w:rsidR="00B1765F" w:rsidRPr="00AF4D97">
        <w:t>ll</w:t>
      </w:r>
      <w:r w:rsidRPr="00AF4D97">
        <w:t xml:space="preserve"> fara illa hos den föräldern. För några år sedan infördes särskilda krav på domare som dömer i ungdomsmål. Enligt Vänsterpartiets mening är det även motiverat att de d</w:t>
      </w:r>
      <w:r w:rsidRPr="00AF4D97">
        <w:t>o</w:t>
      </w:r>
      <w:r w:rsidRPr="00AF4D97">
        <w:t>mare som dömer i familjerättsliga mål ska</w:t>
      </w:r>
      <w:r w:rsidR="00B1765F" w:rsidRPr="00AF4D97">
        <w:t>ll</w:t>
      </w:r>
      <w:r w:rsidRPr="00AF4D97">
        <w:t xml:space="preserve"> ha erforderlig</w:t>
      </w:r>
      <w:r w:rsidR="007C68E0" w:rsidRPr="00AF4D97">
        <w:t xml:space="preserve"> kompetens.</w:t>
      </w:r>
    </w:p>
    <w:p w:rsidR="008A013C" w:rsidRPr="00AF4D97" w:rsidRDefault="007C68E0" w:rsidP="00482D01">
      <w:pPr>
        <w:pStyle w:val="Normaltindrag"/>
      </w:pPr>
      <w:r w:rsidRPr="00AF4D97">
        <w:t>Regeringen bör därför återkomma med förslag till</w:t>
      </w:r>
      <w:r w:rsidR="008A013C" w:rsidRPr="00AF4D97">
        <w:t xml:space="preserve"> lagst</w:t>
      </w:r>
      <w:r w:rsidRPr="00AF4D97">
        <w:t xml:space="preserve">iftning som innebär </w:t>
      </w:r>
      <w:r w:rsidR="008A013C" w:rsidRPr="00AF4D97">
        <w:t>att de domare som ska</w:t>
      </w:r>
      <w:r w:rsidR="00B1765F" w:rsidRPr="00AF4D97">
        <w:t>ll</w:t>
      </w:r>
      <w:r w:rsidR="008A013C" w:rsidRPr="00AF4D97">
        <w:t xml:space="preserve"> döma i mål om vårdnad, boende och umgänge ska</w:t>
      </w:r>
      <w:r w:rsidR="00B1765F" w:rsidRPr="00AF4D97">
        <w:t>ll</w:t>
      </w:r>
      <w:r w:rsidR="008A013C" w:rsidRPr="00AF4D97">
        <w:t xml:space="preserve"> ha förvärvat en särskild barnkompetens.</w:t>
      </w:r>
    </w:p>
    <w:p w:rsidR="008A013C" w:rsidRPr="00AF4D97" w:rsidRDefault="008A013C" w:rsidP="000510DD">
      <w:pPr>
        <w:pStyle w:val="Rubrik1"/>
      </w:pPr>
      <w:bookmarkStart w:id="14" w:name="_Toc118862956"/>
      <w:r w:rsidRPr="00AF4D97">
        <w:t>Särskilda barnprotokoll</w:t>
      </w:r>
      <w:bookmarkEnd w:id="14"/>
    </w:p>
    <w:p w:rsidR="00482D01" w:rsidRPr="00AF4D97" w:rsidRDefault="008A013C" w:rsidP="008A013C">
      <w:r w:rsidRPr="00AF4D97">
        <w:t>För att säkerställa att principen om barnets bästa står i fokus vid den rättsliga hanteringen av mål eller ärenden där barn direkt eller indirekt kommer att påverkas av bedömningen vill vi att det ska</w:t>
      </w:r>
      <w:r w:rsidR="00B1765F" w:rsidRPr="00AF4D97">
        <w:t>ll</w:t>
      </w:r>
      <w:r w:rsidRPr="00AF4D97">
        <w:t xml:space="preserve"> upprättas särskilda barnprotokoll som en bilaga till domen där avgörandet motiveras utifrån vad som är bäst för barnet.</w:t>
      </w:r>
    </w:p>
    <w:p w:rsidR="00482D01" w:rsidRPr="00AF4D97" w:rsidRDefault="008A013C" w:rsidP="00482D01">
      <w:pPr>
        <w:pStyle w:val="Normaltindrag"/>
      </w:pPr>
      <w:r w:rsidRPr="00AF4D97">
        <w:t>Vänsterpartiet har fått kännedom om att s</w:t>
      </w:r>
      <w:r w:rsidR="00482D01" w:rsidRPr="00AF4D97">
        <w:t>.k.</w:t>
      </w:r>
      <w:r w:rsidR="007B7455" w:rsidRPr="00AF4D97">
        <w:t>”</w:t>
      </w:r>
      <w:r w:rsidRPr="00AF4D97">
        <w:t>child sexual abuse protcols</w:t>
      </w:r>
      <w:r w:rsidR="007B7455" w:rsidRPr="00AF4D97">
        <w:t>”</w:t>
      </w:r>
      <w:r w:rsidRPr="00AF4D97">
        <w:t xml:space="preserve"> regelmässigt upprättas av domstolar i USA i mål där barn blivit utsatta för sexuella övergrepp. Det finns all anledning att införa en liknande ordning även i mål om vårdnad, boende och umgänge. Den bärande tanken i FN:s barnkonvention är att barnet är en fullvärdig människa med egna rättigheter. Enligt vår mening ligger ett krav på obligatoriska barnprotokoll helt i linje med ambitionen i barnkonventionen.</w:t>
      </w:r>
    </w:p>
    <w:p w:rsidR="00482D01" w:rsidRPr="00AF4D97" w:rsidRDefault="008A013C" w:rsidP="00482D01">
      <w:pPr>
        <w:pStyle w:val="Normaltindrag"/>
      </w:pPr>
      <w:r w:rsidRPr="00AF4D97">
        <w:t>Vi menar att obligatoriska barnprotokoll kommer att stärka principen om barnets bästa i den rättsliga hanteringen. Det ska</w:t>
      </w:r>
      <w:r w:rsidR="00B1765F" w:rsidRPr="00AF4D97">
        <w:t>ll</w:t>
      </w:r>
      <w:r w:rsidRPr="00AF4D97">
        <w:t xml:space="preserve"> inte som i dag vara möjligt att motivera ett avgörande genom att enbart konstatera att </w:t>
      </w:r>
      <w:r w:rsidR="007B7455" w:rsidRPr="00AF4D97">
        <w:t>”</w:t>
      </w:r>
      <w:r w:rsidRPr="00AF4D97">
        <w:t>barnets bästa til</w:t>
      </w:r>
      <w:r w:rsidRPr="00AF4D97">
        <w:t>l</w:t>
      </w:r>
      <w:r w:rsidRPr="00AF4D97">
        <w:t>godosetts</w:t>
      </w:r>
      <w:r w:rsidR="007B7455" w:rsidRPr="00AF4D97">
        <w:t>”</w:t>
      </w:r>
      <w:r w:rsidRPr="00AF4D97">
        <w:t>. Krav måste ställas på att en domstol eller myndighet ska</w:t>
      </w:r>
      <w:r w:rsidR="00B1765F" w:rsidRPr="00AF4D97">
        <w:t>ll</w:t>
      </w:r>
      <w:r w:rsidRPr="00AF4D97">
        <w:t xml:space="preserve"> kunna motivera varje beslut och ställningstagande i ett avgörande </w:t>
      </w:r>
      <w:r w:rsidR="007C68E0" w:rsidRPr="00AF4D97">
        <w:t>utifrån barnets bästa.</w:t>
      </w:r>
    </w:p>
    <w:p w:rsidR="008A013C" w:rsidRPr="00AF4D97" w:rsidRDefault="007C68E0" w:rsidP="00482D01">
      <w:pPr>
        <w:pStyle w:val="Normaltindrag"/>
      </w:pPr>
      <w:r w:rsidRPr="00AF4D97">
        <w:t xml:space="preserve">Regeringen bör därför återkomma med förslag till </w:t>
      </w:r>
      <w:r w:rsidR="008A013C" w:rsidRPr="00AF4D97">
        <w:t>lagstiftning som innebär att det blir obligatoriskt för domstolar att upprätta särskilda barnprotokoll i mål om vårdnad, boende och umgänge.</w:t>
      </w:r>
    </w:p>
    <w:p w:rsidR="008A013C" w:rsidRPr="00AF4D97" w:rsidRDefault="008A013C" w:rsidP="000510DD">
      <w:pPr>
        <w:pStyle w:val="Rubrik1"/>
      </w:pPr>
      <w:bookmarkStart w:id="15" w:name="_Toc118862957"/>
      <w:r w:rsidRPr="00AF4D97">
        <w:t>Övergrepp mot barn leder till tvister om vårdnaden</w:t>
      </w:r>
      <w:bookmarkEnd w:id="15"/>
    </w:p>
    <w:p w:rsidR="00482D01" w:rsidRPr="00AF4D97" w:rsidRDefault="008A013C" w:rsidP="008A013C">
      <w:r w:rsidRPr="00AF4D97">
        <w:t>Vänsterpartiet har tagit del av flera ärenden där anledningen till föräldrarnas vårdnadstvist har varit misstankar, bekräftade eller inte, om att den ena förä</w:t>
      </w:r>
      <w:r w:rsidRPr="00AF4D97">
        <w:t>l</w:t>
      </w:r>
      <w:r w:rsidRPr="00AF4D97">
        <w:t>dern (oftast fadern) eller någon annan nära anhörig utsatt barnet för sexuella övergrepp eller annan form av misshandel.</w:t>
      </w:r>
    </w:p>
    <w:p w:rsidR="00482D01" w:rsidRPr="00AF4D97" w:rsidRDefault="008A013C" w:rsidP="00482D01">
      <w:pPr>
        <w:pStyle w:val="Normaltindrag"/>
      </w:pPr>
      <w:r w:rsidRPr="00AF4D97">
        <w:t xml:space="preserve">I många av dessa fall har förundersökning aldrig inletts eller lagts ned på ett tidigt stadium (se </w:t>
      </w:r>
      <w:r w:rsidR="007B7455" w:rsidRPr="00AF4D97">
        <w:t>”</w:t>
      </w:r>
      <w:r w:rsidRPr="00AF4D97">
        <w:t>Det är fak</w:t>
      </w:r>
      <w:r w:rsidR="00482D01" w:rsidRPr="00AF4D97">
        <w:t>tiskt mitt liv det handlar om</w:t>
      </w:r>
      <w:r w:rsidR="007B7455" w:rsidRPr="00AF4D97">
        <w:t>”</w:t>
      </w:r>
      <w:r w:rsidR="00482D01" w:rsidRPr="00AF4D97">
        <w:t>, d</w:t>
      </w:r>
      <w:r w:rsidRPr="00AF4D97">
        <w:t xml:space="preserve">okumentation </w:t>
      </w:r>
      <w:r w:rsidR="00EA7025" w:rsidRPr="00AF4D97">
        <w:t>från V</w:t>
      </w:r>
      <w:r w:rsidRPr="00AF4D97">
        <w:t xml:space="preserve">änsterpartiets riksdagsgrupps hearing i vårdnad, boende och umgänge den 29 april 2005). Att påståenden om någon form av övergrepp är relativt vanliga i vårdnadsmål styrks av </w:t>
      </w:r>
      <w:r w:rsidR="008158DF" w:rsidRPr="00AF4D97">
        <w:t xml:space="preserve">Vårdnadskommitténs </w:t>
      </w:r>
      <w:r w:rsidRPr="00AF4D97">
        <w:t>egna undersökningar av tingsrättsdomar. I 55 av 249 mål förekom påståenden om våld, hot eller sex</w:t>
      </w:r>
      <w:r w:rsidR="00482D01" w:rsidRPr="00AF4D97">
        <w:t>u</w:t>
      </w:r>
      <w:r w:rsidR="00482D01" w:rsidRPr="00AF4D97">
        <w:t>ella övergrepp mot barnet (SOU 2005:43 s. </w:t>
      </w:r>
      <w:r w:rsidRPr="00AF4D97">
        <w:t>199).</w:t>
      </w:r>
    </w:p>
    <w:p w:rsidR="008A013C" w:rsidRPr="00AF4D97" w:rsidRDefault="008A013C" w:rsidP="00482D01">
      <w:pPr>
        <w:pStyle w:val="Normaltindrag"/>
      </w:pPr>
      <w:r w:rsidRPr="00AF4D97">
        <w:t>Kommittén bekräftar att det faktum att en förundersökning lagts ned ibland tas upp av domstolen som ett motiv till att inte beakta påståenden om öve</w:t>
      </w:r>
      <w:r w:rsidRPr="00AF4D97">
        <w:t>r</w:t>
      </w:r>
      <w:r w:rsidRPr="00AF4D97">
        <w:t>grepp. Av undersökningarna som ligger till grund för betänkandet framgår att det skett en eller flera polisanmälningar i 66 av 90 mål och att förundersö</w:t>
      </w:r>
      <w:r w:rsidRPr="00AF4D97">
        <w:t>k</w:t>
      </w:r>
      <w:r w:rsidRPr="00AF4D97">
        <w:t>ningen lagts ned utan vidare åtgärd i ungefär hälften av fallen. Detta tyder på a</w:t>
      </w:r>
      <w:r w:rsidR="008158DF" w:rsidRPr="00AF4D97">
        <w:t>tt domstolar ofta har ett brott</w:t>
      </w:r>
      <w:r w:rsidRPr="00AF4D97">
        <w:t>målstänkande även i vårdnadsmål, såtillvida att det ska</w:t>
      </w:r>
      <w:r w:rsidR="00B1765F" w:rsidRPr="00AF4D97">
        <w:t>ll</w:t>
      </w:r>
      <w:r w:rsidRPr="00AF4D97">
        <w:t xml:space="preserve"> vara visat eller ställt utom rimlig tvivel att en förälder gjort sig sky</w:t>
      </w:r>
      <w:r w:rsidRPr="00AF4D97">
        <w:t>l</w:t>
      </w:r>
      <w:r w:rsidRPr="00AF4D97">
        <w:t>dig till övergrepp för att han eller hon ska</w:t>
      </w:r>
      <w:r w:rsidR="00B1765F" w:rsidRPr="00AF4D97">
        <w:t>ll</w:t>
      </w:r>
      <w:r w:rsidRPr="00AF4D97">
        <w:t xml:space="preserve"> diskva</w:t>
      </w:r>
      <w:r w:rsidR="00482D01" w:rsidRPr="00AF4D97">
        <w:t>lificeras som vårdnadshav</w:t>
      </w:r>
      <w:r w:rsidR="00482D01" w:rsidRPr="00AF4D97">
        <w:t>a</w:t>
      </w:r>
      <w:r w:rsidR="00482D01" w:rsidRPr="00AF4D97">
        <w:t xml:space="preserve">re. </w:t>
      </w:r>
      <w:r w:rsidRPr="00AF4D97">
        <w:t>I likhet med kommittén</w:t>
      </w:r>
      <w:r w:rsidR="00DF10F8" w:rsidRPr="00AF4D97">
        <w:t xml:space="preserve"> (SOU 2005:43 s. 201f</w:t>
      </w:r>
      <w:r w:rsidR="008158DF" w:rsidRPr="00AF4D97">
        <w:t>.</w:t>
      </w:r>
      <w:r w:rsidR="00DF10F8" w:rsidRPr="00AF4D97">
        <w:t>)</w:t>
      </w:r>
      <w:r w:rsidRPr="00AF4D97">
        <w:t xml:space="preserve"> anser vi att förälderns rättssäkerhet i detta sammanhang får stå tillbaka eftersom det enbart är ba</w:t>
      </w:r>
      <w:r w:rsidRPr="00AF4D97">
        <w:t>r</w:t>
      </w:r>
      <w:r w:rsidRPr="00AF4D97">
        <w:t>nets bästa ur ett barnperspektiv som ska</w:t>
      </w:r>
      <w:r w:rsidR="00B1765F" w:rsidRPr="00AF4D97">
        <w:t>ll</w:t>
      </w:r>
      <w:r w:rsidRPr="00AF4D97">
        <w:t xml:space="preserve"> vara avgörande för utgången i vår</w:t>
      </w:r>
      <w:r w:rsidRPr="00AF4D97">
        <w:t>d</w:t>
      </w:r>
      <w:r w:rsidRPr="00AF4D97">
        <w:t>nadsmålet.</w:t>
      </w:r>
    </w:p>
    <w:p w:rsidR="008A013C" w:rsidRPr="00AF4D97" w:rsidRDefault="008A013C" w:rsidP="000510DD">
      <w:pPr>
        <w:pStyle w:val="Rubrik2"/>
      </w:pPr>
      <w:bookmarkStart w:id="16" w:name="_Toc118862958"/>
      <w:r w:rsidRPr="00AF4D97">
        <w:t>Åklagarens utredningsplikt</w:t>
      </w:r>
      <w:bookmarkEnd w:id="16"/>
    </w:p>
    <w:p w:rsidR="00947A45" w:rsidRPr="00AF4D97" w:rsidRDefault="008A013C" w:rsidP="008A013C">
      <w:r w:rsidRPr="00AF4D97">
        <w:t>När det gäller anmälningar om sexual- och misshandelsbrott måste förunde</w:t>
      </w:r>
      <w:r w:rsidRPr="00AF4D97">
        <w:t>r</w:t>
      </w:r>
      <w:r w:rsidRPr="00AF4D97">
        <w:t xml:space="preserve">sökning inledas enligt lag. Ett av syftena med förundersökningen är att utreda om det föreligger </w:t>
      </w:r>
      <w:r w:rsidR="007B7455" w:rsidRPr="00AF4D97">
        <w:t>”</w:t>
      </w:r>
      <w:r w:rsidRPr="00AF4D97">
        <w:t>tillräckliga skäl</w:t>
      </w:r>
      <w:r w:rsidR="007B7455" w:rsidRPr="00AF4D97">
        <w:t>”</w:t>
      </w:r>
      <w:r w:rsidRPr="00AF4D97">
        <w:t xml:space="preserve"> för åtal. I brottmål har åklagaren ålagts hela utrednings- och bevisbördan. Om inte åklagaren uppfyllt sin utredning</w:t>
      </w:r>
      <w:r w:rsidRPr="00AF4D97">
        <w:t>s</w:t>
      </w:r>
      <w:r w:rsidRPr="00AF4D97">
        <w:t>börda kan inte domstolen genomföra någon bevisvärdering under den ko</w:t>
      </w:r>
      <w:r w:rsidRPr="00AF4D97">
        <w:t>m</w:t>
      </w:r>
      <w:r w:rsidRPr="00AF4D97">
        <w:t>mande rättegången.</w:t>
      </w:r>
    </w:p>
    <w:p w:rsidR="008A013C" w:rsidRPr="00AF4D97" w:rsidRDefault="008A013C" w:rsidP="00947A45">
      <w:pPr>
        <w:pStyle w:val="Normaltindrag"/>
      </w:pPr>
      <w:r w:rsidRPr="00AF4D97">
        <w:t>Kravet på utredningens omfattning kommer i praktiken att variera beroe</w:t>
      </w:r>
      <w:r w:rsidRPr="00AF4D97">
        <w:t>n</w:t>
      </w:r>
      <w:r w:rsidRPr="00AF4D97">
        <w:t>de på brottets grovhet, den tilltalades inställning och enskilda omständigheter i målet. Vid grova brott som sexuella övergrepp och misshandel ställs högre krav på utredningens beskaffenhet. Åklagaren gör sedan en självständig b</w:t>
      </w:r>
      <w:r w:rsidRPr="00AF4D97">
        <w:t>e</w:t>
      </w:r>
      <w:r w:rsidRPr="00AF4D97">
        <w:t>dömning av om bevisningen räcker för att åtal ska</w:t>
      </w:r>
      <w:r w:rsidR="00B1765F" w:rsidRPr="00AF4D97">
        <w:t>ll</w:t>
      </w:r>
      <w:r w:rsidRPr="00AF4D97">
        <w:t xml:space="preserve"> väckas. Åtalsplikten är absolut och en presumtion föreligger för åtal då det finns förutsättningar för en fällande dom. Förundersökningen är således en helt nödvändig förutsät</w:t>
      </w:r>
      <w:r w:rsidRPr="00AF4D97">
        <w:t>t</w:t>
      </w:r>
      <w:r w:rsidRPr="00AF4D97">
        <w:t>ning för en därpå följande rättslig prövning</w:t>
      </w:r>
      <w:r w:rsidR="00947A45" w:rsidRPr="00AF4D97">
        <w:t>.</w:t>
      </w:r>
    </w:p>
    <w:p w:rsidR="008A013C" w:rsidRPr="00AF4D97" w:rsidRDefault="008A013C" w:rsidP="000510DD">
      <w:pPr>
        <w:pStyle w:val="Rubrik2"/>
      </w:pPr>
      <w:bookmarkStart w:id="17" w:name="_Toc118862959"/>
      <w:r w:rsidRPr="00AF4D97">
        <w:t>Förundersökningen vid sexualbrott och våld mot barn</w:t>
      </w:r>
      <w:bookmarkEnd w:id="17"/>
    </w:p>
    <w:p w:rsidR="0086412C" w:rsidRPr="00AF4D97" w:rsidRDefault="008A013C" w:rsidP="008A013C">
      <w:r w:rsidRPr="00AF4D97">
        <w:t>Trots åklagarens plikt att inleda förundersökning och utreda det anmälda övergreppet så är det vanligt att förundersökningar om sexualbrott mot barn läggs ned på ett alltför tidigt stadium eller inte inleds alls.</w:t>
      </w:r>
    </w:p>
    <w:p w:rsidR="0086412C" w:rsidRPr="00AF4D97" w:rsidRDefault="008A013C" w:rsidP="0086412C">
      <w:pPr>
        <w:pStyle w:val="Normaltindrag"/>
      </w:pPr>
      <w:r w:rsidRPr="00AF4D97">
        <w:t>Det finns flera exempel på att utredningar om sexuella övergrepp mot barn har lagts ned utan att de utsatta barnen över</w:t>
      </w:r>
      <w:r w:rsidR="008158DF" w:rsidRPr="00AF4D97">
        <w:t xml:space="preserve"> </w:t>
      </w:r>
      <w:r w:rsidRPr="00AF4D97">
        <w:t>huvud</w:t>
      </w:r>
      <w:r w:rsidR="008158DF" w:rsidRPr="00AF4D97">
        <w:t xml:space="preserve"> </w:t>
      </w:r>
      <w:r w:rsidRPr="00AF4D97">
        <w:t>taget förhörts av polisen. Till och med när den misstänkte erkänt brottet har det hänt att förundersö</w:t>
      </w:r>
      <w:r w:rsidRPr="00AF4D97">
        <w:t>k</w:t>
      </w:r>
      <w:r w:rsidRPr="00AF4D97">
        <w:t xml:space="preserve">ningar inte drivits vidare (se Diesen, Gumpert, Lindblad, Sutorius; </w:t>
      </w:r>
      <w:r w:rsidR="007B7455" w:rsidRPr="00AF4D97">
        <w:t>”</w:t>
      </w:r>
      <w:r w:rsidRPr="00AF4D97">
        <w:t xml:space="preserve">Bevis </w:t>
      </w:r>
      <w:smartTag w:uri="urn:schemas-microsoft-com:office:smarttags" w:element="metricconverter">
        <w:smartTagPr>
          <w:attr w:name="ProductID" w:val="6”"/>
        </w:smartTagPr>
        <w:r w:rsidRPr="00AF4D97">
          <w:t>6</w:t>
        </w:r>
        <w:r w:rsidR="007B7455" w:rsidRPr="00AF4D97">
          <w:t>”</w:t>
        </w:r>
      </w:smartTag>
      <w:r w:rsidRPr="00AF4D97">
        <w:t>). Vänsterpartiet menar att denna åklagarpraxis är helt oacceptabel i en rättsstat. Att inte utreda övergrepp mot barn är dessutom oförenligt med FN:s konve</w:t>
      </w:r>
      <w:r w:rsidRPr="00AF4D97">
        <w:t>n</w:t>
      </w:r>
      <w:r w:rsidRPr="00AF4D97">
        <w:t xml:space="preserve">tion om barnets rättigheter där det t.ex. stadgas i artikel 3 att </w:t>
      </w:r>
      <w:r w:rsidR="007B7455" w:rsidRPr="00AF4D97">
        <w:t>”</w:t>
      </w:r>
      <w:r w:rsidRPr="00AF4D97">
        <w:t>barnets bästa</w:t>
      </w:r>
      <w:r w:rsidR="007B7455" w:rsidRPr="00AF4D97">
        <w:t>”</w:t>
      </w:r>
      <w:r w:rsidRPr="00AF4D97">
        <w:t xml:space="preserve"> ska</w:t>
      </w:r>
      <w:r w:rsidR="00B1765F" w:rsidRPr="00AF4D97">
        <w:t>ll</w:t>
      </w:r>
      <w:r w:rsidRPr="00AF4D97">
        <w:t xml:space="preserve"> komma i </w:t>
      </w:r>
      <w:r w:rsidR="0086412C" w:rsidRPr="00AF4D97">
        <w:t>första</w:t>
      </w:r>
      <w:r w:rsidRPr="00AF4D97">
        <w:t xml:space="preserve"> rummet vid myndigheters och domstolars åtgärder som rör barn. Vi anser att det är synnerligen allvarligt för det allmänna rättsme</w:t>
      </w:r>
      <w:r w:rsidRPr="00AF4D97">
        <w:t>d</w:t>
      </w:r>
      <w:r w:rsidRPr="00AF4D97">
        <w:t>vetandet att sexuella övergrepp och våld mot barn inte utreds efter vad bro</w:t>
      </w:r>
      <w:r w:rsidRPr="00AF4D97">
        <w:t>t</w:t>
      </w:r>
      <w:r w:rsidRPr="00AF4D97">
        <w:t>tets besk</w:t>
      </w:r>
      <w:r w:rsidR="007C68E0" w:rsidRPr="00AF4D97">
        <w:t>affenhet kräver.</w:t>
      </w:r>
    </w:p>
    <w:p w:rsidR="008A013C" w:rsidRPr="00AF4D97" w:rsidRDefault="007C68E0" w:rsidP="0086412C">
      <w:pPr>
        <w:pStyle w:val="Normaltindrag"/>
      </w:pPr>
      <w:r w:rsidRPr="00AF4D97">
        <w:t>Regeringen bör därför</w:t>
      </w:r>
      <w:r w:rsidR="008A013C" w:rsidRPr="00AF4D97">
        <w:t xml:space="preserve"> ge Riksåklagaren i uppdrag att undersöka praxis med fokus på eventuella missförhållanden då det gäller utredningar om våld och övergrepp mot barn.</w:t>
      </w:r>
    </w:p>
    <w:p w:rsidR="008A013C" w:rsidRPr="00AF4D97" w:rsidRDefault="008A013C" w:rsidP="000510DD">
      <w:pPr>
        <w:pStyle w:val="Rubrik1"/>
        <w:rPr>
          <w:szCs w:val="32"/>
        </w:rPr>
      </w:pPr>
      <w:bookmarkStart w:id="18" w:name="_Toc118862960"/>
      <w:r w:rsidRPr="00AF4D97">
        <w:rPr>
          <w:szCs w:val="32"/>
        </w:rPr>
        <w:t>Riskbedömningen i mål om vårdnad, boende och umgänge</w:t>
      </w:r>
      <w:bookmarkEnd w:id="18"/>
    </w:p>
    <w:p w:rsidR="0086412C" w:rsidRPr="00AF4D97" w:rsidRDefault="008A013C" w:rsidP="0086412C">
      <w:r w:rsidRPr="00AF4D97">
        <w:t>Eftersom stor vikt läggs vid att föräldrarna ska</w:t>
      </w:r>
      <w:r w:rsidR="00B1765F" w:rsidRPr="00AF4D97">
        <w:t>ll</w:t>
      </w:r>
      <w:r w:rsidRPr="00AF4D97">
        <w:t xml:space="preserve"> ha gemensam vårdnad i d</w:t>
      </w:r>
      <w:r w:rsidRPr="00AF4D97">
        <w:t>a</w:t>
      </w:r>
      <w:r w:rsidRPr="00AF4D97">
        <w:t>gens lagstiftning läggs en stor bevisbörda på den förälder som är emot gemensam vårdnad eller att barnet ska</w:t>
      </w:r>
      <w:r w:rsidR="00B1765F" w:rsidRPr="00AF4D97">
        <w:t>ll</w:t>
      </w:r>
      <w:r w:rsidRPr="00AF4D97">
        <w:t xml:space="preserve"> ha umgänge med den andra föräldern. Ofta gör inte domstolen någon</w:t>
      </w:r>
      <w:r w:rsidR="0086412C" w:rsidRPr="00AF4D97">
        <w:t xml:space="preserve"> riskbedömning i vårdnadsmål. I </w:t>
      </w:r>
      <w:r w:rsidRPr="00AF4D97">
        <w:t>stället tend</w:t>
      </w:r>
      <w:r w:rsidRPr="00AF4D97">
        <w:t>e</w:t>
      </w:r>
      <w:r w:rsidRPr="00AF4D97">
        <w:t>ra</w:t>
      </w:r>
      <w:r w:rsidR="008158DF" w:rsidRPr="00AF4D97">
        <w:t>r fokus att glida mot ett brott</w:t>
      </w:r>
      <w:r w:rsidRPr="00AF4D97">
        <w:t xml:space="preserve">målstänkande där det måste vara </w:t>
      </w:r>
      <w:r w:rsidR="007B7455" w:rsidRPr="00AF4D97">
        <w:t>”</w:t>
      </w:r>
      <w:r w:rsidRPr="00AF4D97">
        <w:t>ställt utom rimligt tvivel</w:t>
      </w:r>
      <w:r w:rsidR="007B7455" w:rsidRPr="00AF4D97">
        <w:t>”</w:t>
      </w:r>
      <w:r w:rsidRPr="00AF4D97">
        <w:t xml:space="preserve"> att barnet kommer att fara illa innan presumtionen om geme</w:t>
      </w:r>
      <w:r w:rsidRPr="00AF4D97">
        <w:t>n</w:t>
      </w:r>
      <w:r w:rsidRPr="00AF4D97">
        <w:t>sam vårdnad kan brytas elle</w:t>
      </w:r>
      <w:r w:rsidR="0086412C" w:rsidRPr="00AF4D97">
        <w:t xml:space="preserve">r ett obevakat umgänge stoppas. </w:t>
      </w:r>
      <w:r w:rsidRPr="00AF4D97">
        <w:t>Lagutskottet har tidigare kritiserat denna utgångspunkt (</w:t>
      </w:r>
      <w:r w:rsidR="0086412C" w:rsidRPr="00AF4D97">
        <w:t>bet. </w:t>
      </w:r>
      <w:r w:rsidRPr="00AF4D97">
        <w:t>1997/98</w:t>
      </w:r>
      <w:r w:rsidR="008158DF" w:rsidRPr="00AF4D97">
        <w:t>:LU</w:t>
      </w:r>
      <w:r w:rsidRPr="00AF4D97">
        <w:t>12) och särskilt u</w:t>
      </w:r>
      <w:r w:rsidRPr="00AF4D97">
        <w:t>n</w:t>
      </w:r>
      <w:r w:rsidRPr="00AF4D97">
        <w:t>derstrukit att det inte får bli fråga om att förorda om gemensam vårdnad sch</w:t>
      </w:r>
      <w:r w:rsidRPr="00AF4D97">
        <w:t>a</w:t>
      </w:r>
      <w:r w:rsidRPr="00AF4D97">
        <w:t>blonmässigt mot en förälders önskemål.</w:t>
      </w:r>
    </w:p>
    <w:p w:rsidR="0086412C" w:rsidRPr="00AF4D97" w:rsidRDefault="008A013C" w:rsidP="0086412C">
      <w:pPr>
        <w:pStyle w:val="Normaltindrag"/>
      </w:pPr>
      <w:r w:rsidRPr="00AF4D97">
        <w:t>Vi har sett exempel där domstolen tilldömt den misstänkte förövaren e</w:t>
      </w:r>
      <w:r w:rsidRPr="00AF4D97">
        <w:t>n</w:t>
      </w:r>
      <w:r w:rsidRPr="00AF4D97">
        <w:t>skild vårdnad trots att det funnits läkarintyg som styrkt att barn</w:t>
      </w:r>
      <w:r w:rsidR="0086412C" w:rsidRPr="00AF4D97">
        <w:t xml:space="preserve">et varit utsatt för övergrepp. </w:t>
      </w:r>
      <w:r w:rsidRPr="00AF4D97">
        <w:t>I ett mål om vårdnad, boende eller umgänge är det barnets bästa som måste vara i fokus. Barnets inställning måste därför tas på största allvar. Om ett barn är rädd för en förälder eller känner sig otrygg hos denna så spelar det egentligen ingen roll om det förekommit några övergrepp eller inte. För barn</w:t>
      </w:r>
      <w:r w:rsidR="0086412C" w:rsidRPr="00AF4D97">
        <w:t>et är rädslan ändå verklig (SOU 2005:43 s. </w:t>
      </w:r>
      <w:r w:rsidRPr="00AF4D97">
        <w:t>205). Barnets upplevelse måste alltså vägas in i bedömningen av om barnet riskerar att fara illa hos någon av föräldrarna. Barn i familjer där en för</w:t>
      </w:r>
      <w:r w:rsidR="0086412C" w:rsidRPr="00AF4D97">
        <w:t xml:space="preserve">älder önskar få ensam vårdnad </w:t>
      </w:r>
      <w:r w:rsidR="008158DF" w:rsidRPr="00AF4D97">
        <w:t xml:space="preserve">på grund av </w:t>
      </w:r>
      <w:r w:rsidRPr="00AF4D97">
        <w:t>våld, sexuella övergrepp, kränkningar eller hot bör alltid up</w:t>
      </w:r>
      <w:r w:rsidRPr="00AF4D97">
        <w:t>p</w:t>
      </w:r>
      <w:r w:rsidRPr="00AF4D97">
        <w:t>märksammas särskilt av d</w:t>
      </w:r>
      <w:r w:rsidR="007C68E0" w:rsidRPr="00AF4D97">
        <w:t>omstolen.</w:t>
      </w:r>
    </w:p>
    <w:p w:rsidR="008A013C" w:rsidRPr="00AF4D97" w:rsidRDefault="007C68E0" w:rsidP="0086412C">
      <w:pPr>
        <w:pStyle w:val="Normaltindrag"/>
      </w:pPr>
      <w:r w:rsidRPr="00AF4D97">
        <w:t xml:space="preserve">Regeringen bör därför återkomma med förslag till lagstiftning som innebär </w:t>
      </w:r>
      <w:r w:rsidR="008A013C" w:rsidRPr="00AF4D97">
        <w:t>att domstolen i varje mål om vård</w:t>
      </w:r>
      <w:r w:rsidRPr="00AF4D97">
        <w:t>nad, boende och umgänge ska</w:t>
      </w:r>
      <w:r w:rsidR="00B1765F" w:rsidRPr="00AF4D97">
        <w:t>ll</w:t>
      </w:r>
      <w:r w:rsidRPr="00AF4D97">
        <w:t xml:space="preserve"> göra en riskbedömning</w:t>
      </w:r>
      <w:r w:rsidR="008A013C" w:rsidRPr="00AF4D97">
        <w:t>.</w:t>
      </w:r>
    </w:p>
    <w:p w:rsidR="008A013C" w:rsidRPr="00AF4D97" w:rsidRDefault="008A013C" w:rsidP="000510DD">
      <w:pPr>
        <w:pStyle w:val="Rubrik1"/>
        <w:rPr>
          <w:szCs w:val="32"/>
        </w:rPr>
      </w:pPr>
      <w:bookmarkStart w:id="19" w:name="_Toc118862961"/>
      <w:r w:rsidRPr="00AF4D97">
        <w:rPr>
          <w:szCs w:val="32"/>
        </w:rPr>
        <w:t>Hämtning av barn vid verkställighet</w:t>
      </w:r>
      <w:bookmarkEnd w:id="19"/>
    </w:p>
    <w:p w:rsidR="0086412C" w:rsidRPr="00AF4D97" w:rsidRDefault="008A013C" w:rsidP="008A013C">
      <w:r w:rsidRPr="00AF4D97">
        <w:t>Enligt 21</w:t>
      </w:r>
      <w:r w:rsidR="0086412C" w:rsidRPr="00AF4D97">
        <w:t> </w:t>
      </w:r>
      <w:r w:rsidRPr="00AF4D97">
        <w:t>kap</w:t>
      </w:r>
      <w:r w:rsidR="0086412C" w:rsidRPr="00AF4D97">
        <w:t>.</w:t>
      </w:r>
      <w:r w:rsidRPr="00AF4D97">
        <w:t xml:space="preserve"> 1</w:t>
      </w:r>
      <w:r w:rsidR="0086412C" w:rsidRPr="00AF4D97">
        <w:t xml:space="preserve"> § </w:t>
      </w:r>
      <w:r w:rsidR="008158DF" w:rsidRPr="00AF4D97">
        <w:t>första stycket f</w:t>
      </w:r>
      <w:r w:rsidR="0086412C" w:rsidRPr="00AF4D97">
        <w:t xml:space="preserve">öräldrabalken </w:t>
      </w:r>
      <w:r w:rsidRPr="00AF4D97">
        <w:t>ska</w:t>
      </w:r>
      <w:r w:rsidR="00B1765F" w:rsidRPr="00AF4D97">
        <w:t>ll</w:t>
      </w:r>
      <w:r w:rsidRPr="00AF4D97">
        <w:t xml:space="preserve"> barnets bästa komma i främsta rummet vid verkställighet. Trots denna målsättning måste barnet i princip ha uppnått en ålder av 12</w:t>
      </w:r>
      <w:r w:rsidR="0086412C" w:rsidRPr="00AF4D97">
        <w:t> </w:t>
      </w:r>
      <w:r w:rsidRPr="00AF4D97">
        <w:t>år för att dess vilja ska</w:t>
      </w:r>
      <w:r w:rsidR="00B1765F" w:rsidRPr="00AF4D97">
        <w:t>ll</w:t>
      </w:r>
      <w:r w:rsidRPr="00AF4D97">
        <w:t xml:space="preserve"> beaktas, </w:t>
      </w:r>
      <w:r w:rsidR="0086412C" w:rsidRPr="00AF4D97">
        <w:t>dvs.</w:t>
      </w:r>
      <w:r w:rsidRPr="00AF4D97">
        <w:t xml:space="preserve"> att verkställighet av dom eller beslut om vårdnad, boende eller umgänge inte ska</w:t>
      </w:r>
      <w:r w:rsidR="00B1765F" w:rsidRPr="00AF4D97">
        <w:t>ll</w:t>
      </w:r>
      <w:r w:rsidRPr="00AF4D97">
        <w:t xml:space="preserve"> ske om barnet i</w:t>
      </w:r>
      <w:r w:rsidR="0086412C" w:rsidRPr="00AF4D97">
        <w:t>nte vill det (21 kap. 5 </w:t>
      </w:r>
      <w:r w:rsidRPr="00AF4D97">
        <w:t>§</w:t>
      </w:r>
      <w:r w:rsidR="0086412C" w:rsidRPr="00AF4D97">
        <w:t> </w:t>
      </w:r>
      <w:r w:rsidRPr="00AF4D97">
        <w:t>FB). I undantagsfall kan även viljan hos ett barn som är yngre än 12 år beaktas.</w:t>
      </w:r>
    </w:p>
    <w:p w:rsidR="0013113B" w:rsidRPr="00AF4D97" w:rsidRDefault="008A013C" w:rsidP="0013113B">
      <w:pPr>
        <w:pStyle w:val="Normaltindrag"/>
      </w:pPr>
      <w:r w:rsidRPr="00AF4D97">
        <w:t>Enligt vår mening rimmar denna åldersgräns illa med den överordnade principen om att barnets bästa kommer i främsta rummet. Vi anser att även små barn har åsikter om sin levnadssituation som är värda att ta på allvar i frågor som rör vårdnad, boende och umgänge. Denna inställning till barns rätt att få sin vilja eller sina åsikter be</w:t>
      </w:r>
      <w:r w:rsidR="008158DF" w:rsidRPr="00AF4D97">
        <w:t>aktade torde även delas av 2002</w:t>
      </w:r>
      <w:r w:rsidR="00913E38" w:rsidRPr="00AF4D97">
        <w:t xml:space="preserve"> </w:t>
      </w:r>
      <w:r w:rsidRPr="00AF4D97">
        <w:t>års vår</w:t>
      </w:r>
      <w:r w:rsidRPr="00AF4D97">
        <w:t>d</w:t>
      </w:r>
      <w:r w:rsidRPr="00AF4D97">
        <w:t xml:space="preserve">nadskommitté (se ovan under </w:t>
      </w:r>
      <w:r w:rsidR="007B7455" w:rsidRPr="00AF4D97">
        <w:t>”</w:t>
      </w:r>
      <w:r w:rsidRPr="00AF4D97">
        <w:t>Barnets rätt att bli hörd</w:t>
      </w:r>
      <w:r w:rsidR="007B7455" w:rsidRPr="00AF4D97">
        <w:t>”</w:t>
      </w:r>
      <w:r w:rsidRPr="00AF4D97">
        <w:t xml:space="preserve">). Kommittén föreslår dock inte några ändringar i föräldrabalkens regler om tvångsmedel i </w:t>
      </w:r>
      <w:r w:rsidR="0013113B" w:rsidRPr="00AF4D97">
        <w:t>samband med verkställighet (SOU </w:t>
      </w:r>
      <w:r w:rsidRPr="00AF4D97">
        <w:t>2005:43 s</w:t>
      </w:r>
      <w:r w:rsidR="0013113B" w:rsidRPr="00AF4D97">
        <w:t>. </w:t>
      </w:r>
      <w:r w:rsidRPr="00AF4D97">
        <w:t>339</w:t>
      </w:r>
      <w:r w:rsidR="00913E38" w:rsidRPr="00AF4D97">
        <w:t xml:space="preserve"> </w:t>
      </w:r>
      <w:r w:rsidRPr="00AF4D97">
        <w:t>f</w:t>
      </w:r>
      <w:r w:rsidR="008158DF" w:rsidRPr="00AF4D97">
        <w:t>.</w:t>
      </w:r>
      <w:r w:rsidRPr="00AF4D97">
        <w:t>).</w:t>
      </w:r>
    </w:p>
    <w:p w:rsidR="0013113B" w:rsidRPr="00AF4D97" w:rsidRDefault="008A013C" w:rsidP="0013113B">
      <w:pPr>
        <w:pStyle w:val="Normaltindrag"/>
      </w:pPr>
      <w:r w:rsidRPr="00AF4D97">
        <w:t>Vänsterpartiet har tagit del av ett flertal ärenden där domar i mål om vår</w:t>
      </w:r>
      <w:r w:rsidRPr="00AF4D97">
        <w:t>d</w:t>
      </w:r>
      <w:r w:rsidRPr="00AF4D97">
        <w:t>nad, boende och umgänge verkställts utan någon som helst hänsyn till det barn som borde vara huvudpersonen i verkställighetsprocessen. Det finns exempel på där barnet hämtats på skolgården av poliser i uniform. Detta är under inga omstän</w:t>
      </w:r>
      <w:r w:rsidR="0013113B" w:rsidRPr="00AF4D97">
        <w:t>digheter acceptabelt. Enligt 21 kap.</w:t>
      </w:r>
      <w:r w:rsidR="008158DF" w:rsidRPr="00AF4D97">
        <w:t xml:space="preserve"> </w:t>
      </w:r>
      <w:r w:rsidR="00100906" w:rsidRPr="00AF4D97">
        <w:t xml:space="preserve">3 § </w:t>
      </w:r>
      <w:r w:rsidR="008158DF" w:rsidRPr="00AF4D97">
        <w:t xml:space="preserve">andra stycket </w:t>
      </w:r>
      <w:r w:rsidRPr="00AF4D97">
        <w:t>FB får länsrätten besluta om hämtning av ett barn om verkställighet av dom eller beslut om vårdnad eller boende annars inte kan ske eller om hämtning är nödvändig för att undvika att barnet lider allvarlig skada. Hämtning av barn till umgänge får ske om verkställighet annars inte kan ske och barnet har ett särskilt starkt beh</w:t>
      </w:r>
      <w:r w:rsidR="0013113B" w:rsidRPr="00AF4D97">
        <w:t>ov av umgänge med föräldern (21 </w:t>
      </w:r>
      <w:r w:rsidRPr="00AF4D97">
        <w:t>kap</w:t>
      </w:r>
      <w:r w:rsidR="0013113B" w:rsidRPr="00AF4D97">
        <w:t>. </w:t>
      </w:r>
      <w:r w:rsidR="00100906" w:rsidRPr="00AF4D97">
        <w:t xml:space="preserve">3 § </w:t>
      </w:r>
      <w:r w:rsidR="008158DF" w:rsidRPr="00AF4D97">
        <w:t xml:space="preserve">tredje stycket </w:t>
      </w:r>
      <w:r w:rsidRPr="00AF4D97">
        <w:t>FB).</w:t>
      </w:r>
    </w:p>
    <w:p w:rsidR="008A013C" w:rsidRPr="00AF4D97" w:rsidRDefault="008A013C" w:rsidP="0013113B">
      <w:pPr>
        <w:pStyle w:val="Normaltindrag"/>
      </w:pPr>
      <w:r w:rsidRPr="00AF4D97">
        <w:t>Vänsterpartiet anser att hämtning av barn vid verkställighet av domar och beslut om vårdnad, boende och umgänge endast ska</w:t>
      </w:r>
      <w:r w:rsidR="00B1765F" w:rsidRPr="00AF4D97">
        <w:t>ll</w:t>
      </w:r>
      <w:r w:rsidRPr="00AF4D97">
        <w:t xml:space="preserve"> få ske om det finns en överhängande (</w:t>
      </w:r>
      <w:r w:rsidR="007B7455" w:rsidRPr="00AF4D97">
        <w:t>”</w:t>
      </w:r>
      <w:r w:rsidRPr="00AF4D97">
        <w:t>inte ringa</w:t>
      </w:r>
      <w:r w:rsidR="007B7455" w:rsidRPr="00AF4D97">
        <w:t>”</w:t>
      </w:r>
      <w:r w:rsidRPr="00AF4D97">
        <w:t>) risk för att barnet utsätts för fara om inte häm</w:t>
      </w:r>
      <w:r w:rsidRPr="00AF4D97">
        <w:t>t</w:t>
      </w:r>
      <w:r w:rsidRPr="00AF4D97">
        <w:t>ning sker. Vi anser vidare att det ska</w:t>
      </w:r>
      <w:r w:rsidR="00B1765F" w:rsidRPr="00AF4D97">
        <w:t>ll</w:t>
      </w:r>
      <w:r w:rsidRPr="00AF4D97">
        <w:t xml:space="preserve"> krävas synnerliga skäl för att hämtning av ett barn ska</w:t>
      </w:r>
      <w:r w:rsidR="00B1765F" w:rsidRPr="00AF4D97">
        <w:t>ll</w:t>
      </w:r>
      <w:r w:rsidRPr="00AF4D97">
        <w:t xml:space="preserve"> kunna ske med hjälp av polis. Det ska</w:t>
      </w:r>
      <w:r w:rsidR="00B1765F" w:rsidRPr="00AF4D97">
        <w:t>ll</w:t>
      </w:r>
      <w:r w:rsidRPr="00AF4D97">
        <w:t xml:space="preserve"> vara fråga om att barnet är utsatt för vanvård, misshandel, överhängande risk för övergrepp eller dylikt. Barnets vilja ska</w:t>
      </w:r>
      <w:r w:rsidR="00B1765F" w:rsidRPr="00AF4D97">
        <w:t>ll</w:t>
      </w:r>
      <w:r w:rsidRPr="00AF4D97">
        <w:t xml:space="preserve"> beaktas vid verkställighet av alla domar och beslut om vårdnad, boende och umgänge, oavsett barnets ålder.</w:t>
      </w:r>
    </w:p>
    <w:p w:rsidR="008A013C" w:rsidRPr="00AF4D97" w:rsidRDefault="007C68E0" w:rsidP="0013113B">
      <w:pPr>
        <w:pStyle w:val="Normaltindrag"/>
      </w:pPr>
      <w:r w:rsidRPr="00AF4D97">
        <w:t>Regeringen bör därför återkomma med förslag till lagstiftning som innebär att det ska</w:t>
      </w:r>
      <w:r w:rsidR="00B1765F" w:rsidRPr="00AF4D97">
        <w:t>ll</w:t>
      </w:r>
      <w:r w:rsidRPr="00AF4D97">
        <w:t xml:space="preserve"> krävas synnerliga skäl för att hämtning av ett barn </w:t>
      </w:r>
      <w:r w:rsidR="00B1765F" w:rsidRPr="00AF4D97">
        <w:t>skall</w:t>
      </w:r>
      <w:r w:rsidRPr="00AF4D97">
        <w:t xml:space="preserve"> kunna ske med hjälp av polis och att hämtning av barn till umgänge aldrig ska</w:t>
      </w:r>
      <w:r w:rsidR="00B1765F" w:rsidRPr="00AF4D97">
        <w:t>ll</w:t>
      </w:r>
      <w:r w:rsidRPr="00AF4D97">
        <w:t xml:space="preserve"> ske mot barnets uttalade vilja.</w:t>
      </w:r>
    </w:p>
    <w:p w:rsidR="008A013C" w:rsidRPr="00AF4D97" w:rsidRDefault="008A013C" w:rsidP="000510DD">
      <w:pPr>
        <w:pStyle w:val="Rubrik1"/>
      </w:pPr>
      <w:bookmarkStart w:id="20" w:name="_Toc118862962"/>
      <w:r w:rsidRPr="00AF4D97">
        <w:t>Socialtjänstens vårdnadsutredningar</w:t>
      </w:r>
      <w:bookmarkEnd w:id="20"/>
    </w:p>
    <w:p w:rsidR="00AA1F4A" w:rsidRPr="00AF4D97" w:rsidRDefault="008A013C" w:rsidP="00520A08">
      <w:r w:rsidRPr="00AF4D97">
        <w:t>Mål om vårdnad, boende och umgänge är indispositiva</w:t>
      </w:r>
      <w:r w:rsidR="008158DF" w:rsidRPr="00AF4D97">
        <w:t>,</w:t>
      </w:r>
      <w:r w:rsidRPr="00AF4D97">
        <w:t xml:space="preserve"> vilket innebär att domstolen har en egen utredningssk</w:t>
      </w:r>
      <w:r w:rsidR="0013113B" w:rsidRPr="00AF4D97">
        <w:t>yldighet i sådana mål. Enligt 6 kap. 19 </w:t>
      </w:r>
      <w:r w:rsidRPr="00AF4D97">
        <w:t>§ FB ska</w:t>
      </w:r>
      <w:r w:rsidR="00B1765F" w:rsidRPr="00AF4D97">
        <w:t>ll</w:t>
      </w:r>
      <w:r w:rsidRPr="00AF4D97">
        <w:t xml:space="preserve"> domstolen se till att frågor om vårdnad, boende och umgänge blir tillbörligt utredda. Innan domstolen avgör ett ärende ska</w:t>
      </w:r>
      <w:r w:rsidR="00B1765F" w:rsidRPr="00AF4D97">
        <w:t>ll</w:t>
      </w:r>
      <w:r w:rsidRPr="00AF4D97">
        <w:t xml:space="preserve"> </w:t>
      </w:r>
      <w:r w:rsidR="0013113B" w:rsidRPr="00AF4D97">
        <w:t>S</w:t>
      </w:r>
      <w:r w:rsidRPr="00AF4D97">
        <w:t xml:space="preserve">ocialnämnden ges tillfälle att lämna upplysningar. Domstolen får även uppdra åt </w:t>
      </w:r>
      <w:r w:rsidR="0013113B" w:rsidRPr="00AF4D97">
        <w:t>S</w:t>
      </w:r>
      <w:r w:rsidRPr="00AF4D97">
        <w:t>ocialnämnden eller annat organ att utse någon som ska</w:t>
      </w:r>
      <w:r w:rsidR="00B1765F" w:rsidRPr="00AF4D97">
        <w:t>ll</w:t>
      </w:r>
      <w:r w:rsidRPr="00AF4D97">
        <w:t xml:space="preserve"> verkställa en sådan utredning. Rä</w:t>
      </w:r>
      <w:r w:rsidRPr="00AF4D97">
        <w:t>t</w:t>
      </w:r>
      <w:r w:rsidRPr="00AF4D97">
        <w:t>ten får fastställa riktlinjer för utredningen samt ska</w:t>
      </w:r>
      <w:r w:rsidR="00B1765F" w:rsidRPr="00AF4D97">
        <w:t>ll</w:t>
      </w:r>
      <w:r w:rsidRPr="00AF4D97">
        <w:t xml:space="preserve"> se till att denna bedrivs skyndsamt. Den som verkställer utredningen ska</w:t>
      </w:r>
      <w:r w:rsidR="00B1765F" w:rsidRPr="00AF4D97">
        <w:t>ll</w:t>
      </w:r>
      <w:r w:rsidRPr="00AF4D97">
        <w:t xml:space="preserve"> söka klarlägga barnets inställning om det inte är olämpligt.</w:t>
      </w:r>
    </w:p>
    <w:p w:rsidR="00AA1F4A" w:rsidRPr="00AF4D97" w:rsidRDefault="008A013C" w:rsidP="00AA1F4A">
      <w:pPr>
        <w:pStyle w:val="Normaltindrag"/>
      </w:pPr>
      <w:r w:rsidRPr="00AF4D97">
        <w:t>Socialtjänstens utredningar om vårdnad, boende och umgänge kommer följaktligen i flertalet mål att ligga till underlag för domstolens bedömning i det enskilda fallet. Den som verkställer en vårdnadsutredning är inte skyldig att lämna en rekommendation till beslut. Vårdnadskommitténs granskning av vårdnadsutredningar visar dock att utredaren som regel lämnar en rekomme</w:t>
      </w:r>
      <w:r w:rsidRPr="00AF4D97">
        <w:t>n</w:t>
      </w:r>
      <w:r w:rsidRPr="00AF4D97">
        <w:t xml:space="preserve">dation till beslut i utredningen. Domstolen följde utredarens förslag i mer än </w:t>
      </w:r>
      <w:r w:rsidR="00AA1F4A" w:rsidRPr="00AF4D97">
        <w:t>åtta av tio fall (SOU 2005:43 s. </w:t>
      </w:r>
      <w:r w:rsidRPr="00AF4D97">
        <w:t>249). Utredaren har därför en stor makt över domstolens beslut och barnets framtida tillvaro. I en ideal situation är utred</w:t>
      </w:r>
      <w:r w:rsidRPr="00AF4D97">
        <w:t>a</w:t>
      </w:r>
      <w:r w:rsidRPr="00AF4D97">
        <w:t>ren väl insatt i barnets situation och förmår att se vad som objektivt är bäst för barnet. Dessvärre har vi sett alltför många exempel på fall som avviker från den önskvärda situationen.</w:t>
      </w:r>
    </w:p>
    <w:p w:rsidR="00365BFF" w:rsidRPr="00AF4D97" w:rsidRDefault="008A013C" w:rsidP="00AA1F4A">
      <w:pPr>
        <w:pStyle w:val="Normaltindrag"/>
      </w:pPr>
      <w:r w:rsidRPr="00AF4D97">
        <w:t>Vi har tagit del av vårdnadsutredningar som färdigställts två år innan rätt</w:t>
      </w:r>
      <w:r w:rsidRPr="00AF4D97">
        <w:t>e</w:t>
      </w:r>
      <w:r w:rsidRPr="00AF4D97">
        <w:t>gången</w:t>
      </w:r>
      <w:r w:rsidR="008158DF" w:rsidRPr="00AF4D97">
        <w:t>,</w:t>
      </w:r>
      <w:r w:rsidRPr="00AF4D97">
        <w:t xml:space="preserve"> varpå barnets situation hunnit ändras avsevärt. Vi har sett hur utred</w:t>
      </w:r>
      <w:r w:rsidRPr="00AF4D97">
        <w:t>a</w:t>
      </w:r>
      <w:r w:rsidRPr="00AF4D97">
        <w:t xml:space="preserve">re redan från början bestämt sig för att stödja den ena förälderns utsaga och därför inte förmått bedriva utredningen på ett objektivt sätt. Vi har blivit varse hur föräldrar </w:t>
      </w:r>
      <w:r w:rsidR="00365BFF" w:rsidRPr="00AF4D97">
        <w:t>t.o.m.</w:t>
      </w:r>
      <w:r w:rsidRPr="00AF4D97">
        <w:t xml:space="preserve"> blivit kränkta av enskilda utredare och hur svå</w:t>
      </w:r>
      <w:r w:rsidR="00365BFF" w:rsidRPr="00AF4D97">
        <w:t>rt det kan vara för privat</w:t>
      </w:r>
      <w:r w:rsidRPr="00AF4D97">
        <w:t>personer att få till stånd en rättning av uppenbara felaktigheter och missvisande uppgifter i utredningarna. Vi har sett exempel på att barnets vilja och inställning alltför ofta negligeras. Det är inte acceptabelt att utre</w:t>
      </w:r>
      <w:r w:rsidRPr="00AF4D97">
        <w:t>d</w:t>
      </w:r>
      <w:r w:rsidRPr="00AF4D97">
        <w:t>ningar som tillmäts så stor vikt för ärendets utgång bedrivs på detta sätt. Ba</w:t>
      </w:r>
      <w:r w:rsidRPr="00AF4D97">
        <w:t>r</w:t>
      </w:r>
      <w:r w:rsidRPr="00AF4D97">
        <w:t>nets bästa måste alltid vara ledstjärnan för utredningsarbetet. Därför måste barnets inställning alltid beaktas.</w:t>
      </w:r>
    </w:p>
    <w:p w:rsidR="00520A08" w:rsidRPr="00AF4D97" w:rsidRDefault="008A013C" w:rsidP="00AA1F4A">
      <w:pPr>
        <w:pStyle w:val="Normaltindrag"/>
      </w:pPr>
      <w:r w:rsidRPr="00AF4D97">
        <w:t>Utredningen ska</w:t>
      </w:r>
      <w:r w:rsidR="00B1765F" w:rsidRPr="00AF4D97">
        <w:t>ll</w:t>
      </w:r>
      <w:r w:rsidRPr="00AF4D97">
        <w:t xml:space="preserve"> bedrivas objektivt. Misstankar om övergrepp mot barnet som förs fram av den ena föräldern måste alltid tas på största allvar. En kval</w:t>
      </w:r>
      <w:r w:rsidRPr="00AF4D97">
        <w:t>i</w:t>
      </w:r>
      <w:r w:rsidRPr="00AF4D97">
        <w:t>tetssäkring av utredningarna bör ske genom ett medvetet arbete på flera plan samtidigt. Således bör socionomutbildningens kurser i utredningsmetodik när det gäller barn stärkas. De socialsekreterare som verkställer utredningar om vårdnad, boende och umgänge bör delta i fortlöpande vidareutbildning på området. Länsstyrelsen bör få ökad möjlighet att bedriva tillsynsverksamhet. Sist men inte minst bör studenter och verksamma socialsekreterare ta del av aktuell kunskap och forskning om könsmaktsordningen och om mäns våld mot</w:t>
      </w:r>
      <w:r w:rsidR="007C68E0" w:rsidRPr="00AF4D97">
        <w:t xml:space="preserve"> kvinnor. R</w:t>
      </w:r>
      <w:r w:rsidR="00520A08" w:rsidRPr="00AF4D97">
        <w:t>egeringen bör därför snarast tillsätta en utredning med uppdrag att se över hur socialtjänstens utredningar i mål om vårdnad, boende och umgänge ska</w:t>
      </w:r>
      <w:r w:rsidR="00B1765F" w:rsidRPr="00AF4D97">
        <w:t>ll</w:t>
      </w:r>
      <w:r w:rsidR="00520A08" w:rsidRPr="00AF4D97">
        <w:t xml:space="preserve"> kunna kvalitetssäkras.</w:t>
      </w:r>
    </w:p>
    <w:p w:rsidR="008A013C" w:rsidRPr="00AF4D97" w:rsidRDefault="008A013C" w:rsidP="00365BFF">
      <w:pPr>
        <w:pStyle w:val="Normaltindrag"/>
      </w:pPr>
      <w:r w:rsidRPr="00AF4D97">
        <w:t>Detta bör riksdagen som sin mening ge regeringen till känna.</w:t>
      </w:r>
    </w:p>
    <w:p w:rsidR="008A013C" w:rsidRPr="00AF4D97" w:rsidRDefault="008A013C" w:rsidP="000510DD">
      <w:pPr>
        <w:pStyle w:val="Rubrik1"/>
      </w:pPr>
      <w:bookmarkStart w:id="21" w:name="_Toc118862963"/>
      <w:r w:rsidRPr="00AF4D97">
        <w:t>Länsstyrelsens tillsyn över socialtjänsten</w:t>
      </w:r>
      <w:bookmarkEnd w:id="21"/>
    </w:p>
    <w:p w:rsidR="00365BFF" w:rsidRPr="00AF4D97" w:rsidRDefault="008A013C" w:rsidP="008A013C">
      <w:r w:rsidRPr="00AF4D97">
        <w:t>Länsstyrelsen utövar tillsyn över socialtjänstens verksamhet. Det innebär bl</w:t>
      </w:r>
      <w:r w:rsidR="00365BFF" w:rsidRPr="00AF4D97">
        <w:t>.a.</w:t>
      </w:r>
      <w:r w:rsidRPr="00AF4D97">
        <w:t xml:space="preserve"> att </w:t>
      </w:r>
      <w:r w:rsidR="00365BFF" w:rsidRPr="00AF4D97">
        <w:t>l</w:t>
      </w:r>
      <w:r w:rsidRPr="00AF4D97">
        <w:t>änsstyrelsen ska</w:t>
      </w:r>
      <w:r w:rsidR="00B1765F" w:rsidRPr="00AF4D97">
        <w:t>ll</w:t>
      </w:r>
      <w:r w:rsidRPr="00AF4D97">
        <w:t xml:space="preserve"> se till att kommunerna följer gällande lagar och b</w:t>
      </w:r>
      <w:r w:rsidRPr="00AF4D97">
        <w:t>e</w:t>
      </w:r>
      <w:r w:rsidRPr="00AF4D97">
        <w:t>stämmelser samt granska hur personer som varit i kontakt med socialtjänsten behandlats. Vid granskningen av vårdnads- och barnavårdsutredningar inri</w:t>
      </w:r>
      <w:r w:rsidRPr="00AF4D97">
        <w:t>k</w:t>
      </w:r>
      <w:r w:rsidRPr="00AF4D97">
        <w:t>tar sig länsstyrelsen på om utredarna handlagt ärendet formellt korrekt och om barnperspektivet finns med eller inte.</w:t>
      </w:r>
    </w:p>
    <w:p w:rsidR="00365BFF" w:rsidRPr="00AF4D97" w:rsidRDefault="008A013C" w:rsidP="00365BFF">
      <w:pPr>
        <w:pStyle w:val="Normaltindrag"/>
      </w:pPr>
      <w:r w:rsidRPr="00AF4D97">
        <w:t>Länsstyrelsens tillsynsrapporter visar ofta att barnperspektivet saknas i s</w:t>
      </w:r>
      <w:r w:rsidRPr="00AF4D97">
        <w:t>o</w:t>
      </w:r>
      <w:r w:rsidRPr="00AF4D97">
        <w:t>cialtjänstens utredningar. Kritiken handlar ofta om bris</w:t>
      </w:r>
      <w:r w:rsidR="008158DF" w:rsidRPr="00AF4D97">
        <w:t>t</w:t>
      </w:r>
      <w:r w:rsidRPr="00AF4D97">
        <w:t>er i rättssäkerheten eller att det barn som är huvudperson i utredningen inte tillfrågats om sin inställning. Den person som anser sig ha blivit partiskt behandlad av socia</w:t>
      </w:r>
      <w:r w:rsidRPr="00AF4D97">
        <w:t>l</w:t>
      </w:r>
      <w:r w:rsidRPr="00AF4D97">
        <w:t xml:space="preserve">tjänsten har mycket små möjligheter att få rättelse. Avsikten med </w:t>
      </w:r>
      <w:r w:rsidR="00365BFF" w:rsidRPr="00AF4D97">
        <w:t>l</w:t>
      </w:r>
      <w:r w:rsidRPr="00AF4D97">
        <w:t>änsstyre</w:t>
      </w:r>
      <w:r w:rsidRPr="00AF4D97">
        <w:t>l</w:t>
      </w:r>
      <w:r w:rsidRPr="00AF4D97">
        <w:t>sens kritik är snarare att den kritiserade socialnämnden ska</w:t>
      </w:r>
      <w:r w:rsidR="00B1765F" w:rsidRPr="00AF4D97">
        <w:t>ll</w:t>
      </w:r>
      <w:r w:rsidRPr="00AF4D97">
        <w:t xml:space="preserve"> förändra sitt arbetssätt än att ge enskilda personer upprättelse. Om </w:t>
      </w:r>
      <w:r w:rsidR="008158DF" w:rsidRPr="00AF4D97">
        <w:t>s</w:t>
      </w:r>
      <w:r w:rsidRPr="00AF4D97">
        <w:t>ocialnämnden har</w:t>
      </w:r>
      <w:r w:rsidR="008158DF" w:rsidRPr="00AF4D97">
        <w:t xml:space="preserve"> följt lagstiftningen har inte l</w:t>
      </w:r>
      <w:r w:rsidRPr="00AF4D97">
        <w:t>änsstyrelsen någon möjlighet att agera. Länsstyrelsen saknar dessutom ofta tillräckliga resurser för att kunna utöva en tillräckligt omfattande tillsyn av socialtjänstens verksamhet.</w:t>
      </w:r>
    </w:p>
    <w:p w:rsidR="008A013C" w:rsidRPr="00AF4D97" w:rsidRDefault="008A013C" w:rsidP="00365BFF">
      <w:pPr>
        <w:pStyle w:val="Normaltindrag"/>
      </w:pPr>
      <w:r w:rsidRPr="00AF4D97">
        <w:t xml:space="preserve">Vi har sett exempel där en </w:t>
      </w:r>
      <w:r w:rsidR="00365BFF" w:rsidRPr="00AF4D97">
        <w:t>l</w:t>
      </w:r>
      <w:r w:rsidRPr="00AF4D97">
        <w:t>änsstyrelse med tillsynsansvar över socialtjän</w:t>
      </w:r>
      <w:r w:rsidRPr="00AF4D97">
        <w:t>s</w:t>
      </w:r>
      <w:r w:rsidRPr="00AF4D97">
        <w:t>ten i 33 kommuner enbart har fyra tjänstemän anställda för att fullgöra detta omfattande uppdrag. Sammantaget med den enligt ovan redo</w:t>
      </w:r>
      <w:r w:rsidR="008158DF" w:rsidRPr="00AF4D97">
        <w:t>visade ofta bris</w:t>
      </w:r>
      <w:r w:rsidR="008158DF" w:rsidRPr="00AF4D97">
        <w:t>t</w:t>
      </w:r>
      <w:r w:rsidR="008158DF" w:rsidRPr="00AF4D97">
        <w:t>fälliga kvalitete</w:t>
      </w:r>
      <w:r w:rsidRPr="00AF4D97">
        <w:t xml:space="preserve">n på socialtjänstens vårdnads- och barnavårdsutredningar får </w:t>
      </w:r>
      <w:r w:rsidR="008158DF" w:rsidRPr="00AF4D97">
        <w:t xml:space="preserve">länsstyrelsens </w:t>
      </w:r>
      <w:r w:rsidRPr="00AF4D97">
        <w:t>otillräckliga möjligheter att utöva tillsyn som konsekvens att rättssäkerheten för de barn som är huvudpersoner för socialtjänstens utre</w:t>
      </w:r>
      <w:r w:rsidRPr="00AF4D97">
        <w:t>d</w:t>
      </w:r>
      <w:r w:rsidRPr="00AF4D97">
        <w:t xml:space="preserve">ningar riskerar att bli lidande. </w:t>
      </w:r>
      <w:r w:rsidR="00520A08" w:rsidRPr="00AF4D97">
        <w:t>R</w:t>
      </w:r>
      <w:r w:rsidRPr="00AF4D97">
        <w:t xml:space="preserve">egeringen </w:t>
      </w:r>
      <w:r w:rsidR="00520A08" w:rsidRPr="00AF4D97">
        <w:t xml:space="preserve">bör därför </w:t>
      </w:r>
      <w:r w:rsidRPr="00AF4D97">
        <w:t xml:space="preserve">omgående </w:t>
      </w:r>
      <w:r w:rsidR="00520A08" w:rsidRPr="00AF4D97">
        <w:t>tillsätta en utredning med uppdrag att se</w:t>
      </w:r>
      <w:r w:rsidRPr="00AF4D97">
        <w:t xml:space="preserve"> över hur </w:t>
      </w:r>
      <w:r w:rsidR="00365BFF" w:rsidRPr="00AF4D97">
        <w:t>l</w:t>
      </w:r>
      <w:r w:rsidRPr="00AF4D97">
        <w:t>änsstyrelsens möjligheter att bedriva en adekvat tillsyn över socialtjänstens hantering av frågor om vårdnad, boe</w:t>
      </w:r>
      <w:r w:rsidRPr="00AF4D97">
        <w:t>n</w:t>
      </w:r>
      <w:r w:rsidR="00520A08" w:rsidRPr="00AF4D97">
        <w:t>de och umgänge ska</w:t>
      </w:r>
      <w:r w:rsidR="00B1765F" w:rsidRPr="00AF4D97">
        <w:t>ll</w:t>
      </w:r>
      <w:r w:rsidR="00520A08" w:rsidRPr="00AF4D97">
        <w:t xml:space="preserve"> kunna förbättras</w:t>
      </w:r>
      <w:r w:rsidRPr="00AF4D97">
        <w:t>.</w:t>
      </w:r>
    </w:p>
    <w:p w:rsidR="008A013C" w:rsidRPr="00AF4D97" w:rsidRDefault="008A013C" w:rsidP="00365BFF">
      <w:pPr>
        <w:pStyle w:val="Normaltindrag"/>
      </w:pPr>
      <w:r w:rsidRPr="00AF4D97">
        <w:t>Detta bör riksdagen som sin mening ge regeringen till känna.</w:t>
      </w:r>
    </w:p>
    <w:p w:rsidR="008A013C" w:rsidRPr="00AF4D97" w:rsidRDefault="008A013C" w:rsidP="000510DD">
      <w:pPr>
        <w:pStyle w:val="Rubrik1"/>
      </w:pPr>
      <w:bookmarkStart w:id="22" w:name="_Toc118862964"/>
      <w:r w:rsidRPr="00AF4D97">
        <w:t>Rättshjälp</w:t>
      </w:r>
      <w:bookmarkEnd w:id="22"/>
    </w:p>
    <w:p w:rsidR="00DC4B1E" w:rsidRPr="00AF4D97" w:rsidRDefault="008A013C" w:rsidP="00DC4B1E">
      <w:r w:rsidRPr="00AF4D97">
        <w:t>Enligt rättshjälpslagen (1996:1619) är möjligheten att få rättshjälp i mål om vårdnad, boende och umgänge starkt begränsad. Rättshjälpen är för det första subsidiär till rättsskyddet i en privat försäkring. Den som har ett rättsskydd som omfattar tvister om vårdnad, boende och umgänge har inte rätt till rätt</w:t>
      </w:r>
      <w:r w:rsidRPr="00AF4D97">
        <w:t>s</w:t>
      </w:r>
      <w:r w:rsidRPr="00AF4D97">
        <w:t>hjälp</w:t>
      </w:r>
      <w:r w:rsidR="008158DF" w:rsidRPr="00AF4D97">
        <w:t>,</w:t>
      </w:r>
      <w:r w:rsidRPr="00AF4D97">
        <w:t xml:space="preserve"> vilket inte är något problem för den enskilda personen så länge hon eller han </w:t>
      </w:r>
      <w:r w:rsidR="00365BFF" w:rsidRPr="00AF4D97">
        <w:t>t.ex.</w:t>
      </w:r>
      <w:r w:rsidRPr="00AF4D97">
        <w:t xml:space="preserve"> har en hemförsäkring, där rättsskydd normalt ingår. Dock har inte heller den som med hänsyn till sitt försäkringsskydd i övrigt eller sina ekonomiska eller personliga förhållanden borde ha haft rättsskyddsförsäkring möjlighet att få rättshjälp om det inte finns särskilda skäl.</w:t>
      </w:r>
    </w:p>
    <w:p w:rsidR="00DC4B1E" w:rsidRPr="00AF4D97" w:rsidRDefault="008A013C" w:rsidP="00DC4B1E">
      <w:pPr>
        <w:pStyle w:val="Normaltindrag"/>
      </w:pPr>
      <w:r w:rsidRPr="00AF4D97">
        <w:t>Rättshjälp får beviljas en fysisk person vars årsinkomst sedan hänsyn tagits till underhållsskyldighet, förmögenhetsförhållanden och skuldsättning inte överstiger 260</w:t>
      </w:r>
      <w:r w:rsidR="00DC4B1E" w:rsidRPr="00AF4D97">
        <w:t> </w:t>
      </w:r>
      <w:r w:rsidRPr="00AF4D97">
        <w:t>000 kr. Avgörande för om rättshjälp ska</w:t>
      </w:r>
      <w:r w:rsidR="00B1765F" w:rsidRPr="00AF4D97">
        <w:t>ll</w:t>
      </w:r>
      <w:r w:rsidRPr="00AF4D97">
        <w:t xml:space="preserve"> beviljas ska</w:t>
      </w:r>
      <w:r w:rsidR="00B1765F" w:rsidRPr="00AF4D97">
        <w:t>ll</w:t>
      </w:r>
      <w:r w:rsidRPr="00AF4D97">
        <w:t xml:space="preserve"> vara om den sökande har behov av biträde och att detta behov inte kan tillgodoses på annat sätt. När det gäller äktenskapsskillnad och därmed sammanhängande frågor, </w:t>
      </w:r>
      <w:r w:rsidR="00DC4B1E" w:rsidRPr="00AF4D97">
        <w:t>t.ex.</w:t>
      </w:r>
      <w:r w:rsidRPr="00AF4D97">
        <w:t xml:space="preserve"> ärenden om vårdnad, boende eller umgänge</w:t>
      </w:r>
      <w:r w:rsidR="008158DF" w:rsidRPr="00AF4D97">
        <w:t>,</w:t>
      </w:r>
      <w:r w:rsidRPr="00AF4D97">
        <w:t xml:space="preserve"> får rättshjälp bevi</w:t>
      </w:r>
      <w:r w:rsidRPr="00AF4D97">
        <w:t>l</w:t>
      </w:r>
      <w:r w:rsidRPr="00AF4D97">
        <w:t>jas endast när det finns särskilda skäl.</w:t>
      </w:r>
    </w:p>
    <w:p w:rsidR="00DC4B1E" w:rsidRPr="00AF4D97" w:rsidRDefault="008A013C" w:rsidP="00DC4B1E">
      <w:pPr>
        <w:pStyle w:val="Normaltindrag"/>
      </w:pPr>
      <w:r w:rsidRPr="00AF4D97">
        <w:t>Enligt huvudregeln beviljas rättshjälp för högst 100 timmars arbete. Rätten prövar sedan efter anmälan av det juridiska biträdet om rättshjälp ska</w:t>
      </w:r>
      <w:r w:rsidR="00B1765F" w:rsidRPr="00AF4D97">
        <w:t>ll</w:t>
      </w:r>
      <w:r w:rsidRPr="00AF4D97">
        <w:t xml:space="preserve"> bevi</w:t>
      </w:r>
      <w:r w:rsidRPr="00AF4D97">
        <w:t>l</w:t>
      </w:r>
      <w:r w:rsidRPr="00AF4D97">
        <w:t>jas utöver 100 timmar. Av förarbetena till rättshjälpslagen framgår att rätten normalt inte ska</w:t>
      </w:r>
      <w:r w:rsidR="00B1765F" w:rsidRPr="00AF4D97">
        <w:t>ll</w:t>
      </w:r>
      <w:r w:rsidRPr="00AF4D97">
        <w:t xml:space="preserve"> bevilja fortsatt rättshjälp. Om det finns förutsättningar för att inom rimlig tid avsluta ärendet eller om det är fråga om t</w:t>
      </w:r>
      <w:r w:rsidR="00DC4B1E" w:rsidRPr="00AF4D97">
        <w:t>.ex.</w:t>
      </w:r>
      <w:r w:rsidRPr="00AF4D97">
        <w:t xml:space="preserve"> en komplic</w:t>
      </w:r>
      <w:r w:rsidRPr="00AF4D97">
        <w:t>e</w:t>
      </w:r>
      <w:r w:rsidRPr="00AF4D97">
        <w:t>rad vårdnadstvist med anknytning till utlandet kan dock ytterligar</w:t>
      </w:r>
      <w:r w:rsidR="008158DF" w:rsidRPr="00AF4D97">
        <w:t>e rättshjälp förordnas (</w:t>
      </w:r>
      <w:r w:rsidR="00DC4B1E" w:rsidRPr="00AF4D97">
        <w:t>1996:1619 s. </w:t>
      </w:r>
      <w:r w:rsidRPr="00AF4D97">
        <w:t>145</w:t>
      </w:r>
      <w:r w:rsidR="008158DF" w:rsidRPr="00AF4D97">
        <w:t> </w:t>
      </w:r>
      <w:r w:rsidR="00DC4B1E" w:rsidRPr="00AF4D97">
        <w:t>f</w:t>
      </w:r>
      <w:r w:rsidR="008158DF" w:rsidRPr="00AF4D97">
        <w:t>.</w:t>
      </w:r>
      <w:r w:rsidR="00DC4B1E" w:rsidRPr="00AF4D97">
        <w:t>).</w:t>
      </w:r>
    </w:p>
    <w:p w:rsidR="00DC4B1E" w:rsidRPr="00AF4D97" w:rsidRDefault="00DC4B1E" w:rsidP="00DC4B1E">
      <w:pPr>
        <w:pStyle w:val="Normaltindrag"/>
      </w:pPr>
      <w:r w:rsidRPr="00AF4D97">
        <w:t>Av HD:s</w:t>
      </w:r>
      <w:r w:rsidR="008158DF" w:rsidRPr="00AF4D97">
        <w:t xml:space="preserve"> </w:t>
      </w:r>
      <w:r w:rsidR="008A013C" w:rsidRPr="00AF4D97">
        <w:t>praxis framgår vidare att möjligheten att låta rättshjälpen fortsätta sedan biträdets arbetsinsats nått 100 timmar bör utnyttjas med stor återhål</w:t>
      </w:r>
      <w:r w:rsidR="008A013C" w:rsidRPr="00AF4D97">
        <w:t>l</w:t>
      </w:r>
      <w:r w:rsidR="008A013C" w:rsidRPr="00AF4D97">
        <w:t>samhet. Det bör enligt HD krävas alldeles särskilda omständigheter för att denna gräns ska</w:t>
      </w:r>
      <w:r w:rsidR="00B1765F" w:rsidRPr="00AF4D97">
        <w:t>ll</w:t>
      </w:r>
      <w:r w:rsidR="008A013C" w:rsidRPr="00AF4D97">
        <w:t xml:space="preserve"> överskridas i synnerhet när den fortsätta arbetsinsatsen kan förväntas bli omfattande (NJA 2000 s</w:t>
      </w:r>
      <w:r w:rsidRPr="00AF4D97">
        <w:t>. </w:t>
      </w:r>
      <w:r w:rsidR="008A013C" w:rsidRPr="00AF4D97">
        <w:t>390). Rättshjälpslagstiftningen och praxis har medfört förödande konsekvenser för de föräldrar som inte själva har ekonomisk möjlighet att arvodera ett juridiskt biträde. De 100 timmar rättshjälpslagen medger räcker ofta inte långt eftersom de tvister om vårdnad, boende och umgänge som hamnar i domstol ofta är komplicerade. Detta inn</w:t>
      </w:r>
      <w:r w:rsidR="008A013C" w:rsidRPr="00AF4D97">
        <w:t>e</w:t>
      </w:r>
      <w:r w:rsidR="008A013C" w:rsidRPr="00AF4D97">
        <w:t>bär att många föräldrar tvingas avstå från att överklaga en dom trots att do</w:t>
      </w:r>
      <w:r w:rsidR="008A013C" w:rsidRPr="00AF4D97">
        <w:t>m</w:t>
      </w:r>
      <w:r w:rsidR="008A013C" w:rsidRPr="00AF4D97">
        <w:t>stolens beslut strider mot principen om barnets bästa. Vänsterpartiet anser att det är orimligt att krav på besparingar ska</w:t>
      </w:r>
      <w:r w:rsidR="00B1765F" w:rsidRPr="00AF4D97">
        <w:t>ll</w:t>
      </w:r>
      <w:r w:rsidR="008A013C" w:rsidRPr="00AF4D97">
        <w:t xml:space="preserve"> prioriteras före barns rät</w:t>
      </w:r>
      <w:r w:rsidR="00520A08" w:rsidRPr="00AF4D97">
        <w:t>tssäke</w:t>
      </w:r>
      <w:r w:rsidR="00520A08" w:rsidRPr="00AF4D97">
        <w:t>r</w:t>
      </w:r>
      <w:r w:rsidR="00520A08" w:rsidRPr="00AF4D97">
        <w:t>het.</w:t>
      </w:r>
    </w:p>
    <w:p w:rsidR="008A013C" w:rsidRPr="00AF4D97" w:rsidRDefault="00520A08" w:rsidP="00DC4B1E">
      <w:pPr>
        <w:pStyle w:val="Normaltindrag"/>
      </w:pPr>
      <w:r w:rsidRPr="00AF4D97">
        <w:t>R</w:t>
      </w:r>
      <w:r w:rsidR="008A013C" w:rsidRPr="00AF4D97">
        <w:t xml:space="preserve">egeringen </w:t>
      </w:r>
      <w:r w:rsidRPr="00AF4D97">
        <w:t xml:space="preserve">bör därför återkomma med </w:t>
      </w:r>
      <w:r w:rsidR="008A013C" w:rsidRPr="00AF4D97">
        <w:t>förslag till ändring i rättshjälpsl</w:t>
      </w:r>
      <w:r w:rsidR="008A013C" w:rsidRPr="00AF4D97">
        <w:t>a</w:t>
      </w:r>
      <w:r w:rsidR="008A013C" w:rsidRPr="00AF4D97">
        <w:t>gen som dels innebär att kraven för att rättshjälp ska</w:t>
      </w:r>
      <w:r w:rsidR="00B1765F" w:rsidRPr="00AF4D97">
        <w:t>ll</w:t>
      </w:r>
      <w:r w:rsidR="008A013C" w:rsidRPr="00AF4D97">
        <w:t xml:space="preserve"> beviljas sänks</w:t>
      </w:r>
      <w:r w:rsidR="008158DF" w:rsidRPr="00AF4D97">
        <w:t>,</w:t>
      </w:r>
      <w:r w:rsidR="008A013C" w:rsidRPr="00AF4D97">
        <w:t xml:space="preserve"> dels att rättshjälp även ska</w:t>
      </w:r>
      <w:r w:rsidR="00B1765F" w:rsidRPr="00AF4D97">
        <w:t>ll</w:t>
      </w:r>
      <w:r w:rsidR="008A013C" w:rsidRPr="00AF4D97">
        <w:t xml:space="preserve"> kunna beviljas utöver 100 timmar utan krav på särskilda skäl i mål om vårdnad, boende och umgänge.</w:t>
      </w:r>
    </w:p>
    <w:p w:rsidR="008A013C" w:rsidRPr="00AF4D97" w:rsidRDefault="008158DF" w:rsidP="000510DD">
      <w:pPr>
        <w:pStyle w:val="Rubrik1"/>
      </w:pPr>
      <w:bookmarkStart w:id="23" w:name="_Toc118862965"/>
      <w:r w:rsidRPr="00AF4D97">
        <w:t xml:space="preserve">2002 </w:t>
      </w:r>
      <w:r w:rsidR="008A013C" w:rsidRPr="00AF4D97">
        <w:t>års vårdnadskommitté</w:t>
      </w:r>
      <w:bookmarkEnd w:id="23"/>
    </w:p>
    <w:p w:rsidR="00DC4B1E" w:rsidRPr="00AF4D97" w:rsidRDefault="008A013C" w:rsidP="00DC4B1E">
      <w:r w:rsidRPr="00AF4D97">
        <w:t xml:space="preserve">Vårdnadskommitténs betänkande </w:t>
      </w:r>
      <w:r w:rsidR="00DC4B1E" w:rsidRPr="00AF4D97">
        <w:t>(</w:t>
      </w:r>
      <w:r w:rsidRPr="00AF4D97">
        <w:t>SOU 2005:43</w:t>
      </w:r>
      <w:r w:rsidR="00DC4B1E" w:rsidRPr="00AF4D97">
        <w:t>)</w:t>
      </w:r>
      <w:r w:rsidRPr="00AF4D97">
        <w:t xml:space="preserve"> </w:t>
      </w:r>
      <w:r w:rsidR="007B7455" w:rsidRPr="00AF4D97">
        <w:t>”</w:t>
      </w:r>
      <w:r w:rsidRPr="00AF4D97">
        <w:t>Barnets bästa föräldrars ansvar</w:t>
      </w:r>
      <w:r w:rsidR="007B7455" w:rsidRPr="00AF4D97">
        <w:t>”</w:t>
      </w:r>
      <w:r w:rsidRPr="00AF4D97">
        <w:t xml:space="preserve"> innehålle</w:t>
      </w:r>
      <w:r w:rsidR="00EA7025" w:rsidRPr="00AF4D97">
        <w:t>r ett flertal förslag som vi i V</w:t>
      </w:r>
      <w:r w:rsidRPr="00AF4D97">
        <w:t>änsterpartiet driver (se ovan). Det finns dock två förslag där vi särskilt känner farhågor för att kommittén har kommit fram till slutsatser som är ohållbara utifrån principen om barnets bästa. Majoriteten i kommittén föreslår att prövningstillstånd ska</w:t>
      </w:r>
      <w:r w:rsidR="00B1765F" w:rsidRPr="00AF4D97">
        <w:t>ll</w:t>
      </w:r>
      <w:r w:rsidRPr="00AF4D97">
        <w:t xml:space="preserve"> krävas i mål om vårdnad, boende och umgänge som överklagas till hovrätten. Syftet är att minimera långdragna processer som är till skada för barnen.</w:t>
      </w:r>
    </w:p>
    <w:p w:rsidR="008A013C" w:rsidRPr="00AF4D97" w:rsidRDefault="008A013C" w:rsidP="00DC4B1E">
      <w:pPr>
        <w:pStyle w:val="Normaltindrag"/>
      </w:pPr>
      <w:r w:rsidRPr="00AF4D97">
        <w:t>Vi tror inte att ett prövningstillstånd leder till någon förbättring för dessa barn. Så länge ting</w:t>
      </w:r>
      <w:r w:rsidR="008158DF" w:rsidRPr="00AF4D97">
        <w:t>srättsdomarna håller den kvalitet</w:t>
      </w:r>
      <w:r w:rsidRPr="00AF4D97">
        <w:t xml:space="preserve"> som de gör i</w:t>
      </w:r>
      <w:r w:rsidR="00DC4B1E" w:rsidRPr="00AF4D97">
        <w:t> </w:t>
      </w:r>
      <w:r w:rsidRPr="00AF4D97">
        <w:t>dag så inn</w:t>
      </w:r>
      <w:r w:rsidRPr="00AF4D97">
        <w:t>e</w:t>
      </w:r>
      <w:r w:rsidRPr="00AF4D97">
        <w:t>bär ett prövningstillstånd i många fall där utgången med hänsyn till barnets bästa borde ha blivit en annan snarare ett förvärrat lidande för många barn. Vi anser att samtliga tingsrättsdomar i mål om vårdnad, boende och umgänge även fortsättningsvis ska</w:t>
      </w:r>
      <w:r w:rsidR="00B1765F" w:rsidRPr="00AF4D97">
        <w:t>ll</w:t>
      </w:r>
      <w:r w:rsidRPr="00AF4D97">
        <w:t xml:space="preserve"> kunna överklagas till hovrätten utan krav på att prövningstillstånd meddelats.</w:t>
      </w:r>
    </w:p>
    <w:p w:rsidR="008A013C" w:rsidRPr="00AF4D97" w:rsidRDefault="008A013C" w:rsidP="00DC4B1E">
      <w:pPr>
        <w:pStyle w:val="Normaltindrag"/>
      </w:pPr>
      <w:r w:rsidRPr="00AF4D97">
        <w:t>Detta bör riksdagen som sin mening ge regeringen till känna.</w:t>
      </w:r>
    </w:p>
    <w:p w:rsidR="008A013C" w:rsidRPr="00AF4D97" w:rsidRDefault="008A013C" w:rsidP="00DC4B1E">
      <w:pPr>
        <w:pStyle w:val="Normaltindrag"/>
      </w:pPr>
      <w:r w:rsidRPr="00AF4D97">
        <w:t>Kommittén föreslår att verkställighetsmålen ska</w:t>
      </w:r>
      <w:r w:rsidR="00B1765F" w:rsidRPr="00AF4D97">
        <w:t>ll</w:t>
      </w:r>
      <w:r w:rsidRPr="00AF4D97">
        <w:t xml:space="preserve"> flyttas från förvaltning</w:t>
      </w:r>
      <w:r w:rsidRPr="00AF4D97">
        <w:t>s</w:t>
      </w:r>
      <w:r w:rsidRPr="00AF4D97">
        <w:t>domstolarna till de allmänna domstolarna. Vidare ska</w:t>
      </w:r>
      <w:r w:rsidR="00B1765F" w:rsidRPr="00AF4D97">
        <w:t>ll</w:t>
      </w:r>
      <w:r w:rsidRPr="00AF4D97">
        <w:t xml:space="preserve"> verkställighetsproce</w:t>
      </w:r>
      <w:r w:rsidRPr="00AF4D97">
        <w:t>s</w:t>
      </w:r>
      <w:r w:rsidRPr="00AF4D97">
        <w:t>sen renodlas så att enbart de omständigheter som inte prövats i det materiella avgörandet från tingsrätt eller hovrätt beaktas. Syftet är att minska de utdra</w:t>
      </w:r>
      <w:r w:rsidRPr="00AF4D97">
        <w:t>g</w:t>
      </w:r>
      <w:r w:rsidRPr="00AF4D97">
        <w:t xml:space="preserve">na och </w:t>
      </w:r>
      <w:r w:rsidR="00DC4B1E" w:rsidRPr="00AF4D97">
        <w:t>s.k.</w:t>
      </w:r>
      <w:r w:rsidRPr="00AF4D97">
        <w:t xml:space="preserve"> parallella processerna som of</w:t>
      </w:r>
      <w:r w:rsidR="00DC4B1E" w:rsidRPr="00AF4D97">
        <w:t>ta förs samtidigt i länsrätt</w:t>
      </w:r>
      <w:r w:rsidR="008158DF" w:rsidRPr="00AF4D97">
        <w:t>,</w:t>
      </w:r>
      <w:r w:rsidRPr="00AF4D97">
        <w:t xml:space="preserve"> tings-</w:t>
      </w:r>
      <w:r w:rsidR="00DC4B1E" w:rsidRPr="00AF4D97">
        <w:t xml:space="preserve"> och</w:t>
      </w:r>
      <w:r w:rsidRPr="00AF4D97">
        <w:t xml:space="preserve"> hovrätt. Vi kan se att det finns ett värde i att minska antalet processer men vi menar att detta är fel väg att gå. Den föreslagna ordningen skulle kunna inn</w:t>
      </w:r>
      <w:r w:rsidRPr="00AF4D97">
        <w:t>e</w:t>
      </w:r>
      <w:r w:rsidRPr="00AF4D97">
        <w:t xml:space="preserve">bära nya problem med </w:t>
      </w:r>
      <w:r w:rsidR="00DC4B1E" w:rsidRPr="00AF4D97">
        <w:t>t.ex.</w:t>
      </w:r>
      <w:r w:rsidRPr="00AF4D97">
        <w:t xml:space="preserve"> domarjäv. Man måste komma ihåg att det finns en anledning till att en process dragit ut på tiden. I dag är det de svåraste ärend</w:t>
      </w:r>
      <w:r w:rsidRPr="00AF4D97">
        <w:t>e</w:t>
      </w:r>
      <w:r w:rsidRPr="00AF4D97">
        <w:t>na som hamnar i domstol eftersom möjligheterna till s.k. sam</w:t>
      </w:r>
      <w:r w:rsidR="00DC4B1E" w:rsidRPr="00AF4D97">
        <w:t>förståndslö</w:t>
      </w:r>
      <w:r w:rsidR="00DC4B1E" w:rsidRPr="00AF4D97">
        <w:t>s</w:t>
      </w:r>
      <w:r w:rsidR="00DC4B1E" w:rsidRPr="00AF4D97">
        <w:t xml:space="preserve">ningar är så stora. </w:t>
      </w:r>
      <w:r w:rsidRPr="00AF4D97">
        <w:t>Vi anser att mål om verkställighet av domar om vårdnad, boende och umgänge även fortsättningsvis ska</w:t>
      </w:r>
      <w:r w:rsidR="00B1765F" w:rsidRPr="00AF4D97">
        <w:t>ll</w:t>
      </w:r>
      <w:r w:rsidRPr="00AF4D97">
        <w:t xml:space="preserve"> drivas i förvaltningsdomstol.</w:t>
      </w:r>
    </w:p>
    <w:p w:rsidR="008A013C" w:rsidRPr="00AF4D97" w:rsidRDefault="008A013C" w:rsidP="00DC4B1E">
      <w:pPr>
        <w:pStyle w:val="Normaltindrag"/>
      </w:pPr>
      <w:r w:rsidRPr="00AF4D97">
        <w:t>Detta bör riksdagen som sin mening ge regeringen till känna</w:t>
      </w:r>
      <w:r w:rsidR="00520A08" w:rsidRPr="00AF4D97">
        <w:t>.</w:t>
      </w:r>
    </w:p>
    <w:p w:rsidR="008A013C" w:rsidRPr="00AF4D97" w:rsidRDefault="008A013C" w:rsidP="000510DD">
      <w:pPr>
        <w:pStyle w:val="Rubrik1"/>
      </w:pPr>
      <w:bookmarkStart w:id="24" w:name="_Toc118862966"/>
      <w:r w:rsidRPr="00AF4D97">
        <w:t xml:space="preserve">Ge </w:t>
      </w:r>
      <w:r w:rsidR="008158DF" w:rsidRPr="00AF4D97">
        <w:t xml:space="preserve">Barnombudsmannen </w:t>
      </w:r>
      <w:r w:rsidRPr="00AF4D97">
        <w:t>ökade befogenheter</w:t>
      </w:r>
      <w:bookmarkEnd w:id="24"/>
    </w:p>
    <w:p w:rsidR="00DC4B1E" w:rsidRPr="00AF4D97" w:rsidRDefault="008A013C" w:rsidP="008A013C">
      <w:r w:rsidRPr="00AF4D97">
        <w:t>Barnombudsmannens huvuduppgift är att företräda barns och ungdomars rättigheter med utgångspunkt i FN:s konvention om barnets rättigheter. My</w:t>
      </w:r>
      <w:r w:rsidRPr="00AF4D97">
        <w:t>n</w:t>
      </w:r>
      <w:r w:rsidRPr="00AF4D97">
        <w:t>digheten ska</w:t>
      </w:r>
      <w:r w:rsidR="00B1765F" w:rsidRPr="00AF4D97">
        <w:t>ll</w:t>
      </w:r>
      <w:r w:rsidRPr="00AF4D97">
        <w:t xml:space="preserve"> utbilda och informera om barnkonventionen men också bevaka hur konventionen efterlevs i samhället. Barnombudsmannen (BO) fungerar som remissinstans åt regeringen i frågor som rör barn.</w:t>
      </w:r>
    </w:p>
    <w:p w:rsidR="00DC4B1E" w:rsidRPr="00AF4D97" w:rsidRDefault="008A013C" w:rsidP="00DC4B1E">
      <w:pPr>
        <w:pStyle w:val="Normaltindrag"/>
      </w:pPr>
      <w:r w:rsidRPr="00AF4D97">
        <w:t>En viktig del i Barnombudsmannens arbete är att delta i den allmänna d</w:t>
      </w:r>
      <w:r w:rsidRPr="00AF4D97">
        <w:t>e</w:t>
      </w:r>
      <w:r w:rsidRPr="00AF4D97">
        <w:t>batten, skapa opinion och påverka beslutsfattares och allmänhetens förhål</w:t>
      </w:r>
      <w:r w:rsidRPr="00AF4D97">
        <w:t>l</w:t>
      </w:r>
      <w:r w:rsidRPr="00AF4D97">
        <w:t>ningssätt i frågor som rör barn. Barnombudsmannen saknar dock befogenhet att utöva tillsyn över andra myndigheter och kan inte</w:t>
      </w:r>
      <w:r w:rsidR="00DC4B1E" w:rsidRPr="00AF4D97">
        <w:t xml:space="preserve"> heller agera i enskilda fall. </w:t>
      </w:r>
      <w:r w:rsidRPr="00AF4D97">
        <w:t>Trots det är det många föräldrar som hör av sig till Barnombudsmannen i tron att myndigheten är den instans som till sist efter att alla andra möjligheter uttömts ska</w:t>
      </w:r>
      <w:r w:rsidR="00B1765F" w:rsidRPr="00AF4D97">
        <w:t>ll</w:t>
      </w:r>
      <w:r w:rsidRPr="00AF4D97">
        <w:t xml:space="preserve"> kunna granska om principen barnets bästa verkligen efte</w:t>
      </w:r>
      <w:r w:rsidR="00DC4B1E" w:rsidRPr="00AF4D97">
        <w:t>rlevts i det enskilda fallet.</w:t>
      </w:r>
    </w:p>
    <w:p w:rsidR="00DC4B1E" w:rsidRPr="00AF4D97" w:rsidRDefault="00DC4B1E" w:rsidP="00DC4B1E">
      <w:pPr>
        <w:pStyle w:val="Normaltindrag"/>
      </w:pPr>
      <w:r w:rsidRPr="00AF4D97">
        <w:t>I </w:t>
      </w:r>
      <w:r w:rsidR="008A013C" w:rsidRPr="00AF4D97">
        <w:t>stället är det till Justitieombudsmannen (JO) som den förälder som anser sig eller sitt barn ha blivit felaktigt eller orättvist behandlad av en myndighet ska</w:t>
      </w:r>
      <w:r w:rsidR="00B1765F" w:rsidRPr="00AF4D97">
        <w:t>ll</w:t>
      </w:r>
      <w:r w:rsidR="008A013C" w:rsidRPr="00AF4D97">
        <w:t xml:space="preserve"> vända sig. Justitieombudsmannen har till uppgift att övervaka att do</w:t>
      </w:r>
      <w:r w:rsidR="008A013C" w:rsidRPr="00AF4D97">
        <w:t>m</w:t>
      </w:r>
      <w:r w:rsidR="008A013C" w:rsidRPr="00AF4D97">
        <w:t>stolar och andra myndigheter vid myndighetsutövning följer lagar och andra författningar och i övrigt respekterar grundläggande fri- och rättigheter samt de mänskliga rättigheterna. I Justitieombuds</w:t>
      </w:r>
      <w:r w:rsidRPr="00AF4D97">
        <w:softHyphen/>
      </w:r>
      <w:r w:rsidR="008A013C" w:rsidRPr="00AF4D97">
        <w:t>mannens uppdrag ingår därför även att övervaka att myndigheter och domstolar avgör alla ärenden och fattar beslut i enlighet med principen om barnets bästa.</w:t>
      </w:r>
    </w:p>
    <w:p w:rsidR="00DC4B1E" w:rsidRPr="00AF4D97" w:rsidRDefault="008A013C" w:rsidP="00DC4B1E">
      <w:pPr>
        <w:pStyle w:val="Normaltindrag"/>
      </w:pPr>
      <w:r w:rsidRPr="00AF4D97">
        <w:t>Vänsterpartiet anser dock att det i mål och ärenden om vårdnad, boende och umgänge finns särskilda skäl att ge Barnombudsmannen befogenhet att granska om ett enskilt fall handlagts i enlighet med principen om barnets bästa. Vi kan konstatera att barnets bästa hamnar i skymundan även i JO:s uttalanden. Att skapa möjligheter till en särskild granskningsordning som fokuserar enbart på principen om barnets bästa ger en nödvändig garanti för att barnperspektivet i ärenden om vårdnad, boende och umgänge tas på allvar av myndigheter och domstolar. Detta förslag ligger helt i linje med barnko</w:t>
      </w:r>
      <w:r w:rsidRPr="00AF4D97">
        <w:t>n</w:t>
      </w:r>
      <w:r w:rsidRPr="00AF4D97">
        <w:t>ventionens i</w:t>
      </w:r>
      <w:r w:rsidR="00520A08" w:rsidRPr="00AF4D97">
        <w:t>ntentioner.</w:t>
      </w:r>
    </w:p>
    <w:p w:rsidR="008A013C" w:rsidRPr="00AF4D97" w:rsidRDefault="00520A08" w:rsidP="00DC4B1E">
      <w:pPr>
        <w:pStyle w:val="Normaltindrag"/>
      </w:pPr>
      <w:r w:rsidRPr="00AF4D97">
        <w:t xml:space="preserve">Regeringen bör därför återkomma med förslag på lagstiftning som ger Barnombudsmannen befogenhet </w:t>
      </w:r>
      <w:r w:rsidR="008A013C" w:rsidRPr="00AF4D97">
        <w:t>att granska och uttala sig om huruvida pri</w:t>
      </w:r>
      <w:r w:rsidR="008A013C" w:rsidRPr="00AF4D97">
        <w:t>n</w:t>
      </w:r>
      <w:r w:rsidR="008A013C" w:rsidRPr="00AF4D97">
        <w:t>cipen om barnets bästa tillgodosetts i enskilda ärenden om vårdnad, boende och umgänge.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370F9" w:rsidRPr="00AF4D97">
        <w:tblPrEx>
          <w:tblCellMar>
            <w:top w:w="0" w:type="dxa"/>
            <w:bottom w:w="0" w:type="dxa"/>
          </w:tblCellMar>
        </w:tblPrEx>
        <w:trPr>
          <w:cantSplit/>
        </w:trPr>
        <w:tc>
          <w:tcPr>
            <w:tcW w:w="3046" w:type="dxa"/>
          </w:tcPr>
          <w:p w:rsidR="006370F9" w:rsidRPr="00AF4D97" w:rsidRDefault="006370F9" w:rsidP="006370F9">
            <w:pPr>
              <w:pStyle w:val="UnderskriftDatum"/>
              <w:spacing w:before="240"/>
            </w:pPr>
            <w:r w:rsidRPr="00AF4D97">
              <w:t>Stockholm den 23 september 2005</w:t>
            </w:r>
          </w:p>
        </w:tc>
        <w:tc>
          <w:tcPr>
            <w:tcW w:w="3047" w:type="dxa"/>
          </w:tcPr>
          <w:p w:rsidR="006370F9" w:rsidRPr="00AF4D97" w:rsidRDefault="006370F9" w:rsidP="006370F9">
            <w:pPr>
              <w:pStyle w:val="Underskrifter"/>
              <w:spacing w:before="240"/>
            </w:pPr>
          </w:p>
        </w:tc>
      </w:tr>
      <w:tr w:rsidR="006370F9" w:rsidRPr="00AF4D97">
        <w:tblPrEx>
          <w:tblCellMar>
            <w:top w:w="0" w:type="dxa"/>
            <w:bottom w:w="0" w:type="dxa"/>
          </w:tblCellMar>
        </w:tblPrEx>
        <w:trPr>
          <w:cantSplit/>
        </w:trPr>
        <w:tc>
          <w:tcPr>
            <w:tcW w:w="3046" w:type="dxa"/>
          </w:tcPr>
          <w:p w:rsidR="006370F9" w:rsidRPr="00AF4D97" w:rsidRDefault="006370F9" w:rsidP="006370F9">
            <w:pPr>
              <w:pStyle w:val="Underskrifter"/>
            </w:pPr>
            <w:r w:rsidRPr="00AF4D97">
              <w:t>Tasso Stafilidis (v)</w:t>
            </w:r>
          </w:p>
        </w:tc>
        <w:tc>
          <w:tcPr>
            <w:tcW w:w="3047" w:type="dxa"/>
          </w:tcPr>
          <w:p w:rsidR="006370F9" w:rsidRPr="00AF4D97" w:rsidRDefault="006370F9" w:rsidP="006370F9">
            <w:pPr>
              <w:pStyle w:val="Underskrifter"/>
            </w:pPr>
          </w:p>
        </w:tc>
      </w:tr>
      <w:tr w:rsidR="006370F9" w:rsidRPr="00AF4D97">
        <w:tblPrEx>
          <w:tblCellMar>
            <w:top w:w="0" w:type="dxa"/>
            <w:bottom w:w="0" w:type="dxa"/>
          </w:tblCellMar>
        </w:tblPrEx>
        <w:trPr>
          <w:cantSplit/>
        </w:trPr>
        <w:tc>
          <w:tcPr>
            <w:tcW w:w="3046" w:type="dxa"/>
          </w:tcPr>
          <w:p w:rsidR="006370F9" w:rsidRPr="00AF4D97" w:rsidRDefault="006370F9" w:rsidP="006370F9">
            <w:pPr>
              <w:pStyle w:val="Underskrifter"/>
            </w:pPr>
            <w:r w:rsidRPr="00AF4D97">
              <w:t>Ingrid Burman (v)</w:t>
            </w:r>
          </w:p>
        </w:tc>
        <w:tc>
          <w:tcPr>
            <w:tcW w:w="3047" w:type="dxa"/>
          </w:tcPr>
          <w:p w:rsidR="006370F9" w:rsidRPr="00AF4D97" w:rsidRDefault="006370F9" w:rsidP="006370F9">
            <w:pPr>
              <w:pStyle w:val="Underskrifter"/>
            </w:pPr>
            <w:r w:rsidRPr="00AF4D97">
              <w:t>Rossana Dinamarca (v)</w:t>
            </w:r>
          </w:p>
        </w:tc>
      </w:tr>
      <w:tr w:rsidR="006370F9" w:rsidRPr="00AF4D97">
        <w:tblPrEx>
          <w:tblCellMar>
            <w:top w:w="0" w:type="dxa"/>
            <w:bottom w:w="0" w:type="dxa"/>
          </w:tblCellMar>
        </w:tblPrEx>
        <w:trPr>
          <w:cantSplit/>
        </w:trPr>
        <w:tc>
          <w:tcPr>
            <w:tcW w:w="3046" w:type="dxa"/>
          </w:tcPr>
          <w:p w:rsidR="006370F9" w:rsidRPr="00AF4D97" w:rsidRDefault="006370F9" w:rsidP="006370F9">
            <w:pPr>
              <w:pStyle w:val="Underskrifter"/>
            </w:pPr>
            <w:r w:rsidRPr="00AF4D97">
              <w:t>Mats Einarsson (v)</w:t>
            </w:r>
          </w:p>
        </w:tc>
        <w:tc>
          <w:tcPr>
            <w:tcW w:w="3047" w:type="dxa"/>
          </w:tcPr>
          <w:p w:rsidR="006370F9" w:rsidRPr="00AF4D97" w:rsidRDefault="006370F9" w:rsidP="006370F9">
            <w:pPr>
              <w:pStyle w:val="Underskrifter"/>
            </w:pPr>
            <w:r w:rsidRPr="00AF4D97">
              <w:t>Siv Holma (v)</w:t>
            </w:r>
          </w:p>
        </w:tc>
      </w:tr>
      <w:tr w:rsidR="006370F9" w:rsidRPr="00AF4D97">
        <w:tblPrEx>
          <w:tblCellMar>
            <w:top w:w="0" w:type="dxa"/>
            <w:bottom w:w="0" w:type="dxa"/>
          </w:tblCellMar>
        </w:tblPrEx>
        <w:trPr>
          <w:cantSplit/>
        </w:trPr>
        <w:tc>
          <w:tcPr>
            <w:tcW w:w="3046" w:type="dxa"/>
          </w:tcPr>
          <w:p w:rsidR="006370F9" w:rsidRPr="00AF4D97" w:rsidRDefault="006370F9" w:rsidP="006370F9">
            <w:pPr>
              <w:pStyle w:val="Underskrifter"/>
            </w:pPr>
            <w:r w:rsidRPr="00AF4D97">
              <w:t>Elina Linna (v)</w:t>
            </w:r>
          </w:p>
        </w:tc>
        <w:tc>
          <w:tcPr>
            <w:tcW w:w="3047" w:type="dxa"/>
          </w:tcPr>
          <w:p w:rsidR="006370F9" w:rsidRPr="00AF4D97" w:rsidRDefault="006370F9" w:rsidP="006370F9">
            <w:pPr>
              <w:pStyle w:val="Underskrifter"/>
            </w:pPr>
            <w:r w:rsidRPr="00AF4D97">
              <w:t>Rolf Olsson (v)</w:t>
            </w:r>
          </w:p>
        </w:tc>
      </w:tr>
      <w:tr w:rsidR="006370F9" w:rsidRPr="00AF4D97">
        <w:tblPrEx>
          <w:tblCellMar>
            <w:top w:w="0" w:type="dxa"/>
            <w:bottom w:w="0" w:type="dxa"/>
          </w:tblCellMar>
        </w:tblPrEx>
        <w:trPr>
          <w:cantSplit/>
        </w:trPr>
        <w:tc>
          <w:tcPr>
            <w:tcW w:w="3046" w:type="dxa"/>
          </w:tcPr>
          <w:p w:rsidR="006370F9" w:rsidRPr="00AF4D97" w:rsidRDefault="006370F9" w:rsidP="006370F9">
            <w:pPr>
              <w:pStyle w:val="Underskrifter"/>
            </w:pPr>
            <w:r w:rsidRPr="00AF4D97">
              <w:t>Gunilla Wahlén (v)</w:t>
            </w:r>
          </w:p>
        </w:tc>
        <w:tc>
          <w:tcPr>
            <w:tcW w:w="3047" w:type="dxa"/>
          </w:tcPr>
          <w:p w:rsidR="006370F9" w:rsidRPr="00AF4D97" w:rsidRDefault="006370F9" w:rsidP="006370F9">
            <w:pPr>
              <w:pStyle w:val="Underskrifter"/>
            </w:pPr>
          </w:p>
        </w:tc>
      </w:tr>
    </w:tbl>
    <w:p w:rsidR="008A013C" w:rsidRPr="00AF4D97" w:rsidRDefault="008A013C" w:rsidP="006370F9">
      <w:pPr>
        <w:pStyle w:val="Normaltindrag"/>
      </w:pPr>
    </w:p>
    <w:sectPr w:rsidR="008A013C" w:rsidRPr="00AF4D97" w:rsidSect="006370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913" w:rsidRPr="00AF4D97" w:rsidRDefault="00377913">
      <w:r w:rsidRPr="00AF4D97">
        <w:separator/>
      </w:r>
    </w:p>
  </w:endnote>
  <w:endnote w:type="continuationSeparator" w:id="0">
    <w:p w:rsidR="00377913" w:rsidRPr="00AF4D97" w:rsidRDefault="00377913">
      <w:r w:rsidRPr="00AF4D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17B" w:rsidRPr="00AF4D97" w:rsidRDefault="00AF4D97" w:rsidP="006370F9">
    <w:pPr>
      <w:pStyle w:val="Sidfot"/>
    </w:pPr>
    <w:r w:rsidRPr="00AF4D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4269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17B" w:rsidRDefault="002E017B">
                          <w:pPr>
                            <w:pStyle w:val="NormalS5sidnrV"/>
                          </w:pPr>
                          <w:r>
                            <w:fldChar w:fldCharType="begin"/>
                          </w:r>
                          <w:r>
                            <w:instrText xml:space="preserve"> PAGE *\charformat</w:instrText>
                          </w:r>
                          <w:r>
                            <w:fldChar w:fldCharType="separate"/>
                          </w:r>
                          <w:r w:rsidR="00913E3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017B" w:rsidRDefault="002E017B">
                    <w:pPr>
                      <w:pStyle w:val="NormalS5sidnrV"/>
                    </w:pPr>
                    <w:r>
                      <w:fldChar w:fldCharType="begin"/>
                    </w:r>
                    <w:r>
                      <w:instrText xml:space="preserve"> PAGE *\charformat</w:instrText>
                    </w:r>
                    <w:r>
                      <w:fldChar w:fldCharType="separate"/>
                    </w:r>
                    <w:r w:rsidR="00913E3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17B" w:rsidRPr="00AF4D97" w:rsidRDefault="00AF4D97" w:rsidP="006370F9">
    <w:pPr>
      <w:pStyle w:val="Sidfot"/>
    </w:pPr>
    <w:r w:rsidRPr="00AF4D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4151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17B" w:rsidRDefault="002E017B">
                          <w:pPr>
                            <w:pStyle w:val="NormalS5sidnrH"/>
                            <w:ind w:right="0"/>
                          </w:pPr>
                          <w:r>
                            <w:fldChar w:fldCharType="begin"/>
                          </w:r>
                          <w:r>
                            <w:instrText xml:space="preserve"> PAGE *\charformat</w:instrText>
                          </w:r>
                          <w:r>
                            <w:fldChar w:fldCharType="separate"/>
                          </w:r>
                          <w:r w:rsidR="00913E3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017B" w:rsidRDefault="002E017B">
                    <w:pPr>
                      <w:pStyle w:val="NormalS5sidnrH"/>
                      <w:ind w:right="0"/>
                    </w:pPr>
                    <w:r>
                      <w:fldChar w:fldCharType="begin"/>
                    </w:r>
                    <w:r>
                      <w:instrText xml:space="preserve"> PAGE *\charformat</w:instrText>
                    </w:r>
                    <w:r>
                      <w:fldChar w:fldCharType="separate"/>
                    </w:r>
                    <w:r w:rsidR="00913E3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17B" w:rsidRPr="00AF4D97" w:rsidRDefault="00AF4D97" w:rsidP="006370F9">
    <w:pPr>
      <w:pStyle w:val="Sidfot"/>
    </w:pPr>
    <w:r w:rsidRPr="00AF4D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670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17B" w:rsidRDefault="002E017B">
                          <w:pPr>
                            <w:pStyle w:val="NormalS5sidnrH"/>
                            <w:ind w:right="0"/>
                          </w:pPr>
                          <w:r>
                            <w:fldChar w:fldCharType="begin"/>
                          </w:r>
                          <w:r>
                            <w:instrText xml:space="preserve"> PAGE *\charformat</w:instrText>
                          </w:r>
                          <w:r>
                            <w:fldChar w:fldCharType="separate"/>
                          </w:r>
                          <w:r w:rsidR="00913E3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017B" w:rsidRDefault="002E017B">
                    <w:pPr>
                      <w:pStyle w:val="NormalS5sidnrH"/>
                      <w:ind w:right="0"/>
                    </w:pPr>
                    <w:r>
                      <w:fldChar w:fldCharType="begin"/>
                    </w:r>
                    <w:r>
                      <w:instrText xml:space="preserve"> PAGE *\charformat</w:instrText>
                    </w:r>
                    <w:r>
                      <w:fldChar w:fldCharType="separate"/>
                    </w:r>
                    <w:r w:rsidR="00913E3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913" w:rsidRPr="00AF4D97" w:rsidRDefault="00377913">
      <w:r w:rsidRPr="00AF4D97">
        <w:separator/>
      </w:r>
    </w:p>
  </w:footnote>
  <w:footnote w:type="continuationSeparator" w:id="0">
    <w:p w:rsidR="00377913" w:rsidRPr="00AF4D97" w:rsidRDefault="00377913">
      <w:r w:rsidRPr="00AF4D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17B" w:rsidRPr="00AF4D97" w:rsidRDefault="00AF4D97" w:rsidP="006370F9">
    <w:pPr>
      <w:pStyle w:val="Sidhuvud"/>
    </w:pPr>
    <w:r w:rsidRPr="00AF4D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03049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17B" w:rsidRDefault="002E017B">
                          <w:pPr>
                            <w:pStyle w:val="KantRubrikS5V"/>
                          </w:pPr>
                          <w:r>
                            <w:fldChar w:fldCharType="begin"/>
                          </w:r>
                          <w:r>
                            <w:instrText xml:space="preserve"> DOCPROPERTY "YearUser" *\charformat </w:instrText>
                          </w:r>
                          <w:r>
                            <w:fldChar w:fldCharType="separate"/>
                          </w:r>
                          <w:r w:rsidR="00913E38">
                            <w:t>2005/06</w:t>
                          </w:r>
                          <w:r>
                            <w:fldChar w:fldCharType="end"/>
                          </w:r>
                          <w:r>
                            <w:t>:</w:t>
                          </w:r>
                          <w:r>
                            <w:fldChar w:fldCharType="begin"/>
                          </w:r>
                          <w:r>
                            <w:instrText xml:space="preserve"> DOCPROPERTY "Motionsnummer" *\charformat </w:instrText>
                          </w:r>
                          <w:r>
                            <w:fldChar w:fldCharType="separate"/>
                          </w:r>
                          <w:r w:rsidR="00913E38">
                            <w:t>L292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017B" w:rsidRDefault="002E017B">
                    <w:pPr>
                      <w:pStyle w:val="KantRubrikS5V"/>
                    </w:pPr>
                    <w:r>
                      <w:fldChar w:fldCharType="begin"/>
                    </w:r>
                    <w:r>
                      <w:instrText xml:space="preserve"> DOCPROPERTY "YearUser" *\charformat </w:instrText>
                    </w:r>
                    <w:r>
                      <w:fldChar w:fldCharType="separate"/>
                    </w:r>
                    <w:r w:rsidR="00913E38">
                      <w:t>2005/06</w:t>
                    </w:r>
                    <w:r>
                      <w:fldChar w:fldCharType="end"/>
                    </w:r>
                    <w:r>
                      <w:t>:</w:t>
                    </w:r>
                    <w:r>
                      <w:fldChar w:fldCharType="begin"/>
                    </w:r>
                    <w:r>
                      <w:instrText xml:space="preserve"> DOCPROPERTY "Motionsnummer" *\charformat </w:instrText>
                    </w:r>
                    <w:r>
                      <w:fldChar w:fldCharType="separate"/>
                    </w:r>
                    <w:r w:rsidR="00913E38">
                      <w:t>L292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17B" w:rsidRPr="00AF4D97" w:rsidRDefault="00AF4D97" w:rsidP="006370F9">
    <w:pPr>
      <w:pStyle w:val="Sidhuvud"/>
    </w:pPr>
    <w:r w:rsidRPr="00AF4D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7229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17B" w:rsidRDefault="002E017B">
                          <w:pPr>
                            <w:pStyle w:val="KantRubrikS5H"/>
                            <w:ind w:right="0"/>
                          </w:pPr>
                          <w:r>
                            <w:fldChar w:fldCharType="begin"/>
                          </w:r>
                          <w:r>
                            <w:instrText xml:space="preserve"> DOCPROPERTY "YearUser" *\charformat </w:instrText>
                          </w:r>
                          <w:r>
                            <w:fldChar w:fldCharType="separate"/>
                          </w:r>
                          <w:r w:rsidR="00913E38">
                            <w:t>2005/06</w:t>
                          </w:r>
                          <w:r>
                            <w:fldChar w:fldCharType="end"/>
                          </w:r>
                          <w:r>
                            <w:t>:</w:t>
                          </w:r>
                          <w:r>
                            <w:fldChar w:fldCharType="begin"/>
                          </w:r>
                          <w:r>
                            <w:instrText xml:space="preserve"> DOCPROPERTY "Motionsnummer" *\charformat </w:instrText>
                          </w:r>
                          <w:r>
                            <w:fldChar w:fldCharType="separate"/>
                          </w:r>
                          <w:r w:rsidR="00913E38">
                            <w:t>L292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017B" w:rsidRDefault="002E017B">
                    <w:pPr>
                      <w:pStyle w:val="KantRubrikS5H"/>
                      <w:ind w:right="0"/>
                    </w:pPr>
                    <w:r>
                      <w:fldChar w:fldCharType="begin"/>
                    </w:r>
                    <w:r>
                      <w:instrText xml:space="preserve"> DOCPROPERTY "YearUser" *\charformat </w:instrText>
                    </w:r>
                    <w:r>
                      <w:fldChar w:fldCharType="separate"/>
                    </w:r>
                    <w:r w:rsidR="00913E38">
                      <w:t>2005/06</w:t>
                    </w:r>
                    <w:r>
                      <w:fldChar w:fldCharType="end"/>
                    </w:r>
                    <w:r>
                      <w:t>:</w:t>
                    </w:r>
                    <w:r>
                      <w:fldChar w:fldCharType="begin"/>
                    </w:r>
                    <w:r>
                      <w:instrText xml:space="preserve"> DOCPROPERTY "Motionsnummer" *\charformat </w:instrText>
                    </w:r>
                    <w:r>
                      <w:fldChar w:fldCharType="separate"/>
                    </w:r>
                    <w:r w:rsidR="00913E38">
                      <w:t>L292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17B" w:rsidRPr="00AF4D97" w:rsidRDefault="002E017B">
    <w:pPr>
      <w:pStyle w:val="FSHNormal"/>
      <w:tabs>
        <w:tab w:val="right" w:pos="5840"/>
      </w:tabs>
    </w:pPr>
    <w:r w:rsidRPr="00AF4D97">
      <w:br/>
    </w:r>
    <w:r w:rsidRPr="00AF4D97">
      <w:fldChar w:fldCharType="begin" w:fldLock="1"/>
    </w:r>
    <w:r w:rsidRPr="00AF4D97">
      <w:instrText xml:space="preserve"> DOCPROPERTY</w:instrText>
    </w:r>
    <w:r w:rsidRPr="00AF4D97">
      <w:rPr>
        <w:sz w:val="18"/>
      </w:rPr>
      <w:instrText xml:space="preserve"> "YearUser" *\charformat </w:instrText>
    </w:r>
    <w:r w:rsidRPr="00AF4D97">
      <w:fldChar w:fldCharType="separate"/>
    </w:r>
    <w:r w:rsidR="00913E38" w:rsidRPr="00AF4D97">
      <w:t>2005/06</w:t>
    </w:r>
    <w:r w:rsidRPr="00AF4D97">
      <w:fldChar w:fldCharType="end"/>
    </w:r>
    <w:r w:rsidRPr="00AF4D97">
      <w:t xml:space="preserve"> </w:t>
    </w:r>
    <w:r w:rsidRPr="00AF4D97">
      <w:tab/>
      <w:t xml:space="preserve">mnr: </w:t>
    </w:r>
    <w:r w:rsidRPr="00AF4D97">
      <w:fldChar w:fldCharType="begin" w:fldLock="1"/>
    </w:r>
    <w:r w:rsidRPr="00AF4D97">
      <w:instrText xml:space="preserve"> DOCPROPERTY</w:instrText>
    </w:r>
    <w:r w:rsidRPr="00AF4D97">
      <w:rPr>
        <w:sz w:val="18"/>
      </w:rPr>
      <w:instrText xml:space="preserve"> "Motionsnummer" *\charformat </w:instrText>
    </w:r>
    <w:r w:rsidRPr="00AF4D97">
      <w:fldChar w:fldCharType="separate"/>
    </w:r>
    <w:r w:rsidR="00913E38" w:rsidRPr="00AF4D97">
      <w:t>L292</w:t>
    </w:r>
    <w:r w:rsidRPr="00AF4D97">
      <w:fldChar w:fldCharType="end"/>
    </w:r>
    <w:r w:rsidRPr="00AF4D97">
      <w:br/>
    </w:r>
    <w:r w:rsidRPr="00AF4D97">
      <w:fldChar w:fldCharType="begin" w:fldLock="1"/>
    </w:r>
    <w:r w:rsidRPr="00AF4D97">
      <w:instrText xml:space="preserve"> DOCPROPERTY</w:instrText>
    </w:r>
    <w:r w:rsidRPr="00AF4D97">
      <w:rPr>
        <w:sz w:val="18"/>
      </w:rPr>
      <w:instrText xml:space="preserve"> "Samling" *\charformat </w:instrText>
    </w:r>
    <w:r w:rsidRPr="00AF4D97">
      <w:fldChar w:fldCharType="end"/>
    </w:r>
    <w:r w:rsidRPr="00AF4D97">
      <w:tab/>
      <w:t xml:space="preserve">pnr: </w:t>
    </w:r>
    <w:r w:rsidRPr="00AF4D97">
      <w:fldChar w:fldCharType="begin" w:fldLock="1"/>
    </w:r>
    <w:r w:rsidRPr="00AF4D97">
      <w:instrText xml:space="preserve"> DOCPROPERTY</w:instrText>
    </w:r>
    <w:r w:rsidRPr="00AF4D97">
      <w:rPr>
        <w:sz w:val="18"/>
      </w:rPr>
      <w:instrText xml:space="preserve"> "Partinummer" *\charformat </w:instrText>
    </w:r>
    <w:r w:rsidRPr="00AF4D97">
      <w:fldChar w:fldCharType="separate"/>
    </w:r>
    <w:r w:rsidR="00913E38" w:rsidRPr="00AF4D97">
      <w:t>v850</w:t>
    </w:r>
    <w:r w:rsidRPr="00AF4D97">
      <w:fldChar w:fldCharType="end"/>
    </w:r>
  </w:p>
  <w:p w:rsidR="002E017B" w:rsidRPr="00AF4D97" w:rsidRDefault="002E017B">
    <w:pPr>
      <w:pStyle w:val="FSHRub1"/>
    </w:pPr>
    <w:r w:rsidRPr="00AF4D97">
      <w:t>Motion till riksdagen</w:t>
    </w:r>
    <w:r w:rsidRPr="00AF4D97">
      <w:br/>
    </w:r>
    <w:r w:rsidRPr="00AF4D97">
      <w:fldChar w:fldCharType="begin" w:fldLock="1"/>
    </w:r>
    <w:r w:rsidRPr="00AF4D97">
      <w:instrText xml:space="preserve"> DOCPROPERTY "YearUser" *\charformat </w:instrText>
    </w:r>
    <w:r w:rsidRPr="00AF4D97">
      <w:fldChar w:fldCharType="separate"/>
    </w:r>
    <w:r w:rsidR="00913E38" w:rsidRPr="00AF4D97">
      <w:t>2005/06</w:t>
    </w:r>
    <w:r w:rsidRPr="00AF4D97">
      <w:fldChar w:fldCharType="end"/>
    </w:r>
    <w:r w:rsidRPr="00AF4D97">
      <w:t>:</w:t>
    </w:r>
    <w:r w:rsidRPr="00AF4D97">
      <w:fldChar w:fldCharType="begin" w:fldLock="1"/>
    </w:r>
    <w:r w:rsidRPr="00AF4D97">
      <w:instrText xml:space="preserve"> DOCPROPERTY "Motionsnummer" *\charformat </w:instrText>
    </w:r>
    <w:r w:rsidRPr="00AF4D97">
      <w:fldChar w:fldCharType="separate"/>
    </w:r>
    <w:r w:rsidR="00913E38" w:rsidRPr="00AF4D97">
      <w:t>L292</w:t>
    </w:r>
    <w:r w:rsidRPr="00AF4D97">
      <w:fldChar w:fldCharType="end"/>
    </w:r>
  </w:p>
  <w:p w:rsidR="002E017B" w:rsidRPr="00AF4D97" w:rsidRDefault="002E017B">
    <w:pPr>
      <w:pStyle w:val="FSHNormalS5"/>
    </w:pPr>
    <w:r w:rsidRPr="00AF4D97">
      <w:fldChar w:fldCharType="begin" w:fldLock="1"/>
    </w:r>
    <w:r w:rsidRPr="00AF4D97">
      <w:instrText xml:space="preserve"> DOCPROPERTY "MotionarText" *\charformat </w:instrText>
    </w:r>
    <w:r w:rsidRPr="00AF4D97">
      <w:fldChar w:fldCharType="separate"/>
    </w:r>
    <w:r w:rsidR="00913E38" w:rsidRPr="00AF4D97">
      <w:t>av Tasso Stafilidis m.fl. (v)</w:t>
    </w:r>
    <w:r w:rsidRPr="00AF4D97">
      <w:fldChar w:fldCharType="end"/>
    </w:r>
    <w:r w:rsidRPr="00AF4D97">
      <w:br/>
    </w:r>
    <w:r w:rsidRPr="00AF4D97">
      <w:fldChar w:fldCharType="begin" w:fldLock="1"/>
    </w:r>
    <w:r w:rsidRPr="00AF4D97">
      <w:instrText xml:space="preserve"> DOCPROPERTY "SvarFrasKort" *\charformat </w:instrText>
    </w:r>
    <w:r w:rsidRPr="00AF4D97">
      <w:fldChar w:fldCharType="end"/>
    </w:r>
  </w:p>
  <w:p w:rsidR="002E017B" w:rsidRPr="00AF4D97" w:rsidRDefault="002E017B">
    <w:pPr>
      <w:pStyle w:val="FSHTitel"/>
    </w:pPr>
    <w:r w:rsidRPr="00AF4D97">
      <w:fldChar w:fldCharType="begin" w:fldLock="1"/>
    </w:r>
    <w:r w:rsidRPr="00AF4D97">
      <w:instrText xml:space="preserve"> DOCPROPERTY</w:instrText>
    </w:r>
    <w:r w:rsidRPr="00AF4D97">
      <w:rPr>
        <w:sz w:val="18"/>
      </w:rPr>
      <w:instrText xml:space="preserve"> "RubrikSvar" *\charformat </w:instrText>
    </w:r>
    <w:r w:rsidRPr="00AF4D97">
      <w:fldChar w:fldCharType="separate"/>
    </w:r>
    <w:r w:rsidR="00913E38" w:rsidRPr="00AF4D97">
      <w:t>Barn vid tvister om vårdnad, boende och umgänge</w:t>
    </w:r>
    <w:r w:rsidRPr="00AF4D97">
      <w:fldChar w:fldCharType="end"/>
    </w:r>
  </w:p>
  <w:p w:rsidR="002E017B" w:rsidRPr="00AF4D97" w:rsidRDefault="002E017B" w:rsidP="006370F9">
    <w:pPr>
      <w:pStyle w:val="Normal00"/>
      <w:rPr>
        <w:i/>
      </w:rPr>
    </w:pPr>
    <w:r w:rsidRPr="00AF4D9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B66D684"/>
    <w:lvl w:ilvl="0" w:tplc="A07C389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A352EF7"/>
    <w:multiLevelType w:val="multilevel"/>
    <w:tmpl w:val="FF5E84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716F0C2B"/>
    <w:multiLevelType w:val="multilevel"/>
    <w:tmpl w:val="693EDE1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571502927">
    <w:abstractNumId w:val="13"/>
  </w:num>
  <w:num w:numId="2" w16cid:durableId="1177113244">
    <w:abstractNumId w:val="10"/>
  </w:num>
  <w:num w:numId="3" w16cid:durableId="2001955385">
    <w:abstractNumId w:val="11"/>
  </w:num>
  <w:num w:numId="4" w16cid:durableId="1747268621">
    <w:abstractNumId w:val="12"/>
  </w:num>
  <w:num w:numId="5" w16cid:durableId="342129971">
    <w:abstractNumId w:val="8"/>
  </w:num>
  <w:num w:numId="6" w16cid:durableId="1369799291">
    <w:abstractNumId w:val="3"/>
  </w:num>
  <w:num w:numId="7" w16cid:durableId="152768621">
    <w:abstractNumId w:val="2"/>
  </w:num>
  <w:num w:numId="8" w16cid:durableId="1186092120">
    <w:abstractNumId w:val="1"/>
  </w:num>
  <w:num w:numId="9" w16cid:durableId="155806690">
    <w:abstractNumId w:val="0"/>
  </w:num>
  <w:num w:numId="10" w16cid:durableId="176383448">
    <w:abstractNumId w:val="9"/>
  </w:num>
  <w:num w:numId="11" w16cid:durableId="1603144618">
    <w:abstractNumId w:val="7"/>
  </w:num>
  <w:num w:numId="12" w16cid:durableId="453644034">
    <w:abstractNumId w:val="6"/>
  </w:num>
  <w:num w:numId="13" w16cid:durableId="13456427">
    <w:abstractNumId w:val="5"/>
  </w:num>
  <w:num w:numId="14" w16cid:durableId="1161582646">
    <w:abstractNumId w:val="4"/>
  </w:num>
  <w:num w:numId="15" w16cid:durableId="1329559709">
    <w:abstractNumId w:val="14"/>
  </w:num>
  <w:num w:numId="16" w16cid:durableId="18096633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553100"/>
    <w:rsid w:val="00011ED6"/>
    <w:rsid w:val="000510DD"/>
    <w:rsid w:val="00064BC3"/>
    <w:rsid w:val="00066775"/>
    <w:rsid w:val="00072FB9"/>
    <w:rsid w:val="000731BB"/>
    <w:rsid w:val="00091457"/>
    <w:rsid w:val="00095D44"/>
    <w:rsid w:val="000C55A7"/>
    <w:rsid w:val="00100531"/>
    <w:rsid w:val="00100906"/>
    <w:rsid w:val="0013113B"/>
    <w:rsid w:val="00131952"/>
    <w:rsid w:val="001D01F3"/>
    <w:rsid w:val="001D4CF0"/>
    <w:rsid w:val="00201DFB"/>
    <w:rsid w:val="00212FF1"/>
    <w:rsid w:val="00230193"/>
    <w:rsid w:val="0025068A"/>
    <w:rsid w:val="002818D3"/>
    <w:rsid w:val="002D11A8"/>
    <w:rsid w:val="002E017B"/>
    <w:rsid w:val="00365BFF"/>
    <w:rsid w:val="00377913"/>
    <w:rsid w:val="003A52A0"/>
    <w:rsid w:val="00482D01"/>
    <w:rsid w:val="004A0504"/>
    <w:rsid w:val="004E38D9"/>
    <w:rsid w:val="004F7ACE"/>
    <w:rsid w:val="00520A08"/>
    <w:rsid w:val="005339AF"/>
    <w:rsid w:val="00553100"/>
    <w:rsid w:val="005840EF"/>
    <w:rsid w:val="006370F9"/>
    <w:rsid w:val="00660DA4"/>
    <w:rsid w:val="00673E2C"/>
    <w:rsid w:val="007203B9"/>
    <w:rsid w:val="00725C8C"/>
    <w:rsid w:val="007279D0"/>
    <w:rsid w:val="00740D6D"/>
    <w:rsid w:val="00794149"/>
    <w:rsid w:val="007B67A7"/>
    <w:rsid w:val="007B7455"/>
    <w:rsid w:val="007C23E3"/>
    <w:rsid w:val="007C6092"/>
    <w:rsid w:val="007C68E0"/>
    <w:rsid w:val="00802EB2"/>
    <w:rsid w:val="008158DF"/>
    <w:rsid w:val="00826A31"/>
    <w:rsid w:val="0086412C"/>
    <w:rsid w:val="008742BE"/>
    <w:rsid w:val="0089653A"/>
    <w:rsid w:val="008A013C"/>
    <w:rsid w:val="00913E38"/>
    <w:rsid w:val="00947A45"/>
    <w:rsid w:val="00984DAC"/>
    <w:rsid w:val="009D66CF"/>
    <w:rsid w:val="00A053C6"/>
    <w:rsid w:val="00A60E5A"/>
    <w:rsid w:val="00A86E1D"/>
    <w:rsid w:val="00AA1F4A"/>
    <w:rsid w:val="00AB1758"/>
    <w:rsid w:val="00AD617E"/>
    <w:rsid w:val="00AF4D97"/>
    <w:rsid w:val="00B13BF0"/>
    <w:rsid w:val="00B1765F"/>
    <w:rsid w:val="00B3722C"/>
    <w:rsid w:val="00B97104"/>
    <w:rsid w:val="00C1285C"/>
    <w:rsid w:val="00C25E7E"/>
    <w:rsid w:val="00C27B7D"/>
    <w:rsid w:val="00C6021F"/>
    <w:rsid w:val="00CA7517"/>
    <w:rsid w:val="00CC42D4"/>
    <w:rsid w:val="00DC4B1E"/>
    <w:rsid w:val="00DC6C70"/>
    <w:rsid w:val="00DF10F8"/>
    <w:rsid w:val="00E11F42"/>
    <w:rsid w:val="00E22893"/>
    <w:rsid w:val="00E360DE"/>
    <w:rsid w:val="00E45F01"/>
    <w:rsid w:val="00E75D28"/>
    <w:rsid w:val="00E84F25"/>
    <w:rsid w:val="00EA6175"/>
    <w:rsid w:val="00EA6CB8"/>
    <w:rsid w:val="00EA7025"/>
    <w:rsid w:val="00EE691C"/>
    <w:rsid w:val="00F026E4"/>
    <w:rsid w:val="00FB18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AC30CB1-08E3-451B-BEE5-C1E96997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370F9"/>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370F9"/>
    <w:pPr>
      <w:numPr>
        <w:ilvl w:val="1"/>
      </w:numPr>
      <w:spacing w:before="500" w:line="250" w:lineRule="exact"/>
      <w:outlineLvl w:val="1"/>
    </w:pPr>
    <w:rPr>
      <w:sz w:val="27"/>
    </w:rPr>
  </w:style>
  <w:style w:type="paragraph" w:styleId="Rubrik3">
    <w:name w:val="heading 3"/>
    <w:aliases w:val="Mellanrubrik"/>
    <w:basedOn w:val="Rubrik2"/>
    <w:next w:val="Normal"/>
    <w:qFormat/>
    <w:rsid w:val="006370F9"/>
    <w:pPr>
      <w:numPr>
        <w:ilvl w:val="2"/>
      </w:numPr>
      <w:spacing w:before="250" w:after="0"/>
      <w:outlineLvl w:val="2"/>
    </w:pPr>
    <w:rPr>
      <w:b/>
      <w:sz w:val="21"/>
    </w:rPr>
  </w:style>
  <w:style w:type="paragraph" w:styleId="Rubrik4">
    <w:name w:val="heading 4"/>
    <w:aliases w:val="KursivRubrik"/>
    <w:basedOn w:val="Rubrik3"/>
    <w:next w:val="Normal"/>
    <w:qFormat/>
    <w:rsid w:val="006370F9"/>
    <w:pPr>
      <w:numPr>
        <w:ilvl w:val="3"/>
      </w:numPr>
      <w:outlineLvl w:val="3"/>
    </w:pPr>
    <w:rPr>
      <w:b w:val="0"/>
      <w:i/>
    </w:rPr>
  </w:style>
  <w:style w:type="paragraph" w:styleId="Rubrik5">
    <w:name w:val="heading 5"/>
    <w:aliases w:val="PackadFetRubrik,PackadKursivRubrik"/>
    <w:basedOn w:val="Rubrik4"/>
    <w:next w:val="Normal"/>
    <w:qFormat/>
    <w:rsid w:val="006370F9"/>
    <w:pPr>
      <w:numPr>
        <w:ilvl w:val="4"/>
      </w:numPr>
      <w:tabs>
        <w:tab w:val="clear" w:pos="1021"/>
      </w:tabs>
      <w:spacing w:before="125"/>
      <w:outlineLvl w:val="4"/>
    </w:pPr>
    <w:rPr>
      <w:i w:val="0"/>
      <w:sz w:val="19"/>
    </w:rPr>
  </w:style>
  <w:style w:type="paragraph" w:styleId="Rubrik6">
    <w:name w:val="heading 6"/>
    <w:basedOn w:val="Rubrik5"/>
    <w:next w:val="Normal"/>
    <w:qFormat/>
    <w:rsid w:val="006370F9"/>
    <w:pPr>
      <w:numPr>
        <w:ilvl w:val="5"/>
      </w:numPr>
      <w:spacing w:before="50" w:line="200" w:lineRule="exact"/>
      <w:outlineLvl w:val="5"/>
    </w:pPr>
    <w:rPr>
      <w:caps/>
      <w:sz w:val="14"/>
    </w:rPr>
  </w:style>
  <w:style w:type="paragraph" w:styleId="Rubrik7">
    <w:name w:val="heading 7"/>
    <w:basedOn w:val="Rubrik6"/>
    <w:next w:val="Normal"/>
    <w:qFormat/>
    <w:rsid w:val="006370F9"/>
    <w:pPr>
      <w:numPr>
        <w:ilvl w:val="6"/>
      </w:numPr>
      <w:spacing w:before="0"/>
      <w:outlineLvl w:val="6"/>
    </w:pPr>
  </w:style>
  <w:style w:type="paragraph" w:styleId="Rubrik8">
    <w:name w:val="heading 8"/>
    <w:basedOn w:val="Rubrik7"/>
    <w:next w:val="Normal"/>
    <w:qFormat/>
    <w:rsid w:val="006370F9"/>
    <w:pPr>
      <w:numPr>
        <w:ilvl w:val="7"/>
      </w:numPr>
      <w:outlineLvl w:val="7"/>
    </w:pPr>
  </w:style>
  <w:style w:type="paragraph" w:styleId="Rubrik9">
    <w:name w:val="heading 9"/>
    <w:basedOn w:val="Rubrik8"/>
    <w:next w:val="Normal"/>
    <w:qFormat/>
    <w:rsid w:val="006370F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86E1D"/>
    <w:pPr>
      <w:spacing w:after="250"/>
    </w:pPr>
  </w:style>
  <w:style w:type="paragraph" w:customStyle="1" w:styleId="Hemstlatt">
    <w:name w:val="Hemstl_att"/>
    <w:aliases w:val="HemstPunkt,HemstPunktFlera,HemställansPunkt,Förslagstext"/>
    <w:basedOn w:val="Normal"/>
    <w:next w:val="Normal"/>
    <w:rsid w:val="006370F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279D0"/>
    <w:rPr>
      <w:rFonts w:ascii="Tahoma" w:hAnsi="Tahoma" w:cs="Tahoma"/>
      <w:sz w:val="16"/>
      <w:szCs w:val="16"/>
    </w:rPr>
  </w:style>
  <w:style w:type="character" w:customStyle="1" w:styleId="CitatChar">
    <w:name w:val="Citat Char"/>
    <w:basedOn w:val="Standardstycketeckensnitt"/>
    <w:link w:val="Citat"/>
    <w:rsid w:val="00CA7517"/>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7497</Words>
  <Characters>41462</Characters>
  <Application>Microsoft Office Word</Application>
  <DocSecurity>4</DocSecurity>
  <Lines>767</Lines>
  <Paragraphs>198</Paragraphs>
  <ScaleCrop>false</ScaleCrop>
  <HeadingPairs>
    <vt:vector size="2" baseType="variant">
      <vt:variant>
        <vt:lpstr>Rubrik</vt:lpstr>
      </vt:variant>
      <vt:variant>
        <vt:i4>1</vt:i4>
      </vt:variant>
    </vt:vector>
  </HeadingPairs>
  <TitlesOfParts>
    <vt:vector size="1" baseType="lpstr">
      <vt:lpstr>L292</vt:lpstr>
    </vt:vector>
  </TitlesOfParts>
  <Company>Riksdagen</Company>
  <LinksUpToDate>false</LinksUpToDate>
  <CharactersWithSpaces>48761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L292</dc:title>
  <dc:subject>L292</dc:subject>
  <dc:creator>Riksdagen</dc:creator>
  <cp:keywords>Riksdagen</cp:keywords>
  <dc:description/>
  <cp:lastModifiedBy>Lars Brink</cp:lastModifiedBy>
  <cp:revision>2</cp:revision>
  <cp:lastPrinted>2005-11-28T06:32:00Z</cp:lastPrinted>
  <dcterms:created xsi:type="dcterms:W3CDTF">2025-12-16T19:58:00Z</dcterms:created>
  <dcterms:modified xsi:type="dcterms:W3CDTF">2025-12-16T19:58:00Z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 vid tvister om vårdnad, boende och umgänge</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Barn vid tvister om vårdnad, boende och umgänge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Tasso Stafilidis m.fl. (v)</vt:lpwstr>
  </property>
  <property fmtid="{D5CDD505-2E9C-101B-9397-08002B2CF9AE}" pid="26" name="MotionarLista">
    <vt:lpwstr>Stafilidis, Tasso (v)\Burman, Ingrid (v)\Dinamarca, Rossana (v)\Einarsson, Mats (v)\Holma, Siv (v)\Linna, Elina (v)\Olsson, Rolf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Ingrid Burman (v), Rossana Dinamarca (v), Mats Einarsson (v), Siv Holma (v), Elina Linna (v), Rolf Olsson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L292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20052006000000000118000008500075</vt:lpwstr>
  </property>
  <property fmtid="{D5CDD505-2E9C-101B-9397-08002B2CF9AE}" pid="47" name="datum">
    <vt:lpwstr>050923</vt:lpwstr>
  </property>
  <property fmtid="{D5CDD505-2E9C-101B-9397-08002B2CF9AE}" pid="48" name="avsändar-e-post">
    <vt:lpwstr>dina.fraggidou@riksdagen.se</vt:lpwstr>
  </property>
  <property fmtid="{D5CDD505-2E9C-101B-9397-08002B2CF9AE}" pid="49" name="id">
    <vt:lpwstr>20052006000000000118000008500075</vt:lpwstr>
  </property>
  <property fmtid="{D5CDD505-2E9C-101B-9397-08002B2CF9AE}" pid="50" name="nummer">
    <vt:lpwstr>292</vt:lpwstr>
  </property>
  <property fmtid="{D5CDD505-2E9C-101B-9397-08002B2CF9AE}" pid="51" name="utskottsbeteckning">
    <vt:lpwstr>L</vt:lpwstr>
  </property>
</Properties>
</file>