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DC2" w:rsidRPr="00542A85" w:rsidRDefault="00703DC2">
      <w:pPr>
        <w:pStyle w:val="Hemstlrubrik"/>
      </w:pPr>
      <w:r w:rsidRPr="00542A85">
        <w:t>Förslag till riksdagsbeslut</w:t>
      </w:r>
    </w:p>
    <w:p w:rsidR="00703DC2" w:rsidRPr="00542A85" w:rsidRDefault="00703DC2">
      <w:pPr>
        <w:pStyle w:val="Hemstlatt"/>
        <w:numPr>
          <w:ilvl w:val="0"/>
          <w:numId w:val="1"/>
        </w:numPr>
      </w:pPr>
      <w:r w:rsidRPr="00542A85">
        <w:t>Riksdagen tillkännager för regeringen som sin mening vad som anförs i motionen om att näringsidkare ska lämna i</w:t>
      </w:r>
      <w:r w:rsidRPr="00542A85">
        <w:t>n</w:t>
      </w:r>
      <w:r w:rsidRPr="00542A85">
        <w:t>formation som är av särskild betydelse från konsumentsy</w:t>
      </w:r>
      <w:r w:rsidRPr="00542A85">
        <w:t>n</w:t>
      </w:r>
      <w:r w:rsidRPr="00542A85">
        <w:t>punkt.</w:t>
      </w:r>
    </w:p>
    <w:p w:rsidR="00703DC2" w:rsidRPr="00542A85" w:rsidRDefault="00703DC2">
      <w:pPr>
        <w:pStyle w:val="Hemstlatt"/>
        <w:numPr>
          <w:ilvl w:val="0"/>
          <w:numId w:val="1"/>
        </w:numPr>
      </w:pPr>
      <w:r w:rsidRPr="00542A85">
        <w:t>Riksdagen tillkännager för regeringen som sin mening vad som anförs i motionen om att näringsidkare ska lämna information vid förmånserbjudanden.</w:t>
      </w:r>
    </w:p>
    <w:p w:rsidR="00703DC2" w:rsidRPr="00542A85" w:rsidRDefault="00703DC2">
      <w:pPr>
        <w:pStyle w:val="Rubrik1"/>
      </w:pPr>
      <w:r w:rsidRPr="00542A85">
        <w:t>Motivering</w:t>
      </w:r>
    </w:p>
    <w:p w:rsidR="00703DC2" w:rsidRPr="00542A85" w:rsidRDefault="00703DC2">
      <w:r w:rsidRPr="00542A85">
        <w:t>Vid behandlingen av regeringens proposition 2007/08:115 Ny marknadsf</w:t>
      </w:r>
      <w:r w:rsidRPr="00542A85">
        <w:t>ö</w:t>
      </w:r>
      <w:r w:rsidRPr="00542A85">
        <w:t>ringslag i riksdagen (bet. 2007/08:CU21) beslutade majoriteten att ta bort de tidigare kraven på att näringsidkare ska lämna information som är av särskild betydelse från konsumentsynpunkt. Även informationsplikten vid förmånse</w:t>
      </w:r>
      <w:r w:rsidRPr="00542A85">
        <w:t>r</w:t>
      </w:r>
      <w:r w:rsidRPr="00542A85">
        <w:t>bjudanden avskaffades.</w:t>
      </w:r>
    </w:p>
    <w:p w:rsidR="00703DC2" w:rsidRPr="00542A85" w:rsidRDefault="00703DC2">
      <w:pPr>
        <w:pStyle w:val="Normaltindrag"/>
      </w:pPr>
      <w:r w:rsidRPr="00542A85">
        <w:t>Vi kan konstatera att konsumentfrågorna berör oss alla. Aldrig förr har vi som konsumenter haft så stora valmöjligheter som i dag. Men det är inte alltid lätt att göra medvetna och hållbara val. En tämligen färsk undersökning visar att konsumentkollektivet var</w:t>
      </w:r>
      <w:r w:rsidRPr="00542A85">
        <w:t>je år förlorar 20 miljarder kronor på grund av problem med varor och tjänster (Jordbruksdepartementet 2005, se prop. 2005/06:105 s. 15). Många konsumenter befinner sig alltså i underläge. Att det är upp till näringsidkarna själva att lämna tillräcklig information om sina produkter kallar regeringen renodling av idén. Vi menar att det är ett sätt som ytterligare riskerar att försvaga konsumenternas ställning på marknaden till förmån för näringsidkarna.</w:t>
      </w:r>
    </w:p>
    <w:p w:rsidR="00703DC2" w:rsidRPr="00542A85" w:rsidRDefault="00703DC2">
      <w:pPr>
        <w:pStyle w:val="Normaltindrag"/>
      </w:pPr>
      <w:r w:rsidRPr="00542A85">
        <w:t>Inför riksdagens ställningstagande till motionsspörsmåle</w:t>
      </w:r>
      <w:r w:rsidRPr="00542A85">
        <w:t>n är det värt att e</w:t>
      </w:r>
      <w:r w:rsidRPr="00542A85">
        <w:t>r</w:t>
      </w:r>
      <w:r w:rsidRPr="00542A85">
        <w:t>inra om att EG-direktivet om otillbörliga affärsmetoder i huvudsak är utfo</w:t>
      </w:r>
      <w:r w:rsidRPr="00542A85">
        <w:t>r</w:t>
      </w:r>
      <w:r w:rsidRPr="00542A85">
        <w:t xml:space="preserve">mat som ett fullharmoniseringsdirektiv. Detta innebär att medlemsstaterna vid </w:t>
      </w:r>
      <w:r w:rsidRPr="00542A85">
        <w:lastRenderedPageBreak/>
        <w:t>genomförandet av direktivet endast får bestämma ett skydd för konsumente</w:t>
      </w:r>
      <w:r w:rsidRPr="00542A85">
        <w:t>r</w:t>
      </w:r>
      <w:r w:rsidRPr="00542A85">
        <w:t>na som är i nivå med vad som angetts i direktivet. Reklam och erbjudande om förmåner tar idag nya vägar. Det är inte längre ovanligt att olika förmåner direktkommuniceras med kunderna via e-post eller sms. Då är det svårt att få fullgod information om vad förmånen v</w:t>
      </w:r>
      <w:r w:rsidRPr="00542A85">
        <w:t>erkligen innehåller. Visserligen a</w:t>
      </w:r>
      <w:r w:rsidRPr="00542A85">
        <w:t>n</w:t>
      </w:r>
      <w:r w:rsidRPr="00542A85">
        <w:t>kommer det på näringsidkarna själva att lämna tillräcklig information om sina produkter inom ramen för de förbud om vilseledande åtgärder som direktivet uppställer. Det är bra att en framställning som innehåller ett förmånserbj</w:t>
      </w:r>
      <w:r w:rsidRPr="00542A85">
        <w:t>u</w:t>
      </w:r>
      <w:r w:rsidRPr="00542A85">
        <w:t>dande får prövas bl.a. enligt de bestämmelser om vilseledande marknadsf</w:t>
      </w:r>
      <w:r w:rsidRPr="00542A85">
        <w:t>ö</w:t>
      </w:r>
      <w:r w:rsidRPr="00542A85">
        <w:t>ring som har beslutats. Men en prövning tar lång tid och det är många gånger svårt för kunden att få rätt mot försäljarna.</w:t>
      </w:r>
    </w:p>
    <w:p w:rsidR="00703DC2" w:rsidRPr="00542A85" w:rsidRDefault="00703DC2">
      <w:pPr>
        <w:pStyle w:val="Normaltindrag"/>
      </w:pPr>
      <w:r w:rsidRPr="00542A85">
        <w:t>Vi anser att det även i den nya marknadsföringslagen b</w:t>
      </w:r>
      <w:r w:rsidRPr="00542A85">
        <w:t>ör finnas en b</w:t>
      </w:r>
      <w:r w:rsidRPr="00542A85">
        <w:t>e</w:t>
      </w:r>
      <w:r w:rsidRPr="00542A85">
        <w:t>stämmelse om en generell informationsskyldighet för näringsidkare. Detta är också något som 2005 års marknadsföringsutredning har föreslagit i sitt b</w:t>
      </w:r>
      <w:r w:rsidRPr="00542A85">
        <w:t>e</w:t>
      </w:r>
      <w:r w:rsidRPr="00542A85">
        <w:t>tänkande Otillbörliga affärsmetoder (SOU 2006:76). Vidare bör bestämme</w:t>
      </w:r>
      <w:r w:rsidRPr="00542A85">
        <w:t>l</w:t>
      </w:r>
      <w:r w:rsidRPr="00542A85">
        <w:t>sen om en informationsskyldighet vid förmånserbjudanden föras in i den nya lagen. Enligt vår mening riskerar konsumenternas ställning på marknaden att försvagas ytterligare i och med att det generella informationskravet har tagits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2A85">
        <w:trPr>
          <w:cantSplit/>
        </w:trPr>
        <w:tc>
          <w:tcPr>
            <w:tcW w:w="3046" w:type="dxa"/>
          </w:tcPr>
          <w:p w:rsidR="00703DC2" w:rsidRPr="00542A85" w:rsidRDefault="00703DC2">
            <w:pPr>
              <w:pStyle w:val="UnderskriftDatum"/>
              <w:spacing w:before="240"/>
            </w:pPr>
            <w:r w:rsidRPr="00542A85">
              <w:t>Stockholm den 30 september 2008</w:t>
            </w:r>
          </w:p>
        </w:tc>
        <w:tc>
          <w:tcPr>
            <w:tcW w:w="3047" w:type="dxa"/>
          </w:tcPr>
          <w:p w:rsidR="00703DC2" w:rsidRPr="00542A85" w:rsidRDefault="00703DC2">
            <w:pPr>
              <w:pStyle w:val="Underskrifter"/>
              <w:spacing w:before="240"/>
            </w:pPr>
          </w:p>
        </w:tc>
      </w:tr>
      <w:tr w:rsidR="00000000" w:rsidRPr="00542A85">
        <w:trPr>
          <w:cantSplit/>
        </w:trPr>
        <w:tc>
          <w:tcPr>
            <w:tcW w:w="3046" w:type="dxa"/>
          </w:tcPr>
          <w:p w:rsidR="00703DC2" w:rsidRPr="00542A85" w:rsidRDefault="00703DC2">
            <w:pPr>
              <w:pStyle w:val="Underskrifter"/>
            </w:pPr>
            <w:r w:rsidRPr="00542A85">
              <w:t>Christina Axelsson (s)</w:t>
            </w:r>
          </w:p>
        </w:tc>
        <w:tc>
          <w:tcPr>
            <w:tcW w:w="3046" w:type="dxa"/>
          </w:tcPr>
          <w:p w:rsidR="00703DC2" w:rsidRPr="00542A85" w:rsidRDefault="00703DC2">
            <w:pPr>
              <w:pStyle w:val="Underskrifter"/>
            </w:pPr>
          </w:p>
        </w:tc>
      </w:tr>
      <w:tr w:rsidR="00000000" w:rsidRPr="00542A85">
        <w:trPr>
          <w:cantSplit/>
        </w:trPr>
        <w:tc>
          <w:tcPr>
            <w:tcW w:w="3046" w:type="dxa"/>
          </w:tcPr>
          <w:p w:rsidR="00703DC2" w:rsidRPr="00542A85" w:rsidRDefault="00703DC2">
            <w:pPr>
              <w:pStyle w:val="Underskrifter"/>
            </w:pPr>
            <w:r w:rsidRPr="00542A85">
              <w:t>Maryam Yazdanfar (s)</w:t>
            </w:r>
          </w:p>
        </w:tc>
        <w:tc>
          <w:tcPr>
            <w:tcW w:w="3046" w:type="dxa"/>
          </w:tcPr>
          <w:p w:rsidR="00703DC2" w:rsidRPr="00542A85" w:rsidRDefault="00703DC2">
            <w:pPr>
              <w:pStyle w:val="Underskrifter"/>
            </w:pPr>
            <w:r w:rsidRPr="00542A85">
              <w:t>Tommy Waidelich (s)</w:t>
            </w:r>
          </w:p>
        </w:tc>
      </w:tr>
    </w:tbl>
    <w:p w:rsidR="00703DC2" w:rsidRPr="00542A85" w:rsidRDefault="00703DC2">
      <w:pPr>
        <w:pStyle w:val="Normaltindrag"/>
      </w:pPr>
    </w:p>
    <w:sectPr w:rsidR="00703DC2" w:rsidRPr="00542A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DC2" w:rsidRPr="00542A85" w:rsidRDefault="00703DC2">
      <w:r w:rsidRPr="00542A85">
        <w:separator/>
      </w:r>
    </w:p>
  </w:endnote>
  <w:endnote w:type="continuationSeparator" w:id="0">
    <w:p w:rsidR="00703DC2" w:rsidRPr="00542A85" w:rsidRDefault="00703DC2">
      <w:r w:rsidRPr="00542A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DC2" w:rsidRPr="00542A85" w:rsidRDefault="00542A85">
    <w:pPr>
      <w:pStyle w:val="Sidfot"/>
    </w:pPr>
    <w:r w:rsidRPr="00542A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4544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DC2" w:rsidRDefault="00703D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3DC2" w:rsidRDefault="00703D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DC2" w:rsidRPr="00542A85" w:rsidRDefault="00542A85">
    <w:pPr>
      <w:pStyle w:val="Sidfot"/>
    </w:pPr>
    <w:r w:rsidRPr="00542A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753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DC2" w:rsidRDefault="00703D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3DC2" w:rsidRDefault="00703D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DC2" w:rsidRPr="00542A85" w:rsidRDefault="00542A85">
    <w:pPr>
      <w:pStyle w:val="Sidfot"/>
    </w:pPr>
    <w:r w:rsidRPr="00542A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531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DC2" w:rsidRDefault="00703D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3DC2" w:rsidRDefault="00703D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DC2" w:rsidRPr="00542A85" w:rsidRDefault="00703DC2">
      <w:r w:rsidRPr="00542A85">
        <w:separator/>
      </w:r>
    </w:p>
  </w:footnote>
  <w:footnote w:type="continuationSeparator" w:id="0">
    <w:p w:rsidR="00703DC2" w:rsidRPr="00542A85" w:rsidRDefault="00703DC2">
      <w:r w:rsidRPr="00542A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DC2" w:rsidRPr="00542A85" w:rsidRDefault="00542A85">
    <w:pPr>
      <w:pStyle w:val="Sidhuvud"/>
    </w:pPr>
    <w:r w:rsidRPr="00542A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8864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DC2" w:rsidRDefault="00703D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3DC2" w:rsidRDefault="00703D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DC2" w:rsidRPr="00542A85" w:rsidRDefault="00542A85">
    <w:pPr>
      <w:pStyle w:val="Sidhuvud"/>
    </w:pPr>
    <w:r w:rsidRPr="00542A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130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DC2" w:rsidRDefault="00703D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3DC2" w:rsidRDefault="00703D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DC2" w:rsidRPr="00542A85" w:rsidRDefault="00703DC2">
    <w:pPr>
      <w:pStyle w:val="FSHNormal"/>
      <w:tabs>
        <w:tab w:val="right" w:pos="5840"/>
      </w:tabs>
    </w:pPr>
    <w:r w:rsidRPr="00542A85">
      <w:br/>
    </w:r>
    <w:r w:rsidRPr="00542A85">
      <w:fldChar w:fldCharType="begin" w:fldLock="1"/>
    </w:r>
    <w:r w:rsidRPr="00542A85">
      <w:instrText xml:space="preserve"> DOCPROPERTY</w:instrText>
    </w:r>
    <w:r w:rsidRPr="00542A85">
      <w:rPr>
        <w:sz w:val="18"/>
      </w:rPr>
      <w:instrText xml:space="preserve"> "YearUser" *\charformat </w:instrText>
    </w:r>
    <w:r w:rsidRPr="00542A85">
      <w:fldChar w:fldCharType="separate"/>
    </w:r>
    <w:r w:rsidRPr="00542A85">
      <w:t>2008/09</w:t>
    </w:r>
    <w:r w:rsidRPr="00542A85">
      <w:fldChar w:fldCharType="end"/>
    </w:r>
    <w:r w:rsidRPr="00542A85">
      <w:t xml:space="preserve"> </w:t>
    </w:r>
    <w:r w:rsidRPr="00542A85">
      <w:tab/>
      <w:t xml:space="preserve">mnr: </w:t>
    </w:r>
    <w:r w:rsidRPr="00542A85">
      <w:fldChar w:fldCharType="begin" w:fldLock="1"/>
    </w:r>
    <w:r w:rsidRPr="00542A85">
      <w:instrText xml:space="preserve"> DOCPROPERTY</w:instrText>
    </w:r>
    <w:r w:rsidRPr="00542A85">
      <w:rPr>
        <w:sz w:val="18"/>
      </w:rPr>
      <w:instrText xml:space="preserve"> "Motionsnummer" *\charformat </w:instrText>
    </w:r>
    <w:r w:rsidRPr="00542A85">
      <w:fldChar w:fldCharType="separate"/>
    </w:r>
    <w:r w:rsidRPr="00542A85">
      <w:t>C368</w:t>
    </w:r>
    <w:r w:rsidRPr="00542A85">
      <w:fldChar w:fldCharType="end"/>
    </w:r>
    <w:r w:rsidRPr="00542A85">
      <w:br/>
    </w:r>
    <w:r w:rsidRPr="00542A85">
      <w:fldChar w:fldCharType="begin" w:fldLock="1"/>
    </w:r>
    <w:r w:rsidRPr="00542A85">
      <w:instrText xml:space="preserve"> DOCPROPERTY</w:instrText>
    </w:r>
    <w:r w:rsidRPr="00542A85">
      <w:rPr>
        <w:sz w:val="18"/>
      </w:rPr>
      <w:instrText xml:space="preserve"> "Samling" *\charformat </w:instrText>
    </w:r>
    <w:r w:rsidRPr="00542A85">
      <w:fldChar w:fldCharType="end"/>
    </w:r>
    <w:r w:rsidRPr="00542A85">
      <w:tab/>
      <w:t xml:space="preserve">pnr: </w:t>
    </w:r>
    <w:r w:rsidRPr="00542A85">
      <w:fldChar w:fldCharType="begin" w:fldLock="1"/>
    </w:r>
    <w:r w:rsidRPr="00542A85">
      <w:instrText xml:space="preserve"> DOCPROPERTY</w:instrText>
    </w:r>
    <w:r w:rsidRPr="00542A85">
      <w:rPr>
        <w:sz w:val="18"/>
      </w:rPr>
      <w:instrText xml:space="preserve"> "Partinummer" *\charformat </w:instrText>
    </w:r>
    <w:r w:rsidRPr="00542A85">
      <w:fldChar w:fldCharType="separate"/>
    </w:r>
    <w:r w:rsidRPr="00542A85">
      <w:t>s32004</w:t>
    </w:r>
    <w:r w:rsidRPr="00542A85">
      <w:fldChar w:fldCharType="end"/>
    </w:r>
  </w:p>
  <w:p w:rsidR="00703DC2" w:rsidRPr="00542A85" w:rsidRDefault="00703DC2">
    <w:pPr>
      <w:pStyle w:val="FSHRub1"/>
    </w:pPr>
    <w:r w:rsidRPr="00542A85">
      <w:t>Motion till riksdagen</w:t>
    </w:r>
    <w:r w:rsidRPr="00542A85">
      <w:br/>
    </w:r>
    <w:r w:rsidRPr="00542A85">
      <w:fldChar w:fldCharType="begin" w:fldLock="1"/>
    </w:r>
    <w:r w:rsidRPr="00542A85">
      <w:instrText xml:space="preserve"> DOCPROPERTY "YearUser" *\charformat </w:instrText>
    </w:r>
    <w:r w:rsidRPr="00542A85">
      <w:fldChar w:fldCharType="separate"/>
    </w:r>
    <w:r w:rsidRPr="00542A85">
      <w:t>2008/09</w:t>
    </w:r>
    <w:r w:rsidRPr="00542A85">
      <w:fldChar w:fldCharType="end"/>
    </w:r>
    <w:r w:rsidRPr="00542A85">
      <w:t>:</w:t>
    </w:r>
    <w:r w:rsidRPr="00542A85">
      <w:fldChar w:fldCharType="begin" w:fldLock="1"/>
    </w:r>
    <w:r w:rsidRPr="00542A85">
      <w:instrText xml:space="preserve"> DOCPROPERTY "Motionsnummer" *\charformat </w:instrText>
    </w:r>
    <w:r w:rsidRPr="00542A85">
      <w:fldChar w:fldCharType="separate"/>
    </w:r>
    <w:r w:rsidRPr="00542A85">
      <w:t>C368</w:t>
    </w:r>
    <w:r w:rsidRPr="00542A85">
      <w:fldChar w:fldCharType="end"/>
    </w:r>
  </w:p>
  <w:p w:rsidR="00703DC2" w:rsidRPr="00542A85" w:rsidRDefault="00703DC2">
    <w:pPr>
      <w:pStyle w:val="FSHNormalS5"/>
    </w:pPr>
    <w:r w:rsidRPr="00542A85">
      <w:fldChar w:fldCharType="begin" w:fldLock="1"/>
    </w:r>
    <w:r w:rsidRPr="00542A85">
      <w:instrText xml:space="preserve"> DOCPROPERTY "MotionarText" *\charformat </w:instrText>
    </w:r>
    <w:r w:rsidRPr="00542A85">
      <w:fldChar w:fldCharType="separate"/>
    </w:r>
    <w:r w:rsidRPr="00542A85">
      <w:t>av Christina Axelsson m.fl. (s)</w:t>
    </w:r>
    <w:r w:rsidRPr="00542A85">
      <w:fldChar w:fldCharType="end"/>
    </w:r>
    <w:r w:rsidRPr="00542A85">
      <w:br/>
    </w:r>
    <w:r w:rsidRPr="00542A85">
      <w:fldChar w:fldCharType="begin" w:fldLock="1"/>
    </w:r>
    <w:r w:rsidRPr="00542A85">
      <w:instrText xml:space="preserve"> DOCPROPERTY "SvarFrasKort" *\charformat </w:instrText>
    </w:r>
    <w:r w:rsidRPr="00542A85">
      <w:fldChar w:fldCharType="end"/>
    </w:r>
  </w:p>
  <w:p w:rsidR="00703DC2" w:rsidRPr="00542A85" w:rsidRDefault="00703DC2">
    <w:pPr>
      <w:pStyle w:val="FSHTitel"/>
    </w:pPr>
    <w:r w:rsidRPr="00542A85">
      <w:fldChar w:fldCharType="begin" w:fldLock="1"/>
    </w:r>
    <w:r w:rsidRPr="00542A85">
      <w:instrText xml:space="preserve"> DOCPROPERTY</w:instrText>
    </w:r>
    <w:r w:rsidRPr="00542A85">
      <w:rPr>
        <w:sz w:val="18"/>
      </w:rPr>
      <w:instrText xml:space="preserve"> "RubrikSvar" *\charformat </w:instrText>
    </w:r>
    <w:r w:rsidRPr="00542A85">
      <w:fldChar w:fldCharType="separate"/>
    </w:r>
    <w:r w:rsidRPr="00542A85">
      <w:t>Näringsidkares information till konsumenten</w:t>
    </w:r>
    <w:r w:rsidRPr="00542A85">
      <w:fldChar w:fldCharType="end"/>
    </w:r>
  </w:p>
  <w:p w:rsidR="00703DC2" w:rsidRPr="00542A85" w:rsidRDefault="00703DC2">
    <w:pPr>
      <w:pStyle w:val="Normal00"/>
    </w:pPr>
  </w:p>
  <w:p w:rsidR="00703DC2" w:rsidRPr="00542A85" w:rsidRDefault="00703D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D21D7A"/>
    <w:multiLevelType w:val="hybridMultilevel"/>
    <w:tmpl w:val="DBF24CA6"/>
    <w:lvl w:ilvl="0" w:tplc="E38E6B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4529973">
    <w:abstractNumId w:val="8"/>
  </w:num>
  <w:num w:numId="2" w16cid:durableId="258486124">
    <w:abstractNumId w:val="9"/>
  </w:num>
  <w:num w:numId="3" w16cid:durableId="217323666">
    <w:abstractNumId w:val="8"/>
  </w:num>
  <w:num w:numId="4" w16cid:durableId="1618831831">
    <w:abstractNumId w:val="9"/>
  </w:num>
  <w:num w:numId="5" w16cid:durableId="520625736">
    <w:abstractNumId w:val="14"/>
  </w:num>
  <w:num w:numId="6" w16cid:durableId="1926456654">
    <w:abstractNumId w:val="10"/>
  </w:num>
  <w:num w:numId="7" w16cid:durableId="899438220">
    <w:abstractNumId w:val="12"/>
  </w:num>
  <w:num w:numId="8" w16cid:durableId="1951861446">
    <w:abstractNumId w:val="13"/>
  </w:num>
  <w:num w:numId="9" w16cid:durableId="48261954">
    <w:abstractNumId w:val="8"/>
  </w:num>
  <w:num w:numId="10" w16cid:durableId="570626871">
    <w:abstractNumId w:val="3"/>
  </w:num>
  <w:num w:numId="11" w16cid:durableId="1262303739">
    <w:abstractNumId w:val="2"/>
  </w:num>
  <w:num w:numId="12" w16cid:durableId="115147856">
    <w:abstractNumId w:val="1"/>
  </w:num>
  <w:num w:numId="13" w16cid:durableId="479231845">
    <w:abstractNumId w:val="0"/>
  </w:num>
  <w:num w:numId="14" w16cid:durableId="730735815">
    <w:abstractNumId w:val="9"/>
  </w:num>
  <w:num w:numId="15" w16cid:durableId="437332572">
    <w:abstractNumId w:val="7"/>
  </w:num>
  <w:num w:numId="16" w16cid:durableId="1059015460">
    <w:abstractNumId w:val="6"/>
  </w:num>
  <w:num w:numId="17" w16cid:durableId="1809122857">
    <w:abstractNumId w:val="5"/>
  </w:num>
  <w:num w:numId="18" w16cid:durableId="324406832">
    <w:abstractNumId w:val="4"/>
  </w:num>
  <w:num w:numId="19" w16cid:durableId="18426938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64BFB186-912B-43C6-819C-7D7CD0A57AD0},{FDC08393-1644-4EA5-958C-632563107604},{2F22196A-5214-4CB9-9BBE-F99D5CEA59EF}"/>
  </w:docVars>
  <w:rsids>
    <w:rsidRoot w:val="00E00B30"/>
    <w:rsid w:val="00542A85"/>
    <w:rsid w:val="00703DC2"/>
    <w:rsid w:val="00E00B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5A07E2-7E1D-4D7B-8A4A-6F0AA18C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2620</Characters>
  <Application>Microsoft Office Word</Application>
  <DocSecurity>4</DocSecurity>
  <Lines>51</Lines>
  <Paragraphs>13</Paragraphs>
  <ScaleCrop>false</ScaleCrop>
  <HeadingPairs>
    <vt:vector size="2" baseType="variant">
      <vt:variant>
        <vt:lpstr>Rubrik</vt:lpstr>
      </vt:variant>
      <vt:variant>
        <vt:i4>1</vt:i4>
      </vt:variant>
    </vt:vector>
  </HeadingPairs>
  <TitlesOfParts>
    <vt:vector size="1" baseType="lpstr">
      <vt:lpstr>s32004</vt:lpstr>
    </vt:vector>
  </TitlesOfParts>
  <Company>Riksdagen</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s32004</dc:title>
  <dc:subject>s32004</dc:subject>
  <dc:creator>Riksdagen</dc:creator>
  <cp:keywords>Riksdagen</cp:keywords>
  <dc:description>TKG-ktrl, MSMQ4mb, PersReg-Distribution mm</dc:description>
  <cp:lastModifiedBy>Lars Brink</cp:lastModifiedBy>
  <cp:revision>2</cp:revision>
  <cp:lastPrinted>2009-02-01T10:48:00Z</cp:lastPrinted>
  <dcterms:created xsi:type="dcterms:W3CDTF">2025-12-17T14:33:00Z</dcterms:created>
  <dcterms:modified xsi:type="dcterms:W3CDTF">2025-12-17T14:33:00Z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Näringsidkares information till konsumenten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Näringsidkares information till konsumenten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Axelsson m.fl. (s)</vt:lpwstr>
  </property>
  <property fmtid="{D5CDD505-2E9C-101B-9397-08002B2CF9AE}" pid="26" name="MotionarLista">
    <vt:lpwstr>Axelsson, Christina (s)\Yazdanfar, Maryam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Maryam Yazdanfar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20082009000000000115000320040069</vt:lpwstr>
  </property>
  <property fmtid="{D5CDD505-2E9C-101B-9397-08002B2CF9AE}" pid="47" name="datum">
    <vt:lpwstr>080930</vt:lpwstr>
  </property>
  <property fmtid="{D5CDD505-2E9C-101B-9397-08002B2CF9AE}" pid="48" name="avsändar-e-post">
    <vt:lpwstr>lena.palmgren@riksdagen.se</vt:lpwstr>
  </property>
  <property fmtid="{D5CDD505-2E9C-101B-9397-08002B2CF9AE}" pid="49" name="id">
    <vt:lpwstr>20082009000000000115000320040069</vt:lpwstr>
  </property>
  <property fmtid="{D5CDD505-2E9C-101B-9397-08002B2CF9AE}" pid="50" name="nummer">
    <vt:lpwstr>368</vt:lpwstr>
  </property>
  <property fmtid="{D5CDD505-2E9C-101B-9397-08002B2CF9AE}" pid="51" name="utskottsbeteckning">
    <vt:lpwstr>C</vt:lpwstr>
  </property>
  <property fmtid="{D5CDD505-2E9C-101B-9397-08002B2CF9AE}" pid="52" name="GlobalUID">
    <vt:lpwstr>{06E2952E-8C8E-4D98-AD84-E0998A00C6CB}</vt:lpwstr>
  </property>
  <property fmtid="{D5CDD505-2E9C-101B-9397-08002B2CF9AE}" pid="53" name="Överföringar">
    <vt:i4>0</vt:i4>
  </property>
  <property fmtid="{D5CDD505-2E9C-101B-9397-08002B2CF9AE}" pid="54" name="Checksum">
    <vt:lpwstr>*1013880233795*</vt:lpwstr>
  </property>
  <property fmtid="{D5CDD505-2E9C-101B-9397-08002B2CF9AE}" pid="55" name="skuggnummer">
    <vt:lpwstr>2142</vt:lpwstr>
  </property>
  <property fmtid="{D5CDD505-2E9C-101B-9397-08002B2CF9AE}" pid="56" name="urixVersion">
    <vt:lpwstr>3.2.0.8</vt:lpwstr>
  </property>
  <property fmtid="{D5CDD505-2E9C-101B-9397-08002B2CF9AE}" pid="57" name="urixOrigin">
    <vt:lpwstr>090402 14:56:15.644</vt:lpwstr>
  </property>
  <property fmtid="{D5CDD505-2E9C-101B-9397-08002B2CF9AE}" pid="58" name="urixGuid">
    <vt:lpwstr>{3DE09FE9-1E84-4F0E-9C23-88C0F9200198}</vt:lpwstr>
  </property>
</Properties>
</file>