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0332B" w:rsidRPr="007D6E6E" w:rsidP="00F17B01">
      <w:pPr>
        <w:pStyle w:val="Title"/>
      </w:pPr>
      <w:bookmarkStart w:id="0" w:name="Start"/>
      <w:bookmarkEnd w:id="0"/>
      <w:r w:rsidRPr="007D6E6E">
        <w:t>Svar på fråg</w:t>
      </w:r>
      <w:r w:rsidR="003413CC">
        <w:t>or</w:t>
      </w:r>
      <w:r w:rsidRPr="007D6E6E">
        <w:t xml:space="preserve"> 202</w:t>
      </w:r>
      <w:r w:rsidR="0027343D">
        <w:t>1</w:t>
      </w:r>
      <w:r w:rsidRPr="007D6E6E">
        <w:t>/2</w:t>
      </w:r>
      <w:r w:rsidR="0027343D">
        <w:t>2</w:t>
      </w:r>
      <w:r w:rsidRPr="007D6E6E">
        <w:t>:</w:t>
      </w:r>
      <w:r w:rsidRPr="004A4A63" w:rsidR="004A4A63">
        <w:t xml:space="preserve">1387, </w:t>
      </w:r>
      <w:r w:rsidR="004A4A63">
        <w:t>1388</w:t>
      </w:r>
      <w:r w:rsidR="003413CC">
        <w:t>,</w:t>
      </w:r>
      <w:r w:rsidRPr="007D6E6E" w:rsidR="004A4A63">
        <w:t xml:space="preserve"> </w:t>
      </w:r>
      <w:r w:rsidRPr="004A4A63" w:rsidR="004A4A63">
        <w:t xml:space="preserve">1389, 1390 och 1391 </w:t>
      </w:r>
      <w:r w:rsidR="004A4A63">
        <w:t xml:space="preserve">av </w:t>
      </w:r>
      <w:r w:rsidR="00194053">
        <w:t>Maria Malmer Stenergard</w:t>
      </w:r>
      <w:r w:rsidRPr="007D6E6E">
        <w:t xml:space="preserve"> (M)</w:t>
      </w:r>
    </w:p>
    <w:p w:rsidR="00F17B01" w:rsidRPr="007D6E6E" w:rsidP="00F17B01">
      <w:pPr>
        <w:pStyle w:val="Title"/>
        <w:rPr>
          <w:rFonts w:ascii="TimesNewRomanPSMT" w:hAnsi="TimesNewRomanPSMT" w:cs="TimesNewRomanPSMT"/>
          <w:sz w:val="23"/>
          <w:szCs w:val="23"/>
        </w:rPr>
      </w:pPr>
      <w:r>
        <w:t>Remissvar garantitillägget</w:t>
      </w:r>
      <w:r w:rsidRPr="007D6E6E">
        <w:br/>
      </w:r>
    </w:p>
    <w:p w:rsidR="004A4A63" w:rsidP="00F17B01">
      <w:pPr>
        <w:pStyle w:val="BodyText"/>
      </w:pPr>
      <w:r w:rsidRPr="004A4A63">
        <w:t xml:space="preserve">Maria Malmer Stenergard har frågat mig </w:t>
      </w:r>
      <w:r w:rsidR="00B954B9">
        <w:t xml:space="preserve">om </w:t>
      </w:r>
      <w:r w:rsidRPr="004A4A63">
        <w:t xml:space="preserve">vilka åtgärder jag avser att vidta för att säkerställa att det är möjligt att bedöma och göra konsekvensanalyser av förslaget om </w:t>
      </w:r>
      <w:r>
        <w:t xml:space="preserve">ett </w:t>
      </w:r>
      <w:r w:rsidRPr="004A4A63">
        <w:t xml:space="preserve">garantitillägg </w:t>
      </w:r>
      <w:r>
        <w:t xml:space="preserve">i bostadstillägget </w:t>
      </w:r>
      <w:r w:rsidR="004C191C">
        <w:t xml:space="preserve">samt </w:t>
      </w:r>
      <w:r>
        <w:t xml:space="preserve">att regeringsformens beredningskrav uppfylls. Vidare frågar Maria Malmer Stenergard vilka åtgärder jag avser </w:t>
      </w:r>
      <w:r w:rsidR="00B376B5">
        <w:t xml:space="preserve">att </w:t>
      </w:r>
      <w:r>
        <w:t xml:space="preserve">vidta för att </w:t>
      </w:r>
      <w:r w:rsidRPr="004A4A63">
        <w:t xml:space="preserve">tolkning och tillämpning blir rättssäker, att respektavståndet i pension mellan dem som har arbetat och dem som inte har arbetat ökar och </w:t>
      </w:r>
      <w:r>
        <w:t xml:space="preserve">för </w:t>
      </w:r>
      <w:r w:rsidRPr="004A4A63">
        <w:t>att kopplingen mellan livsinkomst och pension stärks om garantitillägget införs.</w:t>
      </w:r>
    </w:p>
    <w:p w:rsidR="004A4A63" w:rsidP="004A4A63">
      <w:pPr>
        <w:pStyle w:val="BodyText"/>
      </w:pPr>
      <w:r>
        <w:t xml:space="preserve">Att ha ett väl utvecklat grundskydd är en förutsättning för att skydda ekonomiskt svaga äldre. </w:t>
      </w:r>
      <w:r w:rsidR="00CE1D42">
        <w:t xml:space="preserve">Det kan </w:t>
      </w:r>
      <w:r>
        <w:t>konstatera</w:t>
      </w:r>
      <w:r w:rsidR="00CE1D42">
        <w:t>s</w:t>
      </w:r>
      <w:r>
        <w:t xml:space="preserve"> att grundskyddet för pensionärer över lag utgör ett avsteg från vissa bärande principer i pensionssystemet, </w:t>
      </w:r>
      <w:r>
        <w:t>bl.a.</w:t>
      </w:r>
      <w:r>
        <w:t xml:space="preserve">  livsinkomstprincipen. Höjningar av ersättningsnivåerna i grundskyddet kräver alltid överväganden av vilka konsekvenser höjningarna medför och hur förenliga sådana konsekvenser är med pensionssystemet. Denna målkonflikt mellan skydd mot utsatthet och drivkrafter till arbete är i praktiken svår att undvika och den förekommer även inom andra delar av socialförsäkringssystemet. </w:t>
      </w:r>
      <w:r w:rsidR="000E56CF">
        <w:t xml:space="preserve">Konsekvensanalysen </w:t>
      </w:r>
      <w:r w:rsidR="00F4432D">
        <w:t xml:space="preserve">bedöms </w:t>
      </w:r>
      <w:r w:rsidR="000E56CF">
        <w:t>visa effekterna av förslagen och att förslagen fyller sitt syfte.</w:t>
      </w:r>
    </w:p>
    <w:p w:rsidR="004A4A63" w:rsidP="004A4A63">
      <w:pPr>
        <w:pStyle w:val="BodyText"/>
      </w:pPr>
      <w:r>
        <w:t xml:space="preserve">Under de senaste åren har ett antal förändringar skett på pensionsområdet som medfört att inkomsten har höjts för pensionärer, men det finns behov av ytterligare ekonomiska förbättringar för de pensionärer som har låg allmän pension. Reformen </w:t>
      </w:r>
      <w:r w:rsidR="000C570D">
        <w:t xml:space="preserve">bedöms </w:t>
      </w:r>
      <w:r>
        <w:t xml:space="preserve">få till följd att andelen äldre med låg </w:t>
      </w:r>
      <w:r>
        <w:t>ekonomisk standard minskar med tre procentenheter. Jämställdheten inom gruppen pensionärer kommer att öka då 74 procent av mottagarna av garantitillägget bedöms vara kvinnor.</w:t>
      </w:r>
      <w:r w:rsidRPr="00605417" w:rsidR="00605417">
        <w:t xml:space="preserve"> </w:t>
      </w:r>
      <w:r w:rsidR="00BF257E">
        <w:t xml:space="preserve">Det är mycket angeläget att snabbt stärka ekonomin för de pensionärer som har låga inkomster från det allmänna pensionssystemet, </w:t>
      </w:r>
      <w:r w:rsidRPr="000716FB" w:rsidR="00BF257E">
        <w:t>något som</w:t>
      </w:r>
      <w:r w:rsidRPr="000716FB" w:rsidR="00605417">
        <w:t xml:space="preserve"> på sistone blivit än mer uppenbart mot bakgrund av ökade priser på el, drivmedel och livsmedel.</w:t>
      </w:r>
    </w:p>
    <w:p w:rsidR="004A4A63" w:rsidP="004A4A63">
      <w:pPr>
        <w:pStyle w:val="BodyText"/>
      </w:pPr>
      <w:r>
        <w:t>Det är regeringens linje att arbete ska löna sig och att den inkomstgrundande pensionen ska återspegla det. Under 2021 införde</w:t>
      </w:r>
      <w:r w:rsidR="00CE1D42">
        <w:t>s</w:t>
      </w:r>
      <w:r>
        <w:t xml:space="preserve"> ett inkomstpensionstillägg som förstärkte den inkomstgrundande pensionen och ökade respektavståndet mellan dem som arbetat ett helt arbetsliv och de som arbetat mindre eller inte alls. Regeringen har också länge haft inställningen att inbetalningarna till pensionssystemet behöver öka för att långsiktigt höja pensionerna. Det är en insats som ytterligare skulle stärka kopplingen mellan arbete och pension.</w:t>
      </w:r>
    </w:p>
    <w:p w:rsidR="00474ED2" w:rsidP="004A4A63">
      <w:pPr>
        <w:pStyle w:val="BodyText"/>
      </w:pPr>
      <w:r w:rsidRPr="000716FB">
        <w:t xml:space="preserve">När det gäller frågan om beredningskravet i regeringsformen uppfylls konstateras följande. </w:t>
      </w:r>
      <w:r w:rsidR="00365AE0">
        <w:t>Vid beredningen av regeringsärenden</w:t>
      </w:r>
      <w:r w:rsidRPr="000716FB">
        <w:t xml:space="preserve"> ska behövliga upplysningar och yttranden inhämtas från berörda myndigheter.</w:t>
      </w:r>
      <w:r w:rsidRPr="000716FB" w:rsidR="00BF257E">
        <w:t xml:space="preserve"> Upplysningar och yttranden ska också inhämtas i den omfattning som behövs från kommuner. </w:t>
      </w:r>
      <w:r w:rsidRPr="000716FB">
        <w:t xml:space="preserve"> Även sammanslutningar och enskilda ska i den omfattning som behövs ges möjlighet att yttra sig. Formerna för hur beredningskravet ska uppfyllas är inte närmare reglerat än så. Att beredningskravet bedöms vara uppfyllt är en förutsättning för att regeringen ska kunna fatta beslut om en proposition.</w:t>
      </w:r>
    </w:p>
    <w:p w:rsidR="00503B0F" w:rsidP="00503B0F">
      <w:pPr>
        <w:pStyle w:val="BodyText"/>
      </w:pPr>
      <w:r>
        <w:t xml:space="preserve">Garantitillägget är utformat på ett sådant sätt att det i så stor utsträckning som möjligt ska gå i linje med myndighetens handläggning av övriga förmåner. De föreslagna reglerna är </w:t>
      </w:r>
      <w:r w:rsidRPr="002A1395">
        <w:t>tillräckligt</w:t>
      </w:r>
      <w:r>
        <w:t xml:space="preserve"> tydligt formulerade för att undvika risken för tillämpningssvårigheter. </w:t>
      </w:r>
      <w:r w:rsidRPr="000716FB" w:rsidR="00CE1D42">
        <w:t>Socialdepartementet</w:t>
      </w:r>
      <w:r w:rsidR="00CE1D42">
        <w:t xml:space="preserve"> </w:t>
      </w:r>
      <w:r>
        <w:t xml:space="preserve">för en tät och kontinuerlig dialog med Pensionsmyndigheten. </w:t>
      </w:r>
      <w:r w:rsidRPr="000716FB" w:rsidR="00642490">
        <w:t xml:space="preserve">Regeringen avser att återkomma i gängse ordning i frågan om resurstilldelning till </w:t>
      </w:r>
      <w:r w:rsidRPr="000716FB">
        <w:t>Pensionsmyndigheten för att kunna genomföra reformen och administrera tillägget.</w:t>
      </w:r>
      <w:r w:rsidR="000C570D">
        <w:t xml:space="preserve"> </w:t>
      </w:r>
      <w:r w:rsidR="00CE1D42">
        <w:t>Jag</w:t>
      </w:r>
      <w:r w:rsidRPr="000C570D" w:rsidR="000C570D">
        <w:t xml:space="preserve"> bedömer att Pensionsmyndigheten </w:t>
      </w:r>
      <w:r w:rsidR="000C570D">
        <w:t xml:space="preserve">kommer att </w:t>
      </w:r>
      <w:r w:rsidRPr="000C570D" w:rsidR="000C570D">
        <w:t xml:space="preserve">ha de förutsättningar som </w:t>
      </w:r>
      <w:r w:rsidR="000C570D">
        <w:t>behövs</w:t>
      </w:r>
      <w:r w:rsidRPr="000C570D" w:rsidR="000C570D">
        <w:t xml:space="preserve"> för </w:t>
      </w:r>
      <w:r w:rsidR="00A94C49">
        <w:t>en rättssäker tillämpning</w:t>
      </w:r>
      <w:r w:rsidR="006A329D">
        <w:t xml:space="preserve"> och tolkning av regelverket</w:t>
      </w:r>
      <w:r w:rsidR="00A94C49">
        <w:t xml:space="preserve">. </w:t>
      </w:r>
      <w:r w:rsidRPr="000C570D" w:rsidR="000C570D">
        <w:t xml:space="preserve"> </w:t>
      </w:r>
    </w:p>
    <w:p w:rsidR="00503B0F" w:rsidP="004A4A63">
      <w:pPr>
        <w:pStyle w:val="BodyText"/>
      </w:pPr>
    </w:p>
    <w:p w:rsidR="00503B0F" w:rsidP="004A4A63">
      <w:pPr>
        <w:pStyle w:val="BodyText"/>
      </w:pPr>
    </w:p>
    <w:p w:rsidR="00F17B01" w:rsidRPr="007D6E6E" w:rsidP="00F17B01">
      <w:pPr>
        <w:pStyle w:val="BodyText"/>
      </w:pPr>
      <w:r w:rsidRPr="007D6E6E">
        <w:t xml:space="preserve">Stockholm den </w:t>
      </w:r>
      <w:sdt>
        <w:sdtPr>
          <w:id w:val="-1225218591"/>
          <w:placeholder>
            <w:docPart w:val="3E54411DCE964F89B26AE52925618B77"/>
          </w:placeholder>
          <w:dataBinding w:xpath="/ns0:DocumentInfo[1]/ns0:BaseInfo[1]/ns0:HeaderDate[1]" w:storeItemID="{E4DC26E9-26B4-4837-A3B1-454F5BEB3AB0}" w:prefixMappings="xmlns:ns0='http://lp/documentinfo/RK' "/>
          <w:date w:fullDate="2022-04-06T00:00:00Z">
            <w:dateFormat w:val="d MMMM yyyy"/>
            <w:lid w:val="sv-SE"/>
            <w:storeMappedDataAs w:val="dateTime"/>
            <w:calendar w:val="gregorian"/>
          </w:date>
        </w:sdtPr>
        <w:sdtContent>
          <w:r w:rsidR="0040210F">
            <w:t>6 april 2022</w:t>
          </w:r>
        </w:sdtContent>
      </w:sdt>
    </w:p>
    <w:p w:rsidR="00F17B01" w:rsidRPr="007D6E6E" w:rsidP="00F17B01">
      <w:pPr>
        <w:pStyle w:val="Brdtextutanavstnd"/>
      </w:pPr>
    </w:p>
    <w:p w:rsidR="00F17B01" w:rsidRPr="007D6E6E" w:rsidP="00F17B01">
      <w:pPr>
        <w:pStyle w:val="Brdtextutanavstnd"/>
      </w:pPr>
    </w:p>
    <w:p w:rsidR="00F17B01" w:rsidRPr="007D6E6E" w:rsidP="00F17B01">
      <w:pPr>
        <w:pStyle w:val="BodyText"/>
      </w:pPr>
      <w:r>
        <w:t>Ardalan Shekarabi</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3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3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3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17B01" w:rsidRPr="007D73AB">
          <w:pPr>
            <w:pStyle w:val="Header"/>
          </w:pPr>
        </w:p>
      </w:tc>
      <w:tc>
        <w:tcPr>
          <w:tcW w:w="3170" w:type="dxa"/>
          <w:vAlign w:val="bottom"/>
        </w:tcPr>
        <w:p w:rsidR="00F17B01" w:rsidRPr="007D73AB" w:rsidP="00340DE0">
          <w:pPr>
            <w:pStyle w:val="Header"/>
          </w:pPr>
        </w:p>
      </w:tc>
      <w:tc>
        <w:tcPr>
          <w:tcW w:w="1134" w:type="dxa"/>
        </w:tcPr>
        <w:p w:rsidR="00F17B0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17B0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17B01" w:rsidRPr="00710A6C" w:rsidP="00EE3C0F">
          <w:pPr>
            <w:pStyle w:val="Header"/>
            <w:rPr>
              <w:b/>
            </w:rPr>
          </w:pPr>
        </w:p>
        <w:p w:rsidR="00F17B01" w:rsidP="00EE3C0F">
          <w:pPr>
            <w:pStyle w:val="Header"/>
          </w:pPr>
        </w:p>
        <w:p w:rsidR="00F17B01" w:rsidP="00EE3C0F">
          <w:pPr>
            <w:pStyle w:val="Header"/>
          </w:pPr>
        </w:p>
        <w:p w:rsidR="00F17B01" w:rsidP="00EE3C0F">
          <w:pPr>
            <w:pStyle w:val="Header"/>
          </w:pPr>
        </w:p>
        <w:sdt>
          <w:sdtPr>
            <w:rPr>
              <w:rFonts w:ascii="Arial" w:hAnsi="Arial" w:cs="Arial"/>
              <w:color w:val="333333"/>
              <w:sz w:val="18"/>
              <w:szCs w:val="18"/>
              <w:shd w:val="clear" w:color="auto" w:fill="F8F8F8"/>
            </w:rPr>
            <w:alias w:val="Dnr"/>
            <w:tag w:val="ccRKShow_Dnr"/>
            <w:id w:val="-829283628"/>
            <w:placeholder>
              <w:docPart w:val="24D419421DA04BB9B1C162ADA2B7CD29"/>
            </w:placeholder>
            <w:dataBinding w:xpath="/ns0:DocumentInfo[1]/ns0:BaseInfo[1]/ns0:Dnr[1]" w:storeItemID="{E4DC26E9-26B4-4837-A3B1-454F5BEB3AB0}" w:prefixMappings="xmlns:ns0='http://lp/documentinfo/RK' "/>
            <w:text/>
          </w:sdtPr>
          <w:sdtContent>
            <w:p w:rsidR="00F17B01" w:rsidP="00EE3C0F">
              <w:pPr>
                <w:pStyle w:val="Header"/>
              </w:pPr>
              <w:r>
                <w:rPr>
                  <w:rFonts w:ascii="Arial" w:hAnsi="Arial" w:cs="Arial"/>
                  <w:color w:val="333333"/>
                  <w:sz w:val="18"/>
                  <w:szCs w:val="18"/>
                  <w:shd w:val="clear" w:color="auto" w:fill="F8F8F8"/>
                </w:rPr>
                <w:t>S2022/01928, S2022/01929, S2022/01930, S2022/01931 och S2022/01932</w:t>
              </w:r>
            </w:p>
          </w:sdtContent>
        </w:sdt>
        <w:sdt>
          <w:sdtPr>
            <w:alias w:val="DocNumber"/>
            <w:tag w:val="DocNumber"/>
            <w:id w:val="1726028884"/>
            <w:placeholder>
              <w:docPart w:val="0F6489D28BC5421E8E271CAEE0DAE7AE"/>
            </w:placeholder>
            <w:showingPlcHdr/>
            <w:dataBinding w:xpath="/ns0:DocumentInfo[1]/ns0:BaseInfo[1]/ns0:DocNumber[1]" w:storeItemID="{E4DC26E9-26B4-4837-A3B1-454F5BEB3AB0}" w:prefixMappings="xmlns:ns0='http://lp/documentinfo/RK' "/>
            <w:text/>
          </w:sdtPr>
          <w:sdtContent>
            <w:p w:rsidR="00F17B01" w:rsidP="00EE3C0F">
              <w:pPr>
                <w:pStyle w:val="Header"/>
              </w:pPr>
              <w:r>
                <w:rPr>
                  <w:rStyle w:val="PlaceholderText"/>
                </w:rPr>
                <w:t xml:space="preserve"> </w:t>
              </w:r>
            </w:p>
          </w:sdtContent>
        </w:sdt>
        <w:p w:rsidR="00F17B01" w:rsidP="00EE3C0F">
          <w:pPr>
            <w:pStyle w:val="Header"/>
          </w:pPr>
        </w:p>
      </w:tc>
      <w:tc>
        <w:tcPr>
          <w:tcW w:w="1134" w:type="dxa"/>
        </w:tcPr>
        <w:p w:rsidR="00F17B01" w:rsidP="0094502D">
          <w:pPr>
            <w:pStyle w:val="Header"/>
          </w:pPr>
        </w:p>
        <w:p w:rsidR="00F17B0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7F7678A789649CF9EB35610401F30C5"/>
          </w:placeholder>
          <w:richText/>
        </w:sdtPr>
        <w:sdtContent>
          <w:tc>
            <w:tcPr>
              <w:tcW w:w="5534" w:type="dxa"/>
              <w:tcMar>
                <w:right w:w="1134" w:type="dxa"/>
              </w:tcMar>
            </w:tcPr>
            <w:sdt>
              <w:sdtPr>
                <w:rPr>
                  <w:b/>
                </w:rPr>
                <w:alias w:val="SenderText"/>
                <w:tag w:val="ccRKShow_SenderText"/>
                <w:id w:val="486212710"/>
                <w:placeholder>
                  <w:docPart w:val="354CE9D2F30F4CBCBE622692227E89FB"/>
                </w:placeholder>
                <w:richText/>
              </w:sdtPr>
              <w:sdtEndPr>
                <w:rPr>
                  <w:b w:val="0"/>
                  <w:bCs/>
                </w:rPr>
              </w:sdtEndPr>
              <w:sdtContent>
                <w:p w:rsidR="0010747A" w:rsidP="00C524B6">
                  <w:pPr>
                    <w:pStyle w:val="Header"/>
                    <w:rPr>
                      <w:b/>
                    </w:rPr>
                  </w:pPr>
                  <w:r>
                    <w:rPr>
                      <w:b/>
                    </w:rPr>
                    <w:t>Social</w:t>
                  </w:r>
                  <w:r w:rsidR="00E201E2">
                    <w:rPr>
                      <w:b/>
                    </w:rPr>
                    <w:t>de</w:t>
                  </w:r>
                  <w:r w:rsidRPr="00342124" w:rsidR="00C524B6">
                    <w:rPr>
                      <w:b/>
                    </w:rPr>
                    <w:t>partement</w:t>
                  </w:r>
                  <w:r>
                    <w:rPr>
                      <w:b/>
                    </w:rPr>
                    <w:t>et</w:t>
                  </w:r>
                </w:p>
                <w:p w:rsidR="00F17B01" w:rsidRPr="00FB3F24" w:rsidP="00340DE0">
                  <w:pPr>
                    <w:pStyle w:val="Header"/>
                    <w:rPr>
                      <w:bCs/>
                    </w:rPr>
                  </w:pPr>
                  <w:r>
                    <w:rPr>
                      <w:bCs/>
                    </w:rPr>
                    <w:t>Socialförsäkringsministern</w:t>
                  </w:r>
                </w:p>
              </w:sdtContent>
            </w:sdt>
          </w:tc>
        </w:sdtContent>
      </w:sdt>
      <w:sdt>
        <w:sdtPr>
          <w:alias w:val="Recipient"/>
          <w:tag w:val="ccRKShow_Recipient"/>
          <w:id w:val="-28344517"/>
          <w:placeholder>
            <w:docPart w:val="982C94C099E14BDB8C2516C787AF2FAF"/>
          </w:placeholder>
          <w:dataBinding w:xpath="/ns0:DocumentInfo[1]/ns0:BaseInfo[1]/ns0:Recipient[1]" w:storeItemID="{E4DC26E9-26B4-4837-A3B1-454F5BEB3AB0}" w:prefixMappings="xmlns:ns0='http://lp/documentinfo/RK' "/>
          <w:text w:multiLine="1"/>
        </w:sdtPr>
        <w:sdtContent>
          <w:tc>
            <w:tcPr>
              <w:tcW w:w="3170" w:type="dxa"/>
            </w:tcPr>
            <w:p w:rsidR="00F17B01" w:rsidP="00547B89">
              <w:pPr>
                <w:pStyle w:val="Header"/>
              </w:pPr>
              <w:r>
                <w:t>Till riksdagen</w:t>
              </w:r>
            </w:p>
          </w:tc>
        </w:sdtContent>
      </w:sdt>
      <w:tc>
        <w:tcPr>
          <w:tcW w:w="1134" w:type="dxa"/>
        </w:tcPr>
        <w:p w:rsidR="00F17B0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D419421DA04BB9B1C162ADA2B7CD29"/>
        <w:category>
          <w:name w:val="Allmänt"/>
          <w:gallery w:val="placeholder"/>
        </w:category>
        <w:types>
          <w:type w:val="bbPlcHdr"/>
        </w:types>
        <w:behaviors>
          <w:behavior w:val="content"/>
        </w:behaviors>
        <w:guid w:val="{AD291228-DD9D-4C6A-B9C6-53A4464557E7}"/>
      </w:docPartPr>
      <w:docPartBody>
        <w:p w:rsidR="008514EB" w:rsidP="00464B3B">
          <w:pPr>
            <w:pStyle w:val="24D419421DA04BB9B1C162ADA2B7CD29"/>
          </w:pPr>
          <w:r>
            <w:rPr>
              <w:rStyle w:val="PlaceholderText"/>
            </w:rPr>
            <w:t xml:space="preserve"> </w:t>
          </w:r>
        </w:p>
      </w:docPartBody>
    </w:docPart>
    <w:docPart>
      <w:docPartPr>
        <w:name w:val="0F6489D28BC5421E8E271CAEE0DAE7AE"/>
        <w:category>
          <w:name w:val="Allmänt"/>
          <w:gallery w:val="placeholder"/>
        </w:category>
        <w:types>
          <w:type w:val="bbPlcHdr"/>
        </w:types>
        <w:behaviors>
          <w:behavior w:val="content"/>
        </w:behaviors>
        <w:guid w:val="{710168EB-E50A-4ED3-A1BF-97CB526BEECD}"/>
      </w:docPartPr>
      <w:docPartBody>
        <w:p w:rsidR="008514EB" w:rsidP="00464B3B">
          <w:pPr>
            <w:pStyle w:val="0F6489D28BC5421E8E271CAEE0DAE7AE1"/>
          </w:pPr>
          <w:r>
            <w:rPr>
              <w:rStyle w:val="PlaceholderText"/>
            </w:rPr>
            <w:t xml:space="preserve"> </w:t>
          </w:r>
        </w:p>
      </w:docPartBody>
    </w:docPart>
    <w:docPart>
      <w:docPartPr>
        <w:name w:val="47F7678A789649CF9EB35610401F30C5"/>
        <w:category>
          <w:name w:val="Allmänt"/>
          <w:gallery w:val="placeholder"/>
        </w:category>
        <w:types>
          <w:type w:val="bbPlcHdr"/>
        </w:types>
        <w:behaviors>
          <w:behavior w:val="content"/>
        </w:behaviors>
        <w:guid w:val="{F006EC50-5CA8-4A2E-87B9-20481D419F3A}"/>
      </w:docPartPr>
      <w:docPartBody>
        <w:p w:rsidR="008514EB" w:rsidP="00464B3B">
          <w:pPr>
            <w:pStyle w:val="47F7678A789649CF9EB35610401F30C51"/>
          </w:pPr>
          <w:r>
            <w:rPr>
              <w:rStyle w:val="PlaceholderText"/>
            </w:rPr>
            <w:t xml:space="preserve"> </w:t>
          </w:r>
        </w:p>
      </w:docPartBody>
    </w:docPart>
    <w:docPart>
      <w:docPartPr>
        <w:name w:val="982C94C099E14BDB8C2516C787AF2FAF"/>
        <w:category>
          <w:name w:val="Allmänt"/>
          <w:gallery w:val="placeholder"/>
        </w:category>
        <w:types>
          <w:type w:val="bbPlcHdr"/>
        </w:types>
        <w:behaviors>
          <w:behavior w:val="content"/>
        </w:behaviors>
        <w:guid w:val="{176181C0-72F1-4592-B1FD-61F3AE0985E9}"/>
      </w:docPartPr>
      <w:docPartBody>
        <w:p w:rsidR="008514EB" w:rsidP="00464B3B">
          <w:pPr>
            <w:pStyle w:val="982C94C099E14BDB8C2516C787AF2FAF"/>
          </w:pPr>
          <w:r>
            <w:rPr>
              <w:rStyle w:val="PlaceholderText"/>
            </w:rPr>
            <w:t xml:space="preserve"> </w:t>
          </w:r>
        </w:p>
      </w:docPartBody>
    </w:docPart>
    <w:docPart>
      <w:docPartPr>
        <w:name w:val="3E54411DCE964F89B26AE52925618B77"/>
        <w:category>
          <w:name w:val="Allmänt"/>
          <w:gallery w:val="placeholder"/>
        </w:category>
        <w:types>
          <w:type w:val="bbPlcHdr"/>
        </w:types>
        <w:behaviors>
          <w:behavior w:val="content"/>
        </w:behaviors>
        <w:guid w:val="{BE9A8267-FEFF-40E5-B0E1-B2047A327819}"/>
      </w:docPartPr>
      <w:docPartBody>
        <w:p w:rsidR="008514EB" w:rsidP="00464B3B">
          <w:pPr>
            <w:pStyle w:val="3E54411DCE964F89B26AE52925618B77"/>
          </w:pPr>
          <w:r>
            <w:rPr>
              <w:rStyle w:val="PlaceholderText"/>
            </w:rPr>
            <w:t>Klicka här för att ange datum.</w:t>
          </w:r>
        </w:p>
      </w:docPartBody>
    </w:docPart>
    <w:docPart>
      <w:docPartPr>
        <w:name w:val="354CE9D2F30F4CBCBE622692227E89FB"/>
        <w:category>
          <w:name w:val="Allmänt"/>
          <w:gallery w:val="placeholder"/>
        </w:category>
        <w:types>
          <w:type w:val="bbPlcHdr"/>
        </w:types>
        <w:behaviors>
          <w:behavior w:val="content"/>
        </w:behaviors>
        <w:guid w:val="{0F6634FE-33DB-48AA-BB41-998DFB789EEC}"/>
      </w:docPartPr>
      <w:docPartBody>
        <w:p w:rsidR="00771897" w:rsidP="00570E15">
          <w:pPr>
            <w:pStyle w:val="354CE9D2F30F4CBCBE622692227E89FB"/>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E15"/>
    <w:rPr>
      <w:noProof w:val="0"/>
      <w:color w:val="808080"/>
    </w:rPr>
  </w:style>
  <w:style w:type="paragraph" w:customStyle="1" w:styleId="24D419421DA04BB9B1C162ADA2B7CD29">
    <w:name w:val="24D419421DA04BB9B1C162ADA2B7CD29"/>
    <w:rsid w:val="00464B3B"/>
  </w:style>
  <w:style w:type="paragraph" w:customStyle="1" w:styleId="982C94C099E14BDB8C2516C787AF2FAF">
    <w:name w:val="982C94C099E14BDB8C2516C787AF2FAF"/>
    <w:rsid w:val="00464B3B"/>
  </w:style>
  <w:style w:type="paragraph" w:customStyle="1" w:styleId="0F6489D28BC5421E8E271CAEE0DAE7AE1">
    <w:name w:val="0F6489D28BC5421E8E271CAEE0DAE7AE1"/>
    <w:rsid w:val="00464B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F7678A789649CF9EB35610401F30C51">
    <w:name w:val="47F7678A789649CF9EB35610401F30C51"/>
    <w:rsid w:val="00464B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54411DCE964F89B26AE52925618B77">
    <w:name w:val="3E54411DCE964F89B26AE52925618B77"/>
    <w:rsid w:val="00464B3B"/>
  </w:style>
  <w:style w:type="paragraph" w:customStyle="1" w:styleId="354CE9D2F30F4CBCBE622692227E89FB">
    <w:name w:val="354CE9D2F30F4CBCBE622692227E89FB"/>
    <w:rsid w:val="00570E1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2022-04-06T00:00:00</HeaderDate>
    <Office/>
    <Dnr>S2022/01928, S2022/01929, S2022/01930, S2022/01931 och S2022/01932</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7f949c62-03ac-4435-a6d8-6341f354f081</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78E7E-6BC0-45D1-9480-3BB2288E3E9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4DC26E9-26B4-4837-A3B1-454F5BEB3AB0}"/>
</file>

<file path=customXml/itemProps4.xml><?xml version="1.0" encoding="utf-8"?>
<ds:datastoreItem xmlns:ds="http://schemas.openxmlformats.org/officeDocument/2006/customXml" ds:itemID="{869131D9-1C22-4A90-8EF8-84721CCF2804}"/>
</file>

<file path=customXml/itemProps5.xml><?xml version="1.0" encoding="utf-8"?>
<ds:datastoreItem xmlns:ds="http://schemas.openxmlformats.org/officeDocument/2006/customXml" ds:itemID="{1F99BA9A-096C-419F-819E-CA3C14C3D138}"/>
</file>

<file path=docProps/app.xml><?xml version="1.0" encoding="utf-8"?>
<Properties xmlns="http://schemas.openxmlformats.org/officeDocument/2006/extended-properties" xmlns:vt="http://schemas.openxmlformats.org/officeDocument/2006/docPropsVTypes">
  <Template>RK Basmall</Template>
  <TotalTime>0</TotalTime>
  <Pages>3</Pages>
  <Words>620</Words>
  <Characters>3288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1387-1391 Maria Malmer Stenergard (M).docx</dc:title>
  <cp:revision>2</cp:revision>
  <dcterms:created xsi:type="dcterms:W3CDTF">2022-04-06T08:06:00Z</dcterms:created>
  <dcterms:modified xsi:type="dcterms:W3CDTF">2022-04-06T08:06:00Z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S2021/05094</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c0ace30b-4938-41c2-ab7c-a830615d9b08</vt:lpwstr>
  </property>
</Properties>
</file>