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BD09A6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BB49B1">
              <w:rPr>
                <w:b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BB49B1">
              <w:t>10</w:t>
            </w:r>
            <w:r w:rsidR="00520D71">
              <w:t>-</w:t>
            </w:r>
            <w:r w:rsidR="00BB49B1">
              <w:t>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B49B1">
            <w:r>
              <w:t>09</w:t>
            </w:r>
            <w:r w:rsidR="00BF5F58">
              <w:t>:</w:t>
            </w:r>
            <w:r>
              <w:t>30</w:t>
            </w:r>
            <w:r w:rsidR="00FA543D">
              <w:t>–</w:t>
            </w:r>
            <w:r w:rsidR="00062A20">
              <w:t>10:25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2C2FA6" w:rsidRDefault="002C2FA6">
      <w:pPr>
        <w:tabs>
          <w:tab w:val="left" w:pos="1701"/>
        </w:tabs>
        <w:rPr>
          <w:snapToGrid w:val="0"/>
          <w:color w:val="000000"/>
        </w:rPr>
      </w:pPr>
    </w:p>
    <w:p w:rsidR="002C2FA6" w:rsidRDefault="002C2FA6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BD09A6" w:rsidRPr="004209C4" w:rsidRDefault="00BD09A6" w:rsidP="00BD09A6">
            <w:pPr>
              <w:rPr>
                <w:b/>
                <w:bCs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>följande ordinarie ledamöter och suppleanter:</w:t>
            </w:r>
            <w:r w:rsidRPr="002C3C32">
              <w:rPr>
                <w:bCs/>
                <w:szCs w:val="24"/>
              </w:rPr>
              <w:t xml:space="preserve"> </w:t>
            </w:r>
            <w:r w:rsidR="002C3C32" w:rsidRPr="002C3C32">
              <w:rPr>
                <w:szCs w:val="24"/>
              </w:rPr>
              <w:t xml:space="preserve">Roger Haddad (L), Patrick Reslow (SD), Robert Stenkvist (SD), Gudrun Brunegård (KD), </w:t>
            </w:r>
            <w:r w:rsidR="002C3C32" w:rsidRPr="002C3C32">
              <w:rPr>
                <w:szCs w:val="24"/>
                <w:lang w:val="en-US"/>
              </w:rPr>
              <w:t xml:space="preserve">Noria Manouchi (M), </w:t>
            </w:r>
            <w:r w:rsidR="002C3C32" w:rsidRPr="002C3C32">
              <w:rPr>
                <w:szCs w:val="24"/>
              </w:rPr>
              <w:t>Ilona Szatmari Waldau (V) och Nermina Mizimovic (S)</w:t>
            </w:r>
            <w:r w:rsidRPr="002C3C32">
              <w:rPr>
                <w:szCs w:val="24"/>
              </w:rPr>
              <w:t>.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BB49B1" w:rsidTr="0001177E">
        <w:tc>
          <w:tcPr>
            <w:tcW w:w="567" w:type="dxa"/>
          </w:tcPr>
          <w:p w:rsidR="00BB49B1" w:rsidRPr="003B4DE8" w:rsidRDefault="00BB49B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6789C" w:rsidRDefault="00BB49B1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Teknikföretagen</w:t>
            </w:r>
          </w:p>
          <w:p w:rsidR="00BB49B1" w:rsidRDefault="00BB49B1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Verkställande direktören Klas Wåhlberg från Teknikföretagen, forskningschefen för ABB och ordföranden för Teknikföretagens FoU-referensgrupp Mikael Dahlgren och forskningschefen Torbjörn Lundahl från Ericsson</w:t>
            </w:r>
            <w:r w:rsidR="00C92866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 xml:space="preserve">CTO Petter </w:t>
            </w:r>
            <w:proofErr w:type="spellStart"/>
            <w:r>
              <w:rPr>
                <w:color w:val="000000"/>
                <w:szCs w:val="24"/>
              </w:rPr>
              <w:t>Bedoire</w:t>
            </w:r>
            <w:proofErr w:type="spellEnd"/>
            <w:r>
              <w:rPr>
                <w:color w:val="000000"/>
                <w:szCs w:val="24"/>
              </w:rPr>
              <w:t xml:space="preserve"> från SAAB, forskningschefen Arne Norlander från </w:t>
            </w:r>
            <w:proofErr w:type="spellStart"/>
            <w:r>
              <w:rPr>
                <w:color w:val="000000"/>
                <w:szCs w:val="24"/>
              </w:rPr>
              <w:t>Secana</w:t>
            </w:r>
            <w:proofErr w:type="spellEnd"/>
            <w:r>
              <w:rPr>
                <w:color w:val="000000"/>
                <w:szCs w:val="24"/>
              </w:rPr>
              <w:t xml:space="preserve">, chefen för Public </w:t>
            </w:r>
            <w:proofErr w:type="spellStart"/>
            <w:r>
              <w:rPr>
                <w:color w:val="000000"/>
                <w:szCs w:val="24"/>
              </w:rPr>
              <w:t>Affairs</w:t>
            </w:r>
            <w:proofErr w:type="spellEnd"/>
            <w:r>
              <w:rPr>
                <w:color w:val="000000"/>
                <w:szCs w:val="24"/>
              </w:rPr>
              <w:t xml:space="preserve"> Joakim Jakobsson från RISE samt biträdande näringspolitiska chefen Peter Johansson och experten i innovationspolitiska frågor Teresa </w:t>
            </w:r>
            <w:proofErr w:type="spellStart"/>
            <w:r>
              <w:rPr>
                <w:color w:val="000000"/>
                <w:szCs w:val="24"/>
              </w:rPr>
              <w:t>Jonek</w:t>
            </w:r>
            <w:proofErr w:type="spellEnd"/>
            <w:r w:rsidR="00C9286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från Teknikföretagen, deltog på distans och informerade om </w:t>
            </w:r>
            <w:r w:rsidR="00F310A0">
              <w:rPr>
                <w:color w:val="000000"/>
                <w:szCs w:val="24"/>
              </w:rPr>
              <w:t xml:space="preserve">frågor </w:t>
            </w:r>
            <w:r w:rsidR="00FF5C7D">
              <w:rPr>
                <w:color w:val="000000"/>
                <w:szCs w:val="24"/>
              </w:rPr>
              <w:t>om</w:t>
            </w:r>
            <w:r w:rsidR="00F310A0">
              <w:rPr>
                <w:color w:val="000000"/>
                <w:szCs w:val="24"/>
              </w:rPr>
              <w:t xml:space="preserve"> forskning och utveckling.</w:t>
            </w:r>
          </w:p>
          <w:p w:rsidR="00BB49B1" w:rsidRDefault="00BB49B1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BB49B1">
              <w:rPr>
                <w:snapToGrid w:val="0"/>
              </w:rPr>
              <w:t>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49B1" w:rsidTr="0001177E">
        <w:tc>
          <w:tcPr>
            <w:tcW w:w="567" w:type="dxa"/>
          </w:tcPr>
          <w:p w:rsidR="00BB49B1" w:rsidRPr="003B4DE8" w:rsidRDefault="00BB49B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B49B1" w:rsidRDefault="00BB49B1" w:rsidP="00BB49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holdingbolag vid universitet och högskolor (UbU6)</w:t>
            </w:r>
          </w:p>
          <w:p w:rsidR="00BB49B1" w:rsidRDefault="00BB49B1" w:rsidP="00BB49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49B1" w:rsidRPr="00BB49B1" w:rsidRDefault="00BB49B1" w:rsidP="00BB49B1">
            <w:pPr>
              <w:tabs>
                <w:tab w:val="left" w:pos="1701"/>
              </w:tabs>
              <w:rPr>
                <w:snapToGrid w:val="0"/>
              </w:rPr>
            </w:pPr>
            <w:r w:rsidRPr="00BB49B1">
              <w:rPr>
                <w:snapToGrid w:val="0"/>
              </w:rPr>
              <w:t>Utskottet behandlade skrivelse 2019/20:199 och motioner.</w:t>
            </w:r>
          </w:p>
          <w:p w:rsidR="00BB49B1" w:rsidRPr="00BB49B1" w:rsidRDefault="00BB49B1" w:rsidP="00BB49B1">
            <w:pPr>
              <w:tabs>
                <w:tab w:val="left" w:pos="1701"/>
              </w:tabs>
              <w:rPr>
                <w:snapToGrid w:val="0"/>
              </w:rPr>
            </w:pPr>
          </w:p>
          <w:p w:rsidR="00BB49B1" w:rsidRPr="00BB49B1" w:rsidRDefault="00BB49B1" w:rsidP="00BB49B1">
            <w:pPr>
              <w:tabs>
                <w:tab w:val="left" w:pos="1701"/>
              </w:tabs>
              <w:rPr>
                <w:snapToGrid w:val="0"/>
              </w:rPr>
            </w:pPr>
            <w:r w:rsidRPr="00BB49B1">
              <w:rPr>
                <w:snapToGrid w:val="0"/>
              </w:rPr>
              <w:t>Ärendet bordlades.</w:t>
            </w:r>
          </w:p>
          <w:p w:rsidR="00BB49B1" w:rsidRDefault="00BB49B1" w:rsidP="00BB49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B49B1" w:rsidTr="0001177E">
        <w:tc>
          <w:tcPr>
            <w:tcW w:w="567" w:type="dxa"/>
          </w:tcPr>
          <w:p w:rsidR="00BB49B1" w:rsidRPr="003B4DE8" w:rsidRDefault="00BB49B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B49B1" w:rsidRDefault="00BB49B1" w:rsidP="00BB49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Utgiftsramar för utgiftsområdena 15 och 16  </w:t>
            </w:r>
          </w:p>
          <w:p w:rsidR="00BB49B1" w:rsidRDefault="00BB49B1" w:rsidP="00BB49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B49B1" w:rsidRPr="00BB49B1" w:rsidRDefault="00BB49B1" w:rsidP="00BB49B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B49B1">
              <w:rPr>
                <w:bCs/>
                <w:color w:val="000000"/>
                <w:szCs w:val="24"/>
              </w:rPr>
              <w:t>Utskottet behandlade fråga om yttrande till finansutskottet över utgiftsramar för utgiftsområdena 15 och 16 i proposition 2020/21:1 och motioner.</w:t>
            </w:r>
          </w:p>
          <w:p w:rsidR="00BB49B1" w:rsidRPr="00BB49B1" w:rsidRDefault="00BB49B1" w:rsidP="00BB49B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B49B1" w:rsidRDefault="00BB49B1" w:rsidP="00BB49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B49B1">
              <w:rPr>
                <w:bCs/>
                <w:color w:val="000000"/>
                <w:szCs w:val="24"/>
              </w:rPr>
              <w:t>Ärendet bordlades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:rsidR="00BB49B1" w:rsidRDefault="00BB49B1" w:rsidP="00BB49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B49B1" w:rsidTr="0001177E">
        <w:tc>
          <w:tcPr>
            <w:tcW w:w="567" w:type="dxa"/>
          </w:tcPr>
          <w:p w:rsidR="00BB49B1" w:rsidRPr="003B4DE8" w:rsidRDefault="00BB49B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B49B1" w:rsidRDefault="00BB49B1" w:rsidP="00BB49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Höständringsbudget för 2020</w:t>
            </w:r>
          </w:p>
          <w:p w:rsidR="00BB49B1" w:rsidRDefault="00BB49B1" w:rsidP="00BB49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B49B1" w:rsidRPr="00BB49B1" w:rsidRDefault="00BB49B1" w:rsidP="00BB49B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B49B1">
              <w:rPr>
                <w:bCs/>
                <w:color w:val="000000"/>
                <w:szCs w:val="24"/>
              </w:rPr>
              <w:t>Utskottet behandlade fråga om yttrande till finansutskottet över proposition 2020/21:2.</w:t>
            </w:r>
          </w:p>
          <w:p w:rsidR="00BB49B1" w:rsidRPr="00BB49B1" w:rsidRDefault="00BB49B1" w:rsidP="00BB49B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B49B1" w:rsidRPr="00BB49B1" w:rsidRDefault="00F310A0" w:rsidP="00BB49B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BB49B1" w:rsidRDefault="00BB49B1" w:rsidP="00BB49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B49B1" w:rsidTr="0001177E">
        <w:tc>
          <w:tcPr>
            <w:tcW w:w="567" w:type="dxa"/>
          </w:tcPr>
          <w:p w:rsidR="00BB49B1" w:rsidRPr="003B4DE8" w:rsidRDefault="00BB49B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B49B1" w:rsidRDefault="00BB49B1" w:rsidP="00BB49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</w:t>
            </w:r>
          </w:p>
          <w:p w:rsidR="00BB49B1" w:rsidRDefault="00BB49B1" w:rsidP="00BB49B1"/>
          <w:p w:rsidR="00BB49B1" w:rsidRDefault="00BB49B1" w:rsidP="00BB49B1">
            <w:r>
              <w:t>Utskottet behandlade fråga om yttrande till konstitutionsutskottet över riksdagens tillämpning av subsidiaritetsprincipen.</w:t>
            </w:r>
          </w:p>
          <w:p w:rsidR="00BB49B1" w:rsidRDefault="00BB49B1" w:rsidP="00BB49B1"/>
          <w:p w:rsidR="00BB49B1" w:rsidRDefault="00BB49B1" w:rsidP="00BB49B1">
            <w:pPr>
              <w:rPr>
                <w:b/>
                <w:bCs/>
              </w:rPr>
            </w:pPr>
            <w:r>
              <w:t>Ärendet bordlades.</w:t>
            </w:r>
          </w:p>
          <w:p w:rsidR="00BB49B1" w:rsidRDefault="00BB49B1" w:rsidP="00BB49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656420" w:rsidP="006564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 §</w:t>
            </w: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B49B1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BB49B1">
              <w:rPr>
                <w:szCs w:val="24"/>
              </w:rPr>
              <w:t>20 oktober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BB49B1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B49B1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B49B1">
              <w:t>tis</w:t>
            </w:r>
            <w:r w:rsidRPr="00C56172">
              <w:t>dagen</w:t>
            </w:r>
            <w:r w:rsidR="00BB49B1">
              <w:t xml:space="preserve"> den 20 oktober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20</w:t>
            </w:r>
            <w:r w:rsidR="00E362AB">
              <w:t>/2</w:t>
            </w:r>
            <w:r w:rsidR="00BD09A6">
              <w:t>1</w:t>
            </w:r>
            <w:r>
              <w:t>:</w:t>
            </w:r>
            <w:r w:rsidR="00BB49B1">
              <w:t>5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C3C32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C3C3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C3C32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C3C3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C3C3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6110B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Haddad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0117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0117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0117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0117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0117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0117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0117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0117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0117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EC27A5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C3C32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C3C32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C461C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9E1FCA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C3C32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C461C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C3C32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C461C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402D5D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C461C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C461C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C461C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0C461C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Pr="003D41A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 w:rsidRPr="006D3F07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2C3C3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2C3C32" w:rsidRPr="003D41A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2C3C32" w:rsidRDefault="002C3C32" w:rsidP="002C3C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B49B1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F705188"/>
    <w:multiLevelType w:val="multilevel"/>
    <w:tmpl w:val="0DAE08D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6A"/>
    <w:rsid w:val="00001172"/>
    <w:rsid w:val="0001177E"/>
    <w:rsid w:val="00013FF4"/>
    <w:rsid w:val="0001407C"/>
    <w:rsid w:val="00022A7C"/>
    <w:rsid w:val="00026856"/>
    <w:rsid w:val="00033465"/>
    <w:rsid w:val="00062A20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09C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24EC3"/>
    <w:rsid w:val="00237DB6"/>
    <w:rsid w:val="002462FF"/>
    <w:rsid w:val="00253162"/>
    <w:rsid w:val="002608E3"/>
    <w:rsid w:val="0026789C"/>
    <w:rsid w:val="00267FC1"/>
    <w:rsid w:val="002871AD"/>
    <w:rsid w:val="002C2FA6"/>
    <w:rsid w:val="002C3C32"/>
    <w:rsid w:val="002D5CD8"/>
    <w:rsid w:val="002E7435"/>
    <w:rsid w:val="002E7751"/>
    <w:rsid w:val="002F31F6"/>
    <w:rsid w:val="002F53A6"/>
    <w:rsid w:val="00303E1D"/>
    <w:rsid w:val="003125C1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1A33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96EBD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A57E1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9B1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2866"/>
    <w:rsid w:val="00C96CF1"/>
    <w:rsid w:val="00CA2266"/>
    <w:rsid w:val="00CC02B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076A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EF1051"/>
    <w:rsid w:val="00F12574"/>
    <w:rsid w:val="00F23954"/>
    <w:rsid w:val="00F310A0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F4630-C1CC-4D00-863E-C7D0768D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062A2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62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</Words>
  <Characters>3649</Characters>
  <Application>Microsoft Office Word</Application>
  <DocSecurity>4</DocSecurity>
  <Lines>1216</Lines>
  <Paragraphs>300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2020-10-15T10:31:00Z</cp:lastPrinted>
  <dcterms:created xsi:type="dcterms:W3CDTF">2020-10-21T12:36:00Z</dcterms:created>
  <dcterms:modified xsi:type="dcterms:W3CDTF">2020-10-21T12:36:00Z</dcterms:modified>
</cp:coreProperties>
</file>