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64FEA" w:rsidRDefault="007216AC" w14:paraId="7928100F" w14:textId="77777777">
      <w:pPr>
        <w:pStyle w:val="RubrikFrslagTIllRiksdagsbeslut"/>
      </w:pPr>
      <w:sdt>
        <w:sdtPr>
          <w:alias w:val="CC_Boilerplate_4"/>
          <w:tag w:val="CC_Boilerplate_4"/>
          <w:id w:val="-1644581176"/>
          <w:lock w:val="sdtContentLocked"/>
          <w:placeholder>
            <w:docPart w:val="754DF22DC77F4E8EB6EC7A77C66C6AC4"/>
          </w:placeholder>
          <w:text/>
        </w:sdtPr>
        <w:sdtEndPr/>
        <w:sdtContent>
          <w:r w:rsidRPr="009B062B" w:rsidR="00AF30DD">
            <w:t>Förslag till riksdagsbeslut</w:t>
          </w:r>
        </w:sdtContent>
      </w:sdt>
      <w:bookmarkEnd w:id="0"/>
      <w:bookmarkEnd w:id="1"/>
    </w:p>
    <w:sdt>
      <w:sdtPr>
        <w:alias w:val="Yrkande 1"/>
        <w:tag w:val="72b0943a-c2e2-4f31-92af-fe217fd0d503"/>
        <w:id w:val="456999363"/>
        <w:lock w:val="sdtLocked"/>
      </w:sdtPr>
      <w:sdtEndPr/>
      <w:sdtContent>
        <w:p w:rsidR="00853847" w:rsidRDefault="00885E40" w14:paraId="3AC4B745" w14:textId="77777777">
          <w:pPr>
            <w:pStyle w:val="Frslagstext"/>
            <w:numPr>
              <w:ilvl w:val="0"/>
              <w:numId w:val="0"/>
            </w:numPr>
          </w:pPr>
          <w:r>
            <w:t>Riksdagen ställer sig bakom det som anförs i motionen om vikten av en ny fast förbindelse mellan Danmark och Sverige samt om att inom ramen för detta arbete överväga en ny fast förbindelse mellan Helsingborg och Helsingör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9BB8A6ABF94718B0AFE4A7458BC2AD"/>
        </w:placeholder>
        <w:text/>
      </w:sdtPr>
      <w:sdtEndPr/>
      <w:sdtContent>
        <w:p w:rsidRPr="009B062B" w:rsidR="006D79C9" w:rsidP="00333E95" w:rsidRDefault="006D79C9" w14:paraId="584E1FD4" w14:textId="77777777">
          <w:pPr>
            <w:pStyle w:val="Rubrik1"/>
          </w:pPr>
          <w:r>
            <w:t>Motivering</w:t>
          </w:r>
        </w:p>
      </w:sdtContent>
    </w:sdt>
    <w:bookmarkEnd w:displacedByCustomXml="prev" w:id="3"/>
    <w:bookmarkEnd w:displacedByCustomXml="prev" w:id="4"/>
    <w:p w:rsidRPr="007D34AB" w:rsidR="007D34AB" w:rsidP="007D34AB" w:rsidRDefault="007D34AB" w14:paraId="5CA86368" w14:textId="1E9C966F">
      <w:pPr>
        <w:pStyle w:val="Normalutanindragellerluft"/>
      </w:pPr>
      <w:r w:rsidRPr="007D34AB">
        <w:t>I Öresundsregionen bor 4,1 miljoner människor</w:t>
      </w:r>
      <w:bookmarkStart w:name="_ftnref1" w:id="5"/>
      <w:bookmarkEnd w:id="5"/>
      <w:r w:rsidRPr="007D34AB">
        <w:t>, och regionen har vuxit med över 320 000 invånare på 10 år. Sverige är beroende av Öresundsregionen som stark tillväxtmotor, och tillväxten förutsätter bättre integration i hela regionen.</w:t>
      </w:r>
    </w:p>
    <w:p w:rsidRPr="007D34AB" w:rsidR="007D34AB" w:rsidP="007216AC" w:rsidRDefault="007D34AB" w14:paraId="42FA874A" w14:textId="0C03C1EA">
      <w:r w:rsidRPr="007D34AB">
        <w:t>Öresundsregionen är en viktig tillväxtregion i Skandinavien och infrastrukturen spelar en avgörande roll. Öresundsbron</w:t>
      </w:r>
      <w:r>
        <w:t>s</w:t>
      </w:r>
      <w:r w:rsidRPr="007D34AB">
        <w:t xml:space="preserve"> öppna</w:t>
      </w:r>
      <w:r w:rsidR="00885E40">
        <w:t>n</w:t>
      </w:r>
      <w:r w:rsidRPr="007D34AB">
        <w:t xml:space="preserve">de </w:t>
      </w:r>
      <w:r>
        <w:t>firade i år 25 år. Under dessa år</w:t>
      </w:r>
      <w:r w:rsidRPr="007D34AB">
        <w:t xml:space="preserve"> har Sverige och Danmark växt sig starkare som en region där integrationen koncentrerats kring Köpenhamn och sydvästra Skåne.</w:t>
      </w:r>
    </w:p>
    <w:p w:rsidRPr="007D34AB" w:rsidR="007D34AB" w:rsidP="007216AC" w:rsidRDefault="007D34AB" w14:paraId="2024FB0D" w14:textId="77777777">
      <w:r w:rsidRPr="007D34AB">
        <w:t>Det finns starka argument för behovet av en ny fast förbindelse mellan oss och vårt grannland Danmark. Mellan Helsingborg och Helsingör är avståndet som kortast och där möts två av Sveriges viktigaste järnvägar, Västkustbanan mellan Malmö och Göteborg och i förlängningen Oslo samt Skånebanan som knyter samman västra och östra Skåne, med anslutning till stambanan mot Stockholm–Malmö.</w:t>
      </w:r>
    </w:p>
    <w:p w:rsidRPr="007D34AB" w:rsidR="007D34AB" w:rsidP="007216AC" w:rsidRDefault="007D34AB" w14:paraId="45BFDB0B" w14:textId="6E7E1460">
      <w:r w:rsidRPr="007D34AB">
        <w:t>När man pratar om denna fasta förbindelse avses en väg- och tågtunnel mellan Helsingborg och Helsingör. HH-förbindelsen är ett välutrett förslag, som granskats på längden och tvären i närmare 70 rapporter under de senaste 20 åren.</w:t>
      </w:r>
      <w:bookmarkStart w:name="_ftnref2" w:id="6"/>
      <w:bookmarkEnd w:id="6"/>
      <w:r>
        <w:rPr>
          <w:rStyle w:val="Fotnotsreferens"/>
        </w:rPr>
        <w:footnoteReference w:id="1"/>
      </w:r>
    </w:p>
    <w:p w:rsidRPr="007D34AB" w:rsidR="007D34AB" w:rsidP="007216AC" w:rsidRDefault="007D34AB" w14:paraId="6C430D1C" w14:textId="34C6E895">
      <w:r w:rsidRPr="007D34AB">
        <w:lastRenderedPageBreak/>
        <w:t>Det råder enighet om HH-förbindelsen över nationsgränserna. Tre regioner och 79 kommuner har enats i en dansk-svensk viljeförklaring om att verka för att förbindelsen ska byggas så snart som möjligt.</w:t>
      </w:r>
      <w:bookmarkStart w:name="_ftnref3" w:id="7"/>
      <w:bookmarkEnd w:id="7"/>
      <w:r>
        <w:rPr>
          <w:rStyle w:val="Fotnotsreferens"/>
        </w:rPr>
        <w:footnoteReference w:id="2"/>
      </w:r>
    </w:p>
    <w:p w:rsidRPr="007D34AB" w:rsidR="007D34AB" w:rsidP="007216AC" w:rsidRDefault="007D34AB" w14:paraId="635ADC63" w14:textId="407569A0">
      <w:r w:rsidRPr="007D34AB">
        <w:t xml:space="preserve">Det säkerhetspolitiska läget har under de senaste åren förändrats drastiskt. En rapport från </w:t>
      </w:r>
      <w:r w:rsidRPr="007D34AB" w:rsidR="00885E40">
        <w:t xml:space="preserve">String </w:t>
      </w:r>
      <w:r w:rsidRPr="007D34AB">
        <w:t>och Risk Intelligence från 2024 understryker vikten av en väg- och tågtunnel mellan Helsingborg och Helsingör för att säkerställa redundans men även för att bidra till den sömlösa kopplingen mellan Sverige och den vidare Natoalliansen. Ytterligare en fast förbindelse över Öresund i form av just en Helsingör–Helsingborgstunnel skapar alternativa transportvägar för militär logistik, vilket förbättrar Natos defensiva kapacitet i norra Europa genom att säkerställa kontinuerliga försörjnings- och förstärknings</w:t>
      </w:r>
      <w:r w:rsidR="007216AC">
        <w:softHyphen/>
      </w:r>
      <w:r w:rsidRPr="007D34AB">
        <w:t>kanaler under kriser. En fast HH-förbindelse förbättrar operativ tillförlitlighet och logistikstöd. Den erbjuder en väderoberoende och förutsägbar rutt som säkerställer beredskap och snabb utplaceringsförmåga för Natostyrkorna. Samtidigt som den civila försörjningskedjans motståndskraft under nödsituationer förstärks.</w:t>
      </w:r>
      <w:bookmarkStart w:name="_ftnref4" w:id="8"/>
      <w:bookmarkEnd w:id="8"/>
      <w:r>
        <w:rPr>
          <w:rStyle w:val="Fotnotsreferens"/>
        </w:rPr>
        <w:footnoteReference w:id="3"/>
      </w:r>
    </w:p>
    <w:p w:rsidRPr="007D34AB" w:rsidR="007D34AB" w:rsidP="007216AC" w:rsidRDefault="007D34AB" w14:paraId="2FC5AD7D" w14:textId="7361F4B1">
      <w:r w:rsidRPr="007D34AB">
        <w:t>En fast förbindelse mellan Helsingborg och Helsingör kommer även att påverka människors vardagliga liv på ett positivt sätt. Enligt den dansk-svenska strategiska analysen från 2021 uppnås en teoretisk restidsbesparing för vägförbindelsen mellan Helsingborg och Helsingör på 24 minuter jämfört med dagens färjetrafik. För kollektiv</w:t>
      </w:r>
      <w:r w:rsidR="007216AC">
        <w:softHyphen/>
      </w:r>
      <w:r w:rsidRPr="007D34AB">
        <w:t>resor med järn</w:t>
      </w:r>
      <w:r w:rsidRPr="007D34AB">
        <w:softHyphen/>
        <w:t>vägsförbindelsen uppskattar den strategiska analysen en motsvarande restidsbesparing på 16–17 minuter.</w:t>
      </w:r>
    </w:p>
    <w:p w:rsidRPr="007D34AB" w:rsidR="007D34AB" w:rsidP="007216AC" w:rsidRDefault="007D34AB" w14:paraId="4D9D60FD" w14:textId="0FF514C7">
      <w:r w:rsidRPr="007D34AB">
        <w:t>Med kortare restider mellan tätbefolkade områden följer en</w:t>
      </w:r>
      <w:bookmarkStart w:name="_Hlk177990936" w:id="9"/>
      <w:r w:rsidR="00885E40">
        <w:t xml:space="preserve"> </w:t>
      </w:r>
      <w:r w:rsidRPr="007D34AB">
        <w:t>ökad arbetsmarknads</w:t>
      </w:r>
      <w:r w:rsidR="007216AC">
        <w:softHyphen/>
      </w:r>
      <w:r w:rsidRPr="007D34AB">
        <w:t>integration, större bostadsmarknad och bättre tillgång till såväl utbildning och forskning som kultur och nöjen</w:t>
      </w:r>
      <w:bookmarkEnd w:id="9"/>
      <w:r w:rsidRPr="007D34AB">
        <w:t>. Detta har en positiv inverkan även på de norra delarna av regionen och upp i Halland och Småland. Enligt beräkningar från Region Skåne skulle en fast HH-förbindelse ge cirka 110 000 fler personer i norra Skåne och södra Halland en utökad lättillgänglig arbetsmarknad och dessutom ha positiva effekter för de företag som verkar i området.</w:t>
      </w:r>
    </w:p>
    <w:p w:rsidRPr="007D34AB" w:rsidR="007D34AB" w:rsidP="007216AC" w:rsidRDefault="007D34AB" w14:paraId="299E95D0" w14:textId="04482761">
      <w:r w:rsidRPr="007D34AB">
        <w:t>Den fasta förbindelsen mellan Helsingborg och Helsingör har utretts gemensamt på statlig nivå av Trafikverket i Sverige och Vejdirektoratet i Danmark 2018–2021. Utredningen, som benämns en strategisk analys, innehåller en järnvägsförbindelse för persontåg och en vägförbindelse. Den strategiska analysen blev klar i början av 2021.</w:t>
      </w:r>
      <w:bookmarkStart w:name="_ftnref5" w:id="10"/>
      <w:bookmarkEnd w:id="10"/>
      <w:r>
        <w:rPr>
          <w:rStyle w:val="Fotnotsreferens"/>
        </w:rPr>
        <w:footnoteReference w:id="4"/>
      </w:r>
    </w:p>
    <w:p w:rsidRPr="007D34AB" w:rsidR="007D34AB" w:rsidP="007216AC" w:rsidRDefault="007D34AB" w14:paraId="43E6267A" w14:textId="482ACE1D">
      <w:r w:rsidRPr="007D34AB">
        <w:t xml:space="preserve">I juni </w:t>
      </w:r>
      <w:r>
        <w:t xml:space="preserve">förra året </w:t>
      </w:r>
      <w:r w:rsidRPr="007D34AB">
        <w:t>presenterade Trafikverket en rapport om det långsiktiga behovet av en ny fast för</w:t>
      </w:r>
      <w:r w:rsidRPr="007D34AB">
        <w:softHyphen/>
        <w:t>bindelse mellan Danmark och Sverige. Där konstaterades att det på sikt behövs en ny förbindelse och Trafikverket önskar att få ett bilateralt uppdrag där danska myndigheter involveras. Trafikverket understryker vidare att det viktigaste är att bygga ytterligare två spår mellan Hässleholm och Lund för att utöka kapaciteten på järnvägen i södra Sverige. Därefter bör järnvägens kapacitet norr om Hässleholm utökas. Trafik</w:t>
      </w:r>
      <w:r w:rsidR="007216AC">
        <w:softHyphen/>
      </w:r>
      <w:r w:rsidRPr="007D34AB">
        <w:t>verket konstaterar att bortom 2050 behöver kapaciteten över Öresund öka, primärt för järnvägen. Trafik</w:t>
      </w:r>
      <w:r w:rsidRPr="007D34AB">
        <w:softHyphen/>
        <w:t>verket bedömer att det kan ta upp emot 20 år att utreda och bygga. Därför är det viktigt att den här processen börjar inom kort. Det är angeläget att fortsätta utreda transport</w:t>
      </w:r>
      <w:r w:rsidRPr="007D34AB">
        <w:softHyphen/>
        <w:t>behovet över Öresund.</w:t>
      </w:r>
    </w:p>
    <w:p w:rsidR="00BB6339" w:rsidP="007216AC" w:rsidRDefault="007D34AB" w14:paraId="3F85E3E9" w14:textId="7F8F1FBE">
      <w:r>
        <w:t xml:space="preserve">Just nu väntar vi på resultatet av Allan Widmans utredning om ny fast förbindelse som är klar i november i år. Regeringen har gett i </w:t>
      </w:r>
      <w:r w:rsidRPr="00BC0FBB">
        <w:t xml:space="preserve">uppdrag att se över hur en bilateral </w:t>
      </w:r>
      <w:r w:rsidRPr="00BC0FBB">
        <w:lastRenderedPageBreak/>
        <w:t>utredning om en ny förbindelse över Öresund ska se ut.</w:t>
      </w:r>
      <w:r w:rsidR="00BC0FBB">
        <w:rPr>
          <w:rStyle w:val="Fotnotsreferens"/>
        </w:rPr>
        <w:footnoteReference w:id="5"/>
      </w:r>
      <w:r w:rsidR="00885E40">
        <w:t xml:space="preserve"> </w:t>
      </w:r>
      <w:r>
        <w:t xml:space="preserve">När denna utredning är klar gäller </w:t>
      </w:r>
      <w:r w:rsidR="00885E40">
        <w:t xml:space="preserve">det </w:t>
      </w:r>
      <w:r>
        <w:t xml:space="preserve">att inte tappa fart utan att ta nästa steg </w:t>
      </w:r>
      <w:r w:rsidR="00BC0FBB">
        <w:t>för en andra</w:t>
      </w:r>
      <w:r>
        <w:t xml:space="preserve"> fast förbindelse över Öresund.</w:t>
      </w:r>
    </w:p>
    <w:sdt>
      <w:sdtPr>
        <w:rPr>
          <w:i/>
          <w:noProof/>
        </w:rPr>
        <w:alias w:val="CC_Underskrifter"/>
        <w:tag w:val="CC_Underskrifter"/>
        <w:id w:val="583496634"/>
        <w:lock w:val="sdtContentLocked"/>
        <w:placeholder>
          <w:docPart w:val="B27EB682516F4452999A8CADDD3258FC"/>
        </w:placeholder>
      </w:sdtPr>
      <w:sdtEndPr/>
      <w:sdtContent>
        <w:p w:rsidR="00664FEA" w:rsidP="00664FEA" w:rsidRDefault="00664FEA" w14:paraId="571A3876" w14:textId="77777777"/>
        <w:p w:rsidR="00664FEA" w:rsidP="00664FEA" w:rsidRDefault="007216AC" w14:paraId="61F30C81" w14:textId="0FB3C667"/>
      </w:sdtContent>
    </w:sdt>
    <w:tbl>
      <w:tblPr>
        <w:tblW w:w="5000" w:type="pct"/>
        <w:tblLook w:val="04A0" w:firstRow="1" w:lastRow="0" w:firstColumn="1" w:lastColumn="0" w:noHBand="0" w:noVBand="1"/>
        <w:tblCaption w:val="underskrifter"/>
      </w:tblPr>
      <w:tblGrid>
        <w:gridCol w:w="4252"/>
        <w:gridCol w:w="4252"/>
      </w:tblGrid>
      <w:tr w:rsidR="00853847" w14:paraId="0F8F5E9C" w14:textId="77777777">
        <w:trPr>
          <w:cantSplit/>
        </w:trPr>
        <w:tc>
          <w:tcPr>
            <w:tcW w:w="50" w:type="pct"/>
            <w:vAlign w:val="bottom"/>
          </w:tcPr>
          <w:p w:rsidR="00853847" w:rsidRDefault="00885E40" w14:paraId="205C714F" w14:textId="77777777">
            <w:pPr>
              <w:pStyle w:val="Underskrifter"/>
              <w:spacing w:after="0"/>
            </w:pPr>
            <w:r>
              <w:t>Ulrika Heindorff (M)</w:t>
            </w:r>
          </w:p>
        </w:tc>
        <w:tc>
          <w:tcPr>
            <w:tcW w:w="50" w:type="pct"/>
            <w:vAlign w:val="bottom"/>
          </w:tcPr>
          <w:p w:rsidR="00853847" w:rsidRDefault="00885E40" w14:paraId="15739E5F" w14:textId="77777777">
            <w:pPr>
              <w:pStyle w:val="Underskrifter"/>
              <w:spacing w:after="0"/>
            </w:pPr>
            <w:r>
              <w:t>Ann-Charlotte Hammar Johnsson (M)</w:t>
            </w:r>
          </w:p>
        </w:tc>
      </w:tr>
    </w:tbl>
    <w:p w:rsidR="007D34AB" w:rsidP="00EC734F" w:rsidRDefault="007D34AB" w14:paraId="2A910CA3" w14:textId="44339B90">
      <w:pPr>
        <w:pStyle w:val="Underskrifter"/>
      </w:pPr>
    </w:p>
    <w:sectPr w:rsidR="007D34A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8188D" w14:textId="77777777" w:rsidR="0042660A" w:rsidRDefault="0042660A" w:rsidP="000C1CAD">
      <w:pPr>
        <w:spacing w:line="240" w:lineRule="auto"/>
      </w:pPr>
      <w:r>
        <w:separator/>
      </w:r>
    </w:p>
  </w:endnote>
  <w:endnote w:type="continuationSeparator" w:id="0">
    <w:p w14:paraId="1D02EC95" w14:textId="77777777" w:rsidR="0042660A" w:rsidRDefault="004266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D10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B7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9A503" w14:textId="28585C6B" w:rsidR="00262EA3" w:rsidRPr="00664FEA" w:rsidRDefault="00262EA3" w:rsidP="00664F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6DEF8" w14:textId="406010E8" w:rsidR="0042660A" w:rsidRPr="007216AC" w:rsidRDefault="0042660A" w:rsidP="007216AC">
      <w:pPr>
        <w:pStyle w:val="Sidfot"/>
      </w:pPr>
    </w:p>
  </w:footnote>
  <w:footnote w:type="continuationSeparator" w:id="0">
    <w:p w14:paraId="6CEBFB14" w14:textId="77777777" w:rsidR="0042660A" w:rsidRDefault="0042660A" w:rsidP="000C1CAD">
      <w:pPr>
        <w:spacing w:line="240" w:lineRule="auto"/>
      </w:pPr>
      <w:r>
        <w:continuationSeparator/>
      </w:r>
    </w:p>
  </w:footnote>
  <w:footnote w:id="1">
    <w:p w14:paraId="75E0A786" w14:textId="3AB9F070" w:rsidR="007D34AB" w:rsidRDefault="007D34AB">
      <w:pPr>
        <w:pStyle w:val="Fotnotstext"/>
      </w:pPr>
      <w:r>
        <w:rPr>
          <w:rStyle w:val="Fotnotsreferens"/>
        </w:rPr>
        <w:footnoteRef/>
      </w:r>
      <w:r>
        <w:t xml:space="preserve"> </w:t>
      </w:r>
      <w:r w:rsidRPr="00664FEA">
        <w:t>https://hh-gruppen.org/om-projektet/</w:t>
      </w:r>
      <w:r w:rsidR="00885E40">
        <w:t>.</w:t>
      </w:r>
      <w:r>
        <w:t xml:space="preserve"> </w:t>
      </w:r>
    </w:p>
  </w:footnote>
  <w:footnote w:id="2">
    <w:p w14:paraId="4DD55C44" w14:textId="0A49CC2A" w:rsidR="007D34AB" w:rsidRDefault="007D34AB">
      <w:pPr>
        <w:pStyle w:val="Fotnotstext"/>
      </w:pPr>
      <w:r>
        <w:rPr>
          <w:rStyle w:val="Fotnotsreferens"/>
        </w:rPr>
        <w:footnoteRef/>
      </w:r>
      <w:r>
        <w:t xml:space="preserve"> </w:t>
      </w:r>
      <w:r w:rsidRPr="00664FEA">
        <w:t>https://www.greatercph.com/sv/infrastruktur</w:t>
      </w:r>
      <w:r w:rsidR="00885E40">
        <w:t>.</w:t>
      </w:r>
      <w:r>
        <w:t xml:space="preserve"> </w:t>
      </w:r>
    </w:p>
  </w:footnote>
  <w:footnote w:id="3">
    <w:p w14:paraId="33A84C31" w14:textId="4C2A0D2C" w:rsidR="007D34AB" w:rsidRDefault="007D34AB">
      <w:pPr>
        <w:pStyle w:val="Fotnotstext"/>
      </w:pPr>
      <w:r>
        <w:rPr>
          <w:rStyle w:val="Fotnotsreferens"/>
        </w:rPr>
        <w:footnoteRef/>
      </w:r>
      <w:r>
        <w:t xml:space="preserve"> </w:t>
      </w:r>
      <w:r w:rsidRPr="00664FEA">
        <w:t>https://stringmegaregion.org/new-report-highlights-helsingor-helsingborg-tunnels-strategic-defense-importance/</w:t>
      </w:r>
      <w:r w:rsidR="00885E40">
        <w:t>.</w:t>
      </w:r>
      <w:r>
        <w:t xml:space="preserve"> </w:t>
      </w:r>
    </w:p>
  </w:footnote>
  <w:footnote w:id="4">
    <w:p w14:paraId="23348D5A" w14:textId="75040EC1" w:rsidR="007D34AB" w:rsidRDefault="007D34AB">
      <w:pPr>
        <w:pStyle w:val="Fotnotstext"/>
      </w:pPr>
      <w:r>
        <w:rPr>
          <w:rStyle w:val="Fotnotsreferens"/>
        </w:rPr>
        <w:footnoteRef/>
      </w:r>
      <w:r>
        <w:t xml:space="preserve"> </w:t>
      </w:r>
      <w:r w:rsidRPr="00664FEA">
        <w:t>https://trafikverket.diva-portal.org/smash/get/diva2:1523339/FULLTEXT02.pdf</w:t>
      </w:r>
      <w:r>
        <w:t xml:space="preserve"> </w:t>
      </w:r>
    </w:p>
  </w:footnote>
  <w:footnote w:id="5">
    <w:p w14:paraId="0452ACD9" w14:textId="7EB63F13" w:rsidR="00BC0FBB" w:rsidRDefault="00BC0FBB">
      <w:pPr>
        <w:pStyle w:val="Fotnotstext"/>
      </w:pPr>
      <w:r>
        <w:rPr>
          <w:rStyle w:val="Fotnotsreferens"/>
        </w:rPr>
        <w:footnoteRef/>
      </w:r>
      <w:r>
        <w:t xml:space="preserve"> </w:t>
      </w:r>
      <w:r w:rsidRPr="00664FEA">
        <w:t>https://www.newsoresund.se/svenska-regeringen-forbereder-svensk-dansk-utredning-om-ny-fast-forbindelse-over-oresund/</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4F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A94BCA" wp14:editId="6ACD58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F44A3C" w14:textId="5193F020" w:rsidR="00262EA3" w:rsidRDefault="007216AC" w:rsidP="008103B5">
                          <w:pPr>
                            <w:jc w:val="right"/>
                          </w:pPr>
                          <w:sdt>
                            <w:sdtPr>
                              <w:alias w:val="CC_Noformat_Partikod"/>
                              <w:tag w:val="CC_Noformat_Partikod"/>
                              <w:id w:val="-53464382"/>
                              <w:placeholder>
                                <w:docPart w:val="031BF45A5B9D4C579E5CB871D2846763"/>
                              </w:placeholder>
                              <w:text/>
                            </w:sdtPr>
                            <w:sdtEndPr/>
                            <w:sdtContent>
                              <w:r w:rsidR="007D34AB">
                                <w:t>M</w:t>
                              </w:r>
                            </w:sdtContent>
                          </w:sdt>
                          <w:sdt>
                            <w:sdtPr>
                              <w:alias w:val="CC_Noformat_Partinummer"/>
                              <w:tag w:val="CC_Noformat_Partinummer"/>
                              <w:id w:val="-1709555926"/>
                              <w:placeholder>
                                <w:docPart w:val="F7F598A6D5D24D21B2E4A5DAA208E070"/>
                              </w:placeholder>
                              <w:text/>
                            </w:sdtPr>
                            <w:sdtEndPr/>
                            <w:sdtContent>
                              <w:r w:rsidR="009649A1">
                                <w:t>1691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A94B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F44A3C" w14:textId="5193F020" w:rsidR="00262EA3" w:rsidRDefault="007216AC" w:rsidP="008103B5">
                    <w:pPr>
                      <w:jc w:val="right"/>
                    </w:pPr>
                    <w:sdt>
                      <w:sdtPr>
                        <w:alias w:val="CC_Noformat_Partikod"/>
                        <w:tag w:val="CC_Noformat_Partikod"/>
                        <w:id w:val="-53464382"/>
                        <w:placeholder>
                          <w:docPart w:val="031BF45A5B9D4C579E5CB871D2846763"/>
                        </w:placeholder>
                        <w:text/>
                      </w:sdtPr>
                      <w:sdtEndPr/>
                      <w:sdtContent>
                        <w:r w:rsidR="007D34AB">
                          <w:t>M</w:t>
                        </w:r>
                      </w:sdtContent>
                    </w:sdt>
                    <w:sdt>
                      <w:sdtPr>
                        <w:alias w:val="CC_Noformat_Partinummer"/>
                        <w:tag w:val="CC_Noformat_Partinummer"/>
                        <w:id w:val="-1709555926"/>
                        <w:placeholder>
                          <w:docPart w:val="F7F598A6D5D24D21B2E4A5DAA208E070"/>
                        </w:placeholder>
                        <w:text/>
                      </w:sdtPr>
                      <w:sdtEndPr/>
                      <w:sdtContent>
                        <w:r w:rsidR="009649A1">
                          <w:t>1691</w:t>
                        </w:r>
                      </w:sdtContent>
                    </w:sdt>
                  </w:p>
                </w:txbxContent>
              </v:textbox>
              <w10:wrap anchorx="page"/>
            </v:shape>
          </w:pict>
        </mc:Fallback>
      </mc:AlternateContent>
    </w:r>
  </w:p>
  <w:p w14:paraId="7DFAD8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25CE8" w14:textId="77777777" w:rsidR="00262EA3" w:rsidRDefault="00262EA3" w:rsidP="008563AC">
    <w:pPr>
      <w:jc w:val="right"/>
    </w:pPr>
  </w:p>
  <w:p w14:paraId="2AD32A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33AB5" w14:textId="77777777" w:rsidR="00262EA3" w:rsidRDefault="007216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BE8CB9" wp14:editId="432985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30170E" w14:textId="6403EBE9" w:rsidR="00262EA3" w:rsidRDefault="007216AC" w:rsidP="00A314CF">
    <w:pPr>
      <w:pStyle w:val="FSHNormal"/>
      <w:spacing w:before="40"/>
    </w:pPr>
    <w:sdt>
      <w:sdtPr>
        <w:alias w:val="CC_Noformat_Motionstyp"/>
        <w:tag w:val="CC_Noformat_Motionstyp"/>
        <w:id w:val="1162973129"/>
        <w:lock w:val="sdtContentLocked"/>
        <w15:appearance w15:val="hidden"/>
        <w:text/>
      </w:sdtPr>
      <w:sdtEndPr/>
      <w:sdtContent>
        <w:r w:rsidR="00664FEA">
          <w:t>Enskild motion</w:t>
        </w:r>
      </w:sdtContent>
    </w:sdt>
    <w:r w:rsidR="00821B36">
      <w:t xml:space="preserve"> </w:t>
    </w:r>
    <w:sdt>
      <w:sdtPr>
        <w:alias w:val="CC_Noformat_Partikod"/>
        <w:tag w:val="CC_Noformat_Partikod"/>
        <w:id w:val="1471015553"/>
        <w:text/>
      </w:sdtPr>
      <w:sdtEndPr/>
      <w:sdtContent>
        <w:r w:rsidR="007D34AB">
          <w:t>M</w:t>
        </w:r>
      </w:sdtContent>
    </w:sdt>
    <w:sdt>
      <w:sdtPr>
        <w:alias w:val="CC_Noformat_Partinummer"/>
        <w:tag w:val="CC_Noformat_Partinummer"/>
        <w:id w:val="-2014525982"/>
        <w:text/>
      </w:sdtPr>
      <w:sdtEndPr/>
      <w:sdtContent>
        <w:r w:rsidR="009649A1">
          <w:t>1691</w:t>
        </w:r>
      </w:sdtContent>
    </w:sdt>
  </w:p>
  <w:p w14:paraId="21F1641B" w14:textId="77777777" w:rsidR="00262EA3" w:rsidRPr="008227B3" w:rsidRDefault="007216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9A2890" w14:textId="2ED4FF35" w:rsidR="00262EA3" w:rsidRPr="008227B3" w:rsidRDefault="007216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4FE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4FEA">
          <w:t>:1204</w:t>
        </w:r>
      </w:sdtContent>
    </w:sdt>
  </w:p>
  <w:p w14:paraId="69130476" w14:textId="0E1B99BB" w:rsidR="00262EA3" w:rsidRDefault="007216AC" w:rsidP="00E03A3D">
    <w:pPr>
      <w:pStyle w:val="Motionr"/>
    </w:pPr>
    <w:sdt>
      <w:sdtPr>
        <w:alias w:val="CC_Noformat_Avtext"/>
        <w:tag w:val="CC_Noformat_Avtext"/>
        <w:id w:val="-2020768203"/>
        <w:lock w:val="sdtContentLocked"/>
        <w:placeholder>
          <w:docPart w:val="031BF45A5B9D4C579E5CB871D2846763"/>
        </w:placeholder>
        <w15:appearance w15:val="hidden"/>
        <w:text/>
      </w:sdtPr>
      <w:sdtEndPr/>
      <w:sdtContent>
        <w:r w:rsidR="00664FEA">
          <w:t>av Ulrika Heindorff och Ann-Charlotte Hammar Johnsson (båda M)</w:t>
        </w:r>
      </w:sdtContent>
    </w:sdt>
  </w:p>
  <w:sdt>
    <w:sdtPr>
      <w:alias w:val="CC_Noformat_Rubtext"/>
      <w:tag w:val="CC_Noformat_Rubtext"/>
      <w:id w:val="-218060500"/>
      <w:lock w:val="sdtLocked"/>
      <w:placeholder>
        <w:docPart w:val="F7F598A6D5D24D21B2E4A5DAA208E070"/>
      </w:placeholder>
      <w:text/>
    </w:sdtPr>
    <w:sdtEndPr/>
    <w:sdtContent>
      <w:p w14:paraId="199F0F24" w14:textId="334ABD2F" w:rsidR="00262EA3" w:rsidRDefault="007D34AB" w:rsidP="00283E0F">
        <w:pPr>
          <w:pStyle w:val="FSHRub2"/>
        </w:pPr>
        <w:r>
          <w:t>Fast förbindelse mellan Helsingborg och Helsingör</w:t>
        </w:r>
      </w:p>
    </w:sdtContent>
  </w:sdt>
  <w:sdt>
    <w:sdtPr>
      <w:alias w:val="CC_Boilerplate_3"/>
      <w:tag w:val="CC_Boilerplate_3"/>
      <w:id w:val="1606463544"/>
      <w:lock w:val="sdtContentLocked"/>
      <w15:appearance w15:val="hidden"/>
      <w:text w:multiLine="1"/>
    </w:sdtPr>
    <w:sdtEndPr/>
    <w:sdtContent>
      <w:p w14:paraId="06149D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34A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0A"/>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FEA"/>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6AC"/>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4AB"/>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847"/>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E40"/>
    <w:rsid w:val="0088630D"/>
    <w:rsid w:val="008874DD"/>
    <w:rsid w:val="00887853"/>
    <w:rsid w:val="00887F8A"/>
    <w:rsid w:val="00890486"/>
    <w:rsid w:val="00890724"/>
    <w:rsid w:val="00890756"/>
    <w:rsid w:val="00891A8C"/>
    <w:rsid w:val="00891C99"/>
    <w:rsid w:val="00892137"/>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9A1"/>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FBB"/>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388"/>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42FB1F"/>
  <w15:chartTrackingRefBased/>
  <w15:docId w15:val="{47633ECC-3366-4102-A432-DA497B383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7D34AB"/>
    <w:rPr>
      <w:color w:val="605E5C"/>
      <w:shd w:val="clear" w:color="auto" w:fill="E1DFDD"/>
    </w:rPr>
  </w:style>
  <w:style w:type="character" w:styleId="Fotnotsreferens">
    <w:name w:val="footnote reference"/>
    <w:basedOn w:val="Standardstycketeckensnitt"/>
    <w:uiPriority w:val="5"/>
    <w:semiHidden/>
    <w:unhideWhenUsed/>
    <w:locked/>
    <w:rsid w:val="007D34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4524878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4DF22DC77F4E8EB6EC7A77C66C6AC4"/>
        <w:category>
          <w:name w:val="Allmänt"/>
          <w:gallery w:val="placeholder"/>
        </w:category>
        <w:types>
          <w:type w:val="bbPlcHdr"/>
        </w:types>
        <w:behaviors>
          <w:behavior w:val="content"/>
        </w:behaviors>
        <w:guid w:val="{906AC55D-984F-4FB3-97EF-EA24FBAB1B6A}"/>
      </w:docPartPr>
      <w:docPartBody>
        <w:p w:rsidR="00007228" w:rsidRDefault="00373A50">
          <w:pPr>
            <w:pStyle w:val="754DF22DC77F4E8EB6EC7A77C66C6AC4"/>
          </w:pPr>
          <w:r w:rsidRPr="005A0A93">
            <w:rPr>
              <w:rStyle w:val="Platshllartext"/>
            </w:rPr>
            <w:t>Förslag till riksdagsbeslut</w:t>
          </w:r>
        </w:p>
      </w:docPartBody>
    </w:docPart>
    <w:docPart>
      <w:docPartPr>
        <w:name w:val="FC9BB8A6ABF94718B0AFE4A7458BC2AD"/>
        <w:category>
          <w:name w:val="Allmänt"/>
          <w:gallery w:val="placeholder"/>
        </w:category>
        <w:types>
          <w:type w:val="bbPlcHdr"/>
        </w:types>
        <w:behaviors>
          <w:behavior w:val="content"/>
        </w:behaviors>
        <w:guid w:val="{C91F7C2D-1008-44B4-8CE8-00C9452C29A6}"/>
      </w:docPartPr>
      <w:docPartBody>
        <w:p w:rsidR="00007228" w:rsidRDefault="00373A50">
          <w:pPr>
            <w:pStyle w:val="FC9BB8A6ABF94718B0AFE4A7458BC2AD"/>
          </w:pPr>
          <w:r w:rsidRPr="005A0A93">
            <w:rPr>
              <w:rStyle w:val="Platshllartext"/>
            </w:rPr>
            <w:t>Motivering</w:t>
          </w:r>
        </w:p>
      </w:docPartBody>
    </w:docPart>
    <w:docPart>
      <w:docPartPr>
        <w:name w:val="031BF45A5B9D4C579E5CB871D2846763"/>
        <w:category>
          <w:name w:val="Allmänt"/>
          <w:gallery w:val="placeholder"/>
        </w:category>
        <w:types>
          <w:type w:val="bbPlcHdr"/>
        </w:types>
        <w:behaviors>
          <w:behavior w:val="content"/>
        </w:behaviors>
        <w:guid w:val="{A1D97F7A-2C40-4BDD-AD46-3ACE86CDAAE2}"/>
      </w:docPartPr>
      <w:docPartBody>
        <w:p w:rsidR="00007228" w:rsidRDefault="00373A50">
          <w:pPr>
            <w:pStyle w:val="031BF45A5B9D4C579E5CB871D2846763"/>
          </w:pPr>
          <w:r>
            <w:rPr>
              <w:rStyle w:val="Platshllartext"/>
            </w:rPr>
            <w:t xml:space="preserve"> </w:t>
          </w:r>
        </w:p>
      </w:docPartBody>
    </w:docPart>
    <w:docPart>
      <w:docPartPr>
        <w:name w:val="F7F598A6D5D24D21B2E4A5DAA208E070"/>
        <w:category>
          <w:name w:val="Allmänt"/>
          <w:gallery w:val="placeholder"/>
        </w:category>
        <w:types>
          <w:type w:val="bbPlcHdr"/>
        </w:types>
        <w:behaviors>
          <w:behavior w:val="content"/>
        </w:behaviors>
        <w:guid w:val="{88D7E497-5BA3-48E0-93AF-746FE53B2DBC}"/>
      </w:docPartPr>
      <w:docPartBody>
        <w:p w:rsidR="00007228" w:rsidRDefault="00373A50">
          <w:pPr>
            <w:pStyle w:val="F7F598A6D5D24D21B2E4A5DAA208E070"/>
          </w:pPr>
          <w:r>
            <w:t xml:space="preserve"> </w:t>
          </w:r>
        </w:p>
      </w:docPartBody>
    </w:docPart>
    <w:docPart>
      <w:docPartPr>
        <w:name w:val="B27EB682516F4452999A8CADDD3258FC"/>
        <w:category>
          <w:name w:val="Allmänt"/>
          <w:gallery w:val="placeholder"/>
        </w:category>
        <w:types>
          <w:type w:val="bbPlcHdr"/>
        </w:types>
        <w:behaviors>
          <w:behavior w:val="content"/>
        </w:behaviors>
        <w:guid w:val="{D9907124-F43C-4BF2-B480-5A37BAB3ED51}"/>
      </w:docPartPr>
      <w:docPartBody>
        <w:p w:rsidR="000632F8" w:rsidRDefault="000632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A50"/>
    <w:rsid w:val="00007228"/>
    <w:rsid w:val="000632F8"/>
    <w:rsid w:val="00373A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4DF22DC77F4E8EB6EC7A77C66C6AC4">
    <w:name w:val="754DF22DC77F4E8EB6EC7A77C66C6AC4"/>
  </w:style>
  <w:style w:type="paragraph" w:customStyle="1" w:styleId="FC9BB8A6ABF94718B0AFE4A7458BC2AD">
    <w:name w:val="FC9BB8A6ABF94718B0AFE4A7458BC2AD"/>
  </w:style>
  <w:style w:type="paragraph" w:customStyle="1" w:styleId="031BF45A5B9D4C579E5CB871D2846763">
    <w:name w:val="031BF45A5B9D4C579E5CB871D2846763"/>
  </w:style>
  <w:style w:type="paragraph" w:customStyle="1" w:styleId="F7F598A6D5D24D21B2E4A5DAA208E070">
    <w:name w:val="F7F598A6D5D24D21B2E4A5DAA208E0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01D816-5B03-466E-A44E-5608CB5FAFD7}"/>
</file>

<file path=customXml/itemProps2.xml><?xml version="1.0" encoding="utf-8"?>
<ds:datastoreItem xmlns:ds="http://schemas.openxmlformats.org/officeDocument/2006/customXml" ds:itemID="{B38BA9DE-8F32-4D49-A5BA-B75534A6638B}"/>
</file>

<file path=customXml/itemProps3.xml><?xml version="1.0" encoding="utf-8"?>
<ds:datastoreItem xmlns:ds="http://schemas.openxmlformats.org/officeDocument/2006/customXml" ds:itemID="{08108922-BD39-4571-9C62-CFE9BC3312C5}"/>
</file>

<file path=docProps/app.xml><?xml version="1.0" encoding="utf-8"?>
<Properties xmlns="http://schemas.openxmlformats.org/officeDocument/2006/extended-properties" xmlns:vt="http://schemas.openxmlformats.org/officeDocument/2006/docPropsVTypes">
  <Template>Normal</Template>
  <TotalTime>7</TotalTime>
  <Pages>3</Pages>
  <Words>742</Words>
  <Characters>4386</Characters>
  <Application>Microsoft Office Word</Application>
  <DocSecurity>0</DocSecurity>
  <Lines>73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Fast förbindelse mellan Helsingborg och Helsingör</vt:lpstr>
      <vt:lpstr>
      </vt:lpstr>
    </vt:vector>
  </TitlesOfParts>
  <Company>Sveriges riksdag</Company>
  <LinksUpToDate>false</LinksUpToDate>
  <CharactersWithSpaces>5110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