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9B7E6F2DFEA4339B22925082ECE5F43"/>
        </w:placeholder>
        <w:text/>
      </w:sdtPr>
      <w:sdtEndPr/>
      <w:sdtContent>
        <w:p w:rsidRPr="009B062B" w:rsidR="00AF30DD" w:rsidP="00644BD4" w:rsidRDefault="00AF30DD" w14:paraId="514AAB07" w14:textId="77777777">
          <w:pPr>
            <w:pStyle w:val="Rubrik1"/>
            <w:spacing w:after="300"/>
          </w:pPr>
          <w:r w:rsidRPr="009B062B">
            <w:t>Förslag till riksdagsbeslut</w:t>
          </w:r>
        </w:p>
      </w:sdtContent>
    </w:sdt>
    <w:sdt>
      <w:sdtPr>
        <w:alias w:val="Yrkande 1"/>
        <w:tag w:val="fd96481c-6352-4a9a-b32e-3bf2d317be59"/>
        <w:id w:val="1272670788"/>
        <w:lock w:val="sdtLocked"/>
      </w:sdtPr>
      <w:sdtEndPr/>
      <w:sdtContent>
        <w:p w:rsidR="00940F0A" w:rsidRDefault="005A255D" w14:paraId="1AE03214" w14:textId="77777777">
          <w:pPr>
            <w:pStyle w:val="Frslagstext"/>
          </w:pPr>
          <w:r>
            <w:t>Riksdagen anvisar anslagen för 2021 inom utgiftsområde 18 Samhällsplanering, bostadsförsörjning och byggande samt konsumentpolitik enligt förslaget i tabell 1 i motionen.</w:t>
          </w:r>
        </w:p>
      </w:sdtContent>
    </w:sdt>
    <w:sdt>
      <w:sdtPr>
        <w:alias w:val="Yrkande 2"/>
        <w:tag w:val="3186ce7d-2c78-42ae-a847-aad8df5b25b5"/>
        <w:id w:val="2033920373"/>
        <w:lock w:val="sdtLocked"/>
      </w:sdtPr>
      <w:sdtEndPr/>
      <w:sdtContent>
        <w:p w:rsidR="00940F0A" w:rsidRDefault="005A255D" w14:paraId="09091602" w14:textId="77777777">
          <w:pPr>
            <w:pStyle w:val="Frslagstext"/>
          </w:pPr>
          <w:r>
            <w:t>Riksdagen ställer sig bakom det som anförs i motionen om förstärkt satsning på Lantmäteriets arbete med kortare handläggningstider och tillkännager detta för regeringen.</w:t>
          </w:r>
        </w:p>
      </w:sdtContent>
    </w:sdt>
    <w:sdt>
      <w:sdtPr>
        <w:alias w:val="Yrkande 3"/>
        <w:tag w:val="d622031f-6c6e-4569-83d7-044941854e7f"/>
        <w:id w:val="346449857"/>
        <w:lock w:val="sdtLocked"/>
      </w:sdtPr>
      <w:sdtEndPr/>
      <w:sdtContent>
        <w:p w:rsidR="00940F0A" w:rsidRDefault="005A255D" w14:paraId="5AD3CC58" w14:textId="77777777">
          <w:pPr>
            <w:pStyle w:val="Frslagstext"/>
          </w:pPr>
          <w:r>
            <w:t>Riksdagen ställer sig bakom det som anförs i motionen om fortsatt avveckling av stödet för energieffektivisering och renovering av flerbostadshus och utomhusmiljöer och tillkännager detta för regeringen.</w:t>
          </w:r>
        </w:p>
      </w:sdtContent>
    </w:sdt>
    <w:sdt>
      <w:sdtPr>
        <w:alias w:val="Yrkande 4"/>
        <w:tag w:val="5e8fa3ec-46a9-4c09-95fb-ef3d66eda4ae"/>
        <w:id w:val="193970351"/>
        <w:lock w:val="sdtLocked"/>
      </w:sdtPr>
      <w:sdtEndPr/>
      <w:sdtContent>
        <w:p w:rsidR="00940F0A" w:rsidRDefault="005A255D" w14:paraId="5939498F" w14:textId="77777777">
          <w:pPr>
            <w:pStyle w:val="Frslagstext"/>
          </w:pPr>
          <w:r>
            <w:t>Riksdagen ställer sig bakom det som anförs i motionen om fortsatt avveckling av investeringsstödet för anordnande av hyresbostäder och bostäder för studerande och tillkännager detta för regeringen.</w:t>
          </w:r>
        </w:p>
      </w:sdtContent>
    </w:sdt>
    <w:p w:rsidR="00BC42E6" w:rsidRDefault="00BC42E6" w14:paraId="1DBCD0D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lastRenderedPageBreak/>
        <w:br w:type="page"/>
      </w:r>
    </w:p>
    <w:sdt>
      <w:sdtPr>
        <w:alias w:val="CC_Motivering_Rubrik"/>
        <w:tag w:val="CC_Motivering_Rubrik"/>
        <w:id w:val="1433397530"/>
        <w:lock w:val="sdtLocked"/>
        <w:placeholder>
          <w:docPart w:val="78ABAFC6E9AC49D5ADFF510C622BF512"/>
        </w:placeholder>
        <w:text/>
      </w:sdtPr>
      <w:sdtEndPr/>
      <w:sdtContent>
        <w:p w:rsidRPr="00932C66" w:rsidR="006D79C9" w:rsidP="00333E95" w:rsidRDefault="0081204C" w14:paraId="176ACFF4" w14:textId="22B53B9E">
          <w:pPr>
            <w:pStyle w:val="Rubrik1"/>
          </w:pPr>
          <w:r>
            <w:t>Förslag till anslagsfördelning</w:t>
          </w:r>
        </w:p>
      </w:sdtContent>
    </w:sdt>
    <w:p w:rsidR="002B6764" w:rsidP="001863DB" w:rsidRDefault="002B6764" w14:paraId="77B88054" w14:textId="02C3495B">
      <w:pPr>
        <w:pStyle w:val="Rubrik2"/>
        <w:spacing w:before="440"/>
      </w:pPr>
      <w:r w:rsidRPr="00932C66">
        <w:t>Anslagsförslag 202</w:t>
      </w:r>
      <w:r w:rsidRPr="00932C66" w:rsidR="001F52AF">
        <w:t>1</w:t>
      </w:r>
      <w:r w:rsidRPr="00932C66">
        <w:t xml:space="preserve"> för utgiftsområde 18 Samhällsplanering, bostadsförsörjning och byggande samt konsumentpolitik</w:t>
      </w:r>
    </w:p>
    <w:p w:rsidRPr="001863DB" w:rsidR="0081204C" w:rsidP="001863DB" w:rsidRDefault="0081204C" w14:paraId="166953C9" w14:textId="65C3ECF9">
      <w:pPr>
        <w:pStyle w:val="Tabellrubrik"/>
      </w:pPr>
      <w:r w:rsidRPr="001863DB">
        <w:t>Tabell 1 Moderaternas förslag till anslag för 202</w:t>
      </w:r>
      <w:r w:rsidRPr="001863DB" w:rsidR="00083626">
        <w:t>1</w:t>
      </w:r>
      <w:r w:rsidRPr="001863DB">
        <w:t xml:space="preserve"> uttryckt som differens gentemot regeringens förslag</w:t>
      </w:r>
    </w:p>
    <w:p w:rsidRPr="00932C66" w:rsidR="00444667" w:rsidP="001863DB" w:rsidRDefault="00444667" w14:paraId="759F4724" w14:textId="70E182F1">
      <w:pPr>
        <w:pStyle w:val="Tabellunderrubrik"/>
        <w:spacing w:before="150"/>
      </w:pPr>
      <w:r w:rsidRPr="00932C66">
        <w:t>Tusental kronor</w:t>
      </w:r>
    </w:p>
    <w:tbl>
      <w:tblPr>
        <w:tblW w:w="8505" w:type="dxa"/>
        <w:tblBorders>
          <w:top w:val="single" w:color="auto" w:sz="4" w:space="0"/>
          <w:bottom w:val="single" w:color="auto" w:sz="4" w:space="0"/>
        </w:tblBorders>
        <w:tblLayout w:type="fixed"/>
        <w:tblCellMar>
          <w:left w:w="57" w:type="dxa"/>
          <w:right w:w="57" w:type="dxa"/>
        </w:tblCellMar>
        <w:tblLook w:val="04A0" w:firstRow="1" w:lastRow="0" w:firstColumn="1" w:lastColumn="0" w:noHBand="0" w:noVBand="1"/>
      </w:tblPr>
      <w:tblGrid>
        <w:gridCol w:w="591"/>
        <w:gridCol w:w="4711"/>
        <w:gridCol w:w="1644"/>
        <w:gridCol w:w="1559"/>
      </w:tblGrid>
      <w:tr w:rsidRPr="00932C66" w:rsidR="002B6764" w:rsidTr="00BC42E6" w14:paraId="762B6469" w14:textId="77777777">
        <w:trPr>
          <w:cantSplit/>
        </w:trPr>
        <w:tc>
          <w:tcPr>
            <w:tcW w:w="5302" w:type="dxa"/>
            <w:gridSpan w:val="2"/>
            <w:tcBorders>
              <w:top w:val="single" w:color="auto" w:sz="4" w:space="0"/>
              <w:bottom w:val="single" w:color="auto" w:sz="4" w:space="0"/>
            </w:tcBorders>
            <w:shd w:val="clear" w:color="auto" w:fill="auto"/>
            <w:noWrap/>
            <w:hideMark/>
          </w:tcPr>
          <w:p w:rsidRPr="00932C66" w:rsidR="002B6764" w:rsidP="00BC42E6" w:rsidRDefault="002B6764" w14:paraId="7C201BA9" w14:textId="77777777">
            <w:pPr>
              <w:spacing w:before="40" w:line="240" w:lineRule="exact"/>
              <w:ind w:firstLine="0"/>
              <w:rPr>
                <w:rFonts w:cstheme="minorHAnsi"/>
                <w:b/>
                <w:bCs/>
                <w:sz w:val="20"/>
                <w:szCs w:val="20"/>
              </w:rPr>
            </w:pPr>
            <w:r w:rsidRPr="00932C66">
              <w:rPr>
                <w:rFonts w:cstheme="minorHAnsi"/>
                <w:b/>
                <w:bCs/>
                <w:sz w:val="20"/>
                <w:szCs w:val="20"/>
              </w:rPr>
              <w:t>Ramanslag</w:t>
            </w:r>
          </w:p>
        </w:tc>
        <w:tc>
          <w:tcPr>
            <w:tcW w:w="1644" w:type="dxa"/>
            <w:tcBorders>
              <w:top w:val="single" w:color="auto" w:sz="4" w:space="0"/>
              <w:bottom w:val="single" w:color="auto" w:sz="4" w:space="0"/>
            </w:tcBorders>
            <w:shd w:val="clear" w:color="auto" w:fill="auto"/>
            <w:vAlign w:val="bottom"/>
            <w:hideMark/>
          </w:tcPr>
          <w:p w:rsidRPr="00932C66" w:rsidR="002B6764" w:rsidP="00BC42E6" w:rsidRDefault="002B6764" w14:paraId="76D21A0D" w14:textId="77777777">
            <w:pPr>
              <w:spacing w:before="40" w:line="240" w:lineRule="exact"/>
              <w:ind w:firstLine="0"/>
              <w:jc w:val="right"/>
              <w:rPr>
                <w:rFonts w:cstheme="minorHAnsi"/>
                <w:b/>
                <w:bCs/>
                <w:sz w:val="20"/>
                <w:szCs w:val="20"/>
              </w:rPr>
            </w:pPr>
            <w:r w:rsidRPr="00932C66">
              <w:rPr>
                <w:rFonts w:cstheme="minorHAnsi"/>
                <w:b/>
                <w:bCs/>
                <w:sz w:val="20"/>
                <w:szCs w:val="20"/>
              </w:rPr>
              <w:t>Regeringens förslag</w:t>
            </w:r>
          </w:p>
        </w:tc>
        <w:tc>
          <w:tcPr>
            <w:tcW w:w="1559" w:type="dxa"/>
            <w:tcBorders>
              <w:top w:val="single" w:color="auto" w:sz="4" w:space="0"/>
              <w:bottom w:val="single" w:color="auto" w:sz="4" w:space="0"/>
            </w:tcBorders>
            <w:shd w:val="clear" w:color="auto" w:fill="auto"/>
            <w:vAlign w:val="bottom"/>
            <w:hideMark/>
          </w:tcPr>
          <w:p w:rsidRPr="00932C66" w:rsidR="002B6764" w:rsidP="00BC42E6" w:rsidRDefault="002B6764" w14:paraId="753E6812" w14:textId="77777777">
            <w:pPr>
              <w:spacing w:before="40" w:line="240" w:lineRule="exact"/>
              <w:ind w:firstLine="0"/>
              <w:jc w:val="right"/>
              <w:rPr>
                <w:rFonts w:cstheme="minorHAnsi"/>
                <w:b/>
                <w:bCs/>
                <w:sz w:val="20"/>
                <w:szCs w:val="20"/>
              </w:rPr>
            </w:pPr>
            <w:r w:rsidRPr="00932C66">
              <w:rPr>
                <w:rFonts w:cstheme="minorHAnsi"/>
                <w:b/>
                <w:bCs/>
                <w:sz w:val="20"/>
                <w:szCs w:val="20"/>
              </w:rPr>
              <w:t>Avvikelse från regeringen (M)</w:t>
            </w:r>
          </w:p>
        </w:tc>
      </w:tr>
      <w:tr w:rsidRPr="00932C66" w:rsidR="002B6764" w:rsidTr="001863DB" w14:paraId="0E0DCE40" w14:textId="77777777">
        <w:trPr>
          <w:trHeight w:val="255"/>
        </w:trPr>
        <w:tc>
          <w:tcPr>
            <w:tcW w:w="591" w:type="dxa"/>
            <w:tcBorders>
              <w:top w:val="single" w:color="auto" w:sz="4" w:space="0"/>
            </w:tcBorders>
            <w:shd w:val="clear" w:color="auto" w:fill="auto"/>
            <w:hideMark/>
          </w:tcPr>
          <w:p w:rsidRPr="00932C66" w:rsidR="002B6764" w:rsidP="001863DB" w:rsidRDefault="002B6764" w14:paraId="79B8034E" w14:textId="77777777">
            <w:pPr>
              <w:spacing w:before="80" w:line="240" w:lineRule="exact"/>
              <w:ind w:firstLine="0"/>
              <w:rPr>
                <w:rFonts w:cstheme="minorHAnsi"/>
                <w:sz w:val="20"/>
                <w:szCs w:val="20"/>
              </w:rPr>
            </w:pPr>
            <w:r w:rsidRPr="00932C66">
              <w:rPr>
                <w:rFonts w:cstheme="minorHAnsi"/>
                <w:sz w:val="20"/>
                <w:szCs w:val="20"/>
              </w:rPr>
              <w:t>1:1</w:t>
            </w:r>
          </w:p>
        </w:tc>
        <w:tc>
          <w:tcPr>
            <w:tcW w:w="4711" w:type="dxa"/>
            <w:tcBorders>
              <w:top w:val="single" w:color="auto" w:sz="4" w:space="0"/>
            </w:tcBorders>
            <w:shd w:val="clear" w:color="auto" w:fill="auto"/>
            <w:hideMark/>
          </w:tcPr>
          <w:p w:rsidRPr="00932C66" w:rsidR="002B6764" w:rsidP="001863DB" w:rsidRDefault="002B6764" w14:paraId="2363CE95" w14:textId="77777777">
            <w:pPr>
              <w:spacing w:before="80" w:line="240" w:lineRule="exact"/>
              <w:ind w:firstLine="0"/>
              <w:rPr>
                <w:rFonts w:cstheme="minorHAnsi"/>
                <w:sz w:val="20"/>
                <w:szCs w:val="20"/>
              </w:rPr>
            </w:pPr>
            <w:r w:rsidRPr="00932C66">
              <w:rPr>
                <w:rFonts w:cstheme="minorHAnsi"/>
                <w:sz w:val="20"/>
                <w:szCs w:val="20"/>
              </w:rPr>
              <w:t>Bostadspolitisk utveckling</w:t>
            </w:r>
          </w:p>
        </w:tc>
        <w:tc>
          <w:tcPr>
            <w:tcW w:w="1644" w:type="dxa"/>
            <w:tcBorders>
              <w:top w:val="single" w:color="auto" w:sz="4" w:space="0"/>
            </w:tcBorders>
            <w:shd w:val="clear" w:color="auto" w:fill="auto"/>
            <w:vAlign w:val="bottom"/>
            <w:hideMark/>
          </w:tcPr>
          <w:p w:rsidRPr="00932C66" w:rsidR="002B6764" w:rsidP="001863DB" w:rsidRDefault="002B6764" w14:paraId="46F8FEB9" w14:textId="77777777">
            <w:pPr>
              <w:spacing w:before="80" w:line="240" w:lineRule="exact"/>
              <w:ind w:firstLine="0"/>
              <w:jc w:val="right"/>
              <w:rPr>
                <w:rFonts w:cstheme="minorHAnsi"/>
                <w:sz w:val="20"/>
                <w:szCs w:val="20"/>
              </w:rPr>
            </w:pPr>
            <w:r w:rsidRPr="00932C66">
              <w:rPr>
                <w:rFonts w:cstheme="minorHAnsi"/>
                <w:sz w:val="20"/>
                <w:szCs w:val="20"/>
              </w:rPr>
              <w:t>20 600</w:t>
            </w:r>
          </w:p>
        </w:tc>
        <w:tc>
          <w:tcPr>
            <w:tcW w:w="1559" w:type="dxa"/>
            <w:tcBorders>
              <w:top w:val="single" w:color="auto" w:sz="4" w:space="0"/>
            </w:tcBorders>
            <w:shd w:val="clear" w:color="auto" w:fill="auto"/>
            <w:vAlign w:val="bottom"/>
            <w:hideMark/>
          </w:tcPr>
          <w:p w:rsidRPr="00932C66" w:rsidR="002B6764" w:rsidP="001863DB" w:rsidRDefault="00644BD4" w14:paraId="5950DBD1" w14:textId="7815EAFF">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324DC022" w14:textId="77777777">
        <w:trPr>
          <w:trHeight w:val="255"/>
        </w:trPr>
        <w:tc>
          <w:tcPr>
            <w:tcW w:w="591" w:type="dxa"/>
            <w:shd w:val="clear" w:color="auto" w:fill="auto"/>
            <w:hideMark/>
          </w:tcPr>
          <w:p w:rsidRPr="00932C66" w:rsidR="002B6764" w:rsidP="001863DB" w:rsidRDefault="002B6764" w14:paraId="42AE2140" w14:textId="77777777">
            <w:pPr>
              <w:spacing w:before="80" w:line="240" w:lineRule="exact"/>
              <w:ind w:firstLine="0"/>
              <w:rPr>
                <w:rFonts w:cstheme="minorHAnsi"/>
                <w:sz w:val="20"/>
                <w:szCs w:val="20"/>
              </w:rPr>
            </w:pPr>
            <w:r w:rsidRPr="00932C66">
              <w:rPr>
                <w:rFonts w:cstheme="minorHAnsi"/>
                <w:sz w:val="20"/>
                <w:szCs w:val="20"/>
              </w:rPr>
              <w:t>1:2</w:t>
            </w:r>
          </w:p>
        </w:tc>
        <w:tc>
          <w:tcPr>
            <w:tcW w:w="4711" w:type="dxa"/>
            <w:shd w:val="clear" w:color="auto" w:fill="auto"/>
            <w:hideMark/>
          </w:tcPr>
          <w:p w:rsidRPr="00932C66" w:rsidR="002B6764" w:rsidP="001863DB" w:rsidRDefault="002B6764" w14:paraId="2D3E7057" w14:textId="77777777">
            <w:pPr>
              <w:spacing w:before="80" w:line="240" w:lineRule="exact"/>
              <w:ind w:firstLine="0"/>
              <w:rPr>
                <w:rFonts w:cstheme="minorHAnsi"/>
                <w:sz w:val="20"/>
                <w:szCs w:val="20"/>
              </w:rPr>
            </w:pPr>
            <w:r w:rsidRPr="00932C66">
              <w:rPr>
                <w:rFonts w:cstheme="minorHAnsi"/>
                <w:sz w:val="20"/>
                <w:szCs w:val="20"/>
              </w:rPr>
              <w:t>Omstrukturering av kommunala bostadsföretag</w:t>
            </w:r>
          </w:p>
        </w:tc>
        <w:tc>
          <w:tcPr>
            <w:tcW w:w="1644" w:type="dxa"/>
            <w:shd w:val="clear" w:color="auto" w:fill="auto"/>
            <w:vAlign w:val="bottom"/>
            <w:hideMark/>
          </w:tcPr>
          <w:p w:rsidRPr="00932C66" w:rsidR="002B6764" w:rsidP="001863DB" w:rsidRDefault="00874ECB" w14:paraId="4F687626" w14:textId="65D427C3">
            <w:pPr>
              <w:spacing w:before="80" w:line="240" w:lineRule="exact"/>
              <w:ind w:firstLine="0"/>
              <w:jc w:val="right"/>
              <w:rPr>
                <w:rFonts w:cstheme="minorHAnsi"/>
                <w:sz w:val="20"/>
                <w:szCs w:val="20"/>
              </w:rPr>
            </w:pPr>
            <w:r w:rsidRPr="00932C66">
              <w:rPr>
                <w:rFonts w:cstheme="minorHAnsi"/>
                <w:sz w:val="20"/>
                <w:szCs w:val="20"/>
              </w:rPr>
              <w:t>12</w:t>
            </w:r>
            <w:r w:rsidRPr="00932C66" w:rsidR="002B6764">
              <w:rPr>
                <w:rFonts w:cstheme="minorHAnsi"/>
                <w:sz w:val="20"/>
                <w:szCs w:val="20"/>
              </w:rPr>
              <w:t xml:space="preserve"> </w:t>
            </w:r>
            <w:r w:rsidRPr="00932C66">
              <w:rPr>
                <w:rFonts w:cstheme="minorHAnsi"/>
                <w:sz w:val="20"/>
                <w:szCs w:val="20"/>
              </w:rPr>
              <w:t>5</w:t>
            </w:r>
            <w:r w:rsidRPr="00932C66" w:rsidR="002B6764">
              <w:rPr>
                <w:rFonts w:cstheme="minorHAnsi"/>
                <w:sz w:val="20"/>
                <w:szCs w:val="20"/>
              </w:rPr>
              <w:t>00</w:t>
            </w:r>
          </w:p>
        </w:tc>
        <w:tc>
          <w:tcPr>
            <w:tcW w:w="1559" w:type="dxa"/>
            <w:shd w:val="clear" w:color="auto" w:fill="auto"/>
            <w:vAlign w:val="bottom"/>
            <w:hideMark/>
          </w:tcPr>
          <w:p w:rsidRPr="00932C66" w:rsidR="002B6764" w:rsidP="001863DB" w:rsidRDefault="00644BD4" w14:paraId="758960A6" w14:textId="24A577B6">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62E1D957" w14:textId="77777777">
        <w:trPr>
          <w:trHeight w:val="255"/>
        </w:trPr>
        <w:tc>
          <w:tcPr>
            <w:tcW w:w="591" w:type="dxa"/>
            <w:shd w:val="clear" w:color="auto" w:fill="auto"/>
            <w:hideMark/>
          </w:tcPr>
          <w:p w:rsidRPr="00932C66" w:rsidR="002B6764" w:rsidP="001863DB" w:rsidRDefault="002B6764" w14:paraId="6BD0ADB1" w14:textId="77777777">
            <w:pPr>
              <w:spacing w:before="80" w:line="240" w:lineRule="exact"/>
              <w:ind w:firstLine="0"/>
              <w:rPr>
                <w:rFonts w:cstheme="minorHAnsi"/>
                <w:sz w:val="20"/>
                <w:szCs w:val="20"/>
              </w:rPr>
            </w:pPr>
            <w:r w:rsidRPr="00932C66">
              <w:rPr>
                <w:rFonts w:cstheme="minorHAnsi"/>
                <w:sz w:val="20"/>
                <w:szCs w:val="20"/>
              </w:rPr>
              <w:t>1:3</w:t>
            </w:r>
          </w:p>
        </w:tc>
        <w:tc>
          <w:tcPr>
            <w:tcW w:w="4711" w:type="dxa"/>
            <w:shd w:val="clear" w:color="auto" w:fill="auto"/>
            <w:hideMark/>
          </w:tcPr>
          <w:p w:rsidRPr="00932C66" w:rsidR="002B6764" w:rsidP="001863DB" w:rsidRDefault="002B6764" w14:paraId="3FA45B3C" w14:textId="77777777">
            <w:pPr>
              <w:spacing w:before="80" w:line="240" w:lineRule="exact"/>
              <w:ind w:firstLine="0"/>
              <w:rPr>
                <w:rFonts w:cstheme="minorHAnsi"/>
                <w:sz w:val="20"/>
                <w:szCs w:val="20"/>
              </w:rPr>
            </w:pPr>
            <w:r w:rsidRPr="00932C66">
              <w:rPr>
                <w:rFonts w:cstheme="minorHAnsi"/>
                <w:sz w:val="20"/>
                <w:szCs w:val="20"/>
              </w:rPr>
              <w:t>Stöd för att underlätta för enskilda att ordna bostad</w:t>
            </w:r>
          </w:p>
        </w:tc>
        <w:tc>
          <w:tcPr>
            <w:tcW w:w="1644" w:type="dxa"/>
            <w:shd w:val="clear" w:color="auto" w:fill="auto"/>
            <w:vAlign w:val="bottom"/>
            <w:hideMark/>
          </w:tcPr>
          <w:p w:rsidRPr="00932C66" w:rsidR="002B6764" w:rsidP="001863DB" w:rsidRDefault="002B6764" w14:paraId="1F4CD10F" w14:textId="77777777">
            <w:pPr>
              <w:spacing w:before="80" w:line="240" w:lineRule="exact"/>
              <w:ind w:firstLine="0"/>
              <w:jc w:val="right"/>
              <w:rPr>
                <w:rFonts w:cstheme="minorHAnsi"/>
                <w:sz w:val="20"/>
                <w:szCs w:val="20"/>
              </w:rPr>
            </w:pPr>
            <w:r w:rsidRPr="00932C66">
              <w:rPr>
                <w:rFonts w:cstheme="minorHAnsi"/>
                <w:sz w:val="20"/>
                <w:szCs w:val="20"/>
              </w:rPr>
              <w:t>43 000</w:t>
            </w:r>
          </w:p>
        </w:tc>
        <w:tc>
          <w:tcPr>
            <w:tcW w:w="1559" w:type="dxa"/>
            <w:shd w:val="clear" w:color="auto" w:fill="auto"/>
            <w:vAlign w:val="bottom"/>
            <w:hideMark/>
          </w:tcPr>
          <w:p w:rsidRPr="00932C66" w:rsidR="002B6764" w:rsidP="001863DB" w:rsidRDefault="00644BD4" w14:paraId="60FCF221" w14:textId="2460C379">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2148DBED" w14:textId="77777777">
        <w:trPr>
          <w:trHeight w:val="255"/>
        </w:trPr>
        <w:tc>
          <w:tcPr>
            <w:tcW w:w="591" w:type="dxa"/>
            <w:shd w:val="clear" w:color="auto" w:fill="auto"/>
            <w:hideMark/>
          </w:tcPr>
          <w:p w:rsidRPr="00932C66" w:rsidR="002B6764" w:rsidP="001863DB" w:rsidRDefault="002B6764" w14:paraId="0D5BDA64" w14:textId="77777777">
            <w:pPr>
              <w:spacing w:before="80" w:line="240" w:lineRule="exact"/>
              <w:ind w:firstLine="0"/>
              <w:rPr>
                <w:rFonts w:cstheme="minorHAnsi"/>
                <w:sz w:val="20"/>
                <w:szCs w:val="20"/>
              </w:rPr>
            </w:pPr>
            <w:r w:rsidRPr="00932C66">
              <w:rPr>
                <w:rFonts w:cstheme="minorHAnsi"/>
                <w:sz w:val="20"/>
                <w:szCs w:val="20"/>
              </w:rPr>
              <w:t>1:4</w:t>
            </w:r>
          </w:p>
        </w:tc>
        <w:tc>
          <w:tcPr>
            <w:tcW w:w="4711" w:type="dxa"/>
            <w:shd w:val="clear" w:color="auto" w:fill="auto"/>
            <w:hideMark/>
          </w:tcPr>
          <w:p w:rsidRPr="00932C66" w:rsidR="002B6764" w:rsidP="001863DB" w:rsidRDefault="002B6764" w14:paraId="17D5E481" w14:textId="77777777">
            <w:pPr>
              <w:spacing w:before="80" w:line="240" w:lineRule="exact"/>
              <w:ind w:firstLine="0"/>
              <w:rPr>
                <w:rFonts w:cstheme="minorHAnsi"/>
                <w:sz w:val="20"/>
                <w:szCs w:val="20"/>
              </w:rPr>
            </w:pPr>
            <w:r w:rsidRPr="00932C66">
              <w:rPr>
                <w:rFonts w:cstheme="minorHAnsi"/>
                <w:sz w:val="20"/>
                <w:szCs w:val="20"/>
              </w:rPr>
              <w:t>Boverket</w:t>
            </w:r>
          </w:p>
        </w:tc>
        <w:tc>
          <w:tcPr>
            <w:tcW w:w="1644" w:type="dxa"/>
            <w:shd w:val="clear" w:color="auto" w:fill="auto"/>
            <w:vAlign w:val="bottom"/>
            <w:hideMark/>
          </w:tcPr>
          <w:p w:rsidRPr="00932C66" w:rsidR="002B6764" w:rsidP="001863DB" w:rsidRDefault="002B6764" w14:paraId="03ABE8DB" w14:textId="4F19C28D">
            <w:pPr>
              <w:spacing w:before="80" w:line="240" w:lineRule="exact"/>
              <w:ind w:firstLine="0"/>
              <w:jc w:val="right"/>
              <w:rPr>
                <w:rFonts w:cstheme="minorHAnsi"/>
                <w:sz w:val="20"/>
                <w:szCs w:val="20"/>
              </w:rPr>
            </w:pPr>
            <w:r w:rsidRPr="00932C66">
              <w:rPr>
                <w:rFonts w:cstheme="minorHAnsi"/>
                <w:sz w:val="20"/>
                <w:szCs w:val="20"/>
              </w:rPr>
              <w:t>3</w:t>
            </w:r>
            <w:r w:rsidRPr="00932C66" w:rsidR="00874ECB">
              <w:rPr>
                <w:rFonts w:cstheme="minorHAnsi"/>
                <w:sz w:val="20"/>
                <w:szCs w:val="20"/>
              </w:rPr>
              <w:t>42</w:t>
            </w:r>
            <w:r w:rsidRPr="00932C66">
              <w:rPr>
                <w:rFonts w:cstheme="minorHAnsi"/>
                <w:sz w:val="20"/>
                <w:szCs w:val="20"/>
              </w:rPr>
              <w:t xml:space="preserve"> </w:t>
            </w:r>
            <w:r w:rsidRPr="00932C66" w:rsidR="00874ECB">
              <w:rPr>
                <w:rFonts w:cstheme="minorHAnsi"/>
                <w:sz w:val="20"/>
                <w:szCs w:val="20"/>
              </w:rPr>
              <w:t>583</w:t>
            </w:r>
          </w:p>
        </w:tc>
        <w:tc>
          <w:tcPr>
            <w:tcW w:w="1559" w:type="dxa"/>
            <w:shd w:val="clear" w:color="auto" w:fill="auto"/>
            <w:vAlign w:val="bottom"/>
            <w:hideMark/>
          </w:tcPr>
          <w:p w:rsidRPr="00932C66" w:rsidR="002B6764" w:rsidP="001863DB" w:rsidRDefault="002B6764" w14:paraId="7510D1AD" w14:textId="1BFF804D">
            <w:pPr>
              <w:spacing w:before="80" w:line="240" w:lineRule="exact"/>
              <w:ind w:firstLine="0"/>
              <w:jc w:val="right"/>
              <w:rPr>
                <w:rFonts w:cstheme="minorHAnsi"/>
                <w:sz w:val="20"/>
                <w:szCs w:val="20"/>
              </w:rPr>
            </w:pPr>
            <w:r w:rsidRPr="00932C66">
              <w:rPr>
                <w:rFonts w:cstheme="minorHAnsi"/>
                <w:sz w:val="20"/>
                <w:szCs w:val="20"/>
              </w:rPr>
              <w:t>−2</w:t>
            </w:r>
            <w:r w:rsidRPr="00932C66" w:rsidR="00E75B6C">
              <w:rPr>
                <w:rFonts w:cstheme="minorHAnsi"/>
                <w:sz w:val="20"/>
                <w:szCs w:val="20"/>
              </w:rPr>
              <w:t>0</w:t>
            </w:r>
            <w:r w:rsidRPr="00932C66">
              <w:rPr>
                <w:rFonts w:cstheme="minorHAnsi"/>
                <w:sz w:val="20"/>
                <w:szCs w:val="20"/>
              </w:rPr>
              <w:t xml:space="preserve"> 000</w:t>
            </w:r>
          </w:p>
        </w:tc>
      </w:tr>
      <w:tr w:rsidRPr="00932C66" w:rsidR="002B6764" w:rsidTr="001863DB" w14:paraId="45345FFF" w14:textId="77777777">
        <w:trPr>
          <w:trHeight w:val="255"/>
        </w:trPr>
        <w:tc>
          <w:tcPr>
            <w:tcW w:w="591" w:type="dxa"/>
            <w:shd w:val="clear" w:color="auto" w:fill="auto"/>
            <w:hideMark/>
          </w:tcPr>
          <w:p w:rsidRPr="00932C66" w:rsidR="002B6764" w:rsidP="001863DB" w:rsidRDefault="002B6764" w14:paraId="0329D32A" w14:textId="77777777">
            <w:pPr>
              <w:spacing w:before="80" w:line="240" w:lineRule="exact"/>
              <w:ind w:firstLine="0"/>
              <w:rPr>
                <w:rFonts w:cstheme="minorHAnsi"/>
                <w:sz w:val="20"/>
                <w:szCs w:val="20"/>
              </w:rPr>
            </w:pPr>
            <w:r w:rsidRPr="00932C66">
              <w:rPr>
                <w:rFonts w:cstheme="minorHAnsi"/>
                <w:sz w:val="20"/>
                <w:szCs w:val="20"/>
              </w:rPr>
              <w:t>1:5</w:t>
            </w:r>
          </w:p>
        </w:tc>
        <w:tc>
          <w:tcPr>
            <w:tcW w:w="4711" w:type="dxa"/>
            <w:shd w:val="clear" w:color="auto" w:fill="auto"/>
            <w:hideMark/>
          </w:tcPr>
          <w:p w:rsidRPr="00932C66" w:rsidR="002B6764" w:rsidP="001863DB" w:rsidRDefault="002B6764" w14:paraId="7696B158" w14:textId="77777777">
            <w:pPr>
              <w:spacing w:before="80" w:line="240" w:lineRule="exact"/>
              <w:ind w:firstLine="0"/>
              <w:rPr>
                <w:rFonts w:cstheme="minorHAnsi"/>
                <w:sz w:val="20"/>
                <w:szCs w:val="20"/>
              </w:rPr>
            </w:pPr>
            <w:r w:rsidRPr="00932C66">
              <w:rPr>
                <w:rFonts w:cstheme="minorHAnsi"/>
                <w:sz w:val="20"/>
                <w:szCs w:val="20"/>
              </w:rPr>
              <w:t>Statens geotekniska institut</w:t>
            </w:r>
          </w:p>
        </w:tc>
        <w:tc>
          <w:tcPr>
            <w:tcW w:w="1644" w:type="dxa"/>
            <w:shd w:val="clear" w:color="auto" w:fill="auto"/>
            <w:vAlign w:val="bottom"/>
            <w:hideMark/>
          </w:tcPr>
          <w:p w:rsidRPr="00932C66" w:rsidR="002B6764" w:rsidP="001863DB" w:rsidRDefault="002B6764" w14:paraId="0E1E7AEE" w14:textId="50C092FE">
            <w:pPr>
              <w:spacing w:before="80" w:line="240" w:lineRule="exact"/>
              <w:ind w:firstLine="0"/>
              <w:jc w:val="right"/>
              <w:rPr>
                <w:rFonts w:cstheme="minorHAnsi"/>
                <w:sz w:val="20"/>
                <w:szCs w:val="20"/>
              </w:rPr>
            </w:pPr>
            <w:r w:rsidRPr="00932C66">
              <w:rPr>
                <w:rFonts w:cstheme="minorHAnsi"/>
                <w:sz w:val="20"/>
                <w:szCs w:val="20"/>
              </w:rPr>
              <w:t>5</w:t>
            </w:r>
            <w:r w:rsidRPr="00932C66" w:rsidR="00874ECB">
              <w:rPr>
                <w:rFonts w:cstheme="minorHAnsi"/>
                <w:sz w:val="20"/>
                <w:szCs w:val="20"/>
              </w:rPr>
              <w:t>5</w:t>
            </w:r>
            <w:r w:rsidRPr="00932C66">
              <w:rPr>
                <w:rFonts w:cstheme="minorHAnsi"/>
                <w:sz w:val="20"/>
                <w:szCs w:val="20"/>
              </w:rPr>
              <w:t xml:space="preserve"> </w:t>
            </w:r>
            <w:r w:rsidRPr="00932C66" w:rsidR="00874ECB">
              <w:rPr>
                <w:rFonts w:cstheme="minorHAnsi"/>
                <w:sz w:val="20"/>
                <w:szCs w:val="20"/>
              </w:rPr>
              <w:t>328</w:t>
            </w:r>
          </w:p>
        </w:tc>
        <w:tc>
          <w:tcPr>
            <w:tcW w:w="1559" w:type="dxa"/>
            <w:shd w:val="clear" w:color="auto" w:fill="auto"/>
            <w:vAlign w:val="bottom"/>
            <w:hideMark/>
          </w:tcPr>
          <w:p w:rsidRPr="00932C66" w:rsidR="002B6764" w:rsidP="001863DB" w:rsidRDefault="00644BD4" w14:paraId="425EAD8A" w14:textId="0793DC58">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5B20119C" w14:textId="77777777">
        <w:trPr>
          <w:trHeight w:val="255"/>
        </w:trPr>
        <w:tc>
          <w:tcPr>
            <w:tcW w:w="591" w:type="dxa"/>
            <w:shd w:val="clear" w:color="auto" w:fill="auto"/>
            <w:hideMark/>
          </w:tcPr>
          <w:p w:rsidRPr="00932C66" w:rsidR="002B6764" w:rsidP="001863DB" w:rsidRDefault="002B6764" w14:paraId="0553A3D0" w14:textId="77777777">
            <w:pPr>
              <w:spacing w:before="80" w:line="240" w:lineRule="exact"/>
              <w:ind w:firstLine="0"/>
              <w:rPr>
                <w:rFonts w:cstheme="minorHAnsi"/>
                <w:sz w:val="20"/>
                <w:szCs w:val="20"/>
              </w:rPr>
            </w:pPr>
            <w:r w:rsidRPr="00932C66">
              <w:rPr>
                <w:rFonts w:cstheme="minorHAnsi"/>
                <w:sz w:val="20"/>
                <w:szCs w:val="20"/>
              </w:rPr>
              <w:t>1:6</w:t>
            </w:r>
          </w:p>
        </w:tc>
        <w:tc>
          <w:tcPr>
            <w:tcW w:w="4711" w:type="dxa"/>
            <w:shd w:val="clear" w:color="auto" w:fill="auto"/>
            <w:hideMark/>
          </w:tcPr>
          <w:p w:rsidRPr="00932C66" w:rsidR="002B6764" w:rsidP="001863DB" w:rsidRDefault="002B6764" w14:paraId="74C024CC" w14:textId="77777777">
            <w:pPr>
              <w:spacing w:before="80" w:line="240" w:lineRule="exact"/>
              <w:ind w:firstLine="0"/>
              <w:rPr>
                <w:rFonts w:cstheme="minorHAnsi"/>
                <w:sz w:val="20"/>
                <w:szCs w:val="20"/>
              </w:rPr>
            </w:pPr>
            <w:r w:rsidRPr="00932C66">
              <w:rPr>
                <w:rFonts w:cstheme="minorHAnsi"/>
                <w:sz w:val="20"/>
                <w:szCs w:val="20"/>
              </w:rPr>
              <w:t>Lantmäteriet</w:t>
            </w:r>
          </w:p>
        </w:tc>
        <w:tc>
          <w:tcPr>
            <w:tcW w:w="1644" w:type="dxa"/>
            <w:shd w:val="clear" w:color="auto" w:fill="auto"/>
            <w:vAlign w:val="bottom"/>
            <w:hideMark/>
          </w:tcPr>
          <w:p w:rsidRPr="00932C66" w:rsidR="002B6764" w:rsidP="001863DB" w:rsidRDefault="002B6764" w14:paraId="0A5095D5" w14:textId="5822DC52">
            <w:pPr>
              <w:spacing w:before="80" w:line="240" w:lineRule="exact"/>
              <w:ind w:firstLine="0"/>
              <w:jc w:val="right"/>
              <w:rPr>
                <w:rFonts w:cstheme="minorHAnsi"/>
                <w:sz w:val="20"/>
                <w:szCs w:val="20"/>
              </w:rPr>
            </w:pPr>
            <w:r w:rsidRPr="00932C66">
              <w:rPr>
                <w:rFonts w:cstheme="minorHAnsi"/>
                <w:sz w:val="20"/>
                <w:szCs w:val="20"/>
              </w:rPr>
              <w:t>66</w:t>
            </w:r>
            <w:r w:rsidRPr="00932C66" w:rsidR="00874ECB">
              <w:rPr>
                <w:rFonts w:cstheme="minorHAnsi"/>
                <w:sz w:val="20"/>
                <w:szCs w:val="20"/>
              </w:rPr>
              <w:t>9</w:t>
            </w:r>
            <w:r w:rsidRPr="00932C66">
              <w:rPr>
                <w:rFonts w:cstheme="minorHAnsi"/>
                <w:sz w:val="20"/>
                <w:szCs w:val="20"/>
              </w:rPr>
              <w:t xml:space="preserve"> </w:t>
            </w:r>
            <w:r w:rsidRPr="00932C66" w:rsidR="00874ECB">
              <w:rPr>
                <w:rFonts w:cstheme="minorHAnsi"/>
                <w:sz w:val="20"/>
                <w:szCs w:val="20"/>
              </w:rPr>
              <w:t>014</w:t>
            </w:r>
          </w:p>
        </w:tc>
        <w:tc>
          <w:tcPr>
            <w:tcW w:w="1559" w:type="dxa"/>
            <w:shd w:val="clear" w:color="auto" w:fill="auto"/>
            <w:vAlign w:val="bottom"/>
            <w:hideMark/>
          </w:tcPr>
          <w:p w:rsidRPr="00932C66" w:rsidR="002B6764" w:rsidP="001863DB" w:rsidRDefault="002B6764" w14:paraId="5090B943" w14:textId="1F3299A1">
            <w:pPr>
              <w:spacing w:before="80" w:line="240" w:lineRule="exact"/>
              <w:ind w:firstLine="0"/>
              <w:jc w:val="right"/>
              <w:rPr>
                <w:rFonts w:cstheme="minorHAnsi"/>
                <w:sz w:val="20"/>
                <w:szCs w:val="20"/>
              </w:rPr>
            </w:pPr>
            <w:r w:rsidRPr="00932C66">
              <w:rPr>
                <w:rFonts w:cstheme="minorHAnsi"/>
                <w:sz w:val="20"/>
                <w:szCs w:val="20"/>
              </w:rPr>
              <w:t>+</w:t>
            </w:r>
            <w:r w:rsidRPr="00932C66" w:rsidR="00E75B6C">
              <w:rPr>
                <w:rFonts w:cstheme="minorHAnsi"/>
                <w:sz w:val="20"/>
                <w:szCs w:val="20"/>
              </w:rPr>
              <w:t>20</w:t>
            </w:r>
            <w:r w:rsidRPr="00932C66">
              <w:rPr>
                <w:rFonts w:cstheme="minorHAnsi"/>
                <w:sz w:val="20"/>
                <w:szCs w:val="20"/>
              </w:rPr>
              <w:t xml:space="preserve"> 000</w:t>
            </w:r>
          </w:p>
        </w:tc>
      </w:tr>
      <w:tr w:rsidRPr="00932C66" w:rsidR="002B6764" w:rsidTr="001863DB" w14:paraId="077CA70B" w14:textId="77777777">
        <w:trPr>
          <w:trHeight w:val="510"/>
        </w:trPr>
        <w:tc>
          <w:tcPr>
            <w:tcW w:w="591" w:type="dxa"/>
            <w:shd w:val="clear" w:color="auto" w:fill="auto"/>
            <w:hideMark/>
          </w:tcPr>
          <w:p w:rsidRPr="00932C66" w:rsidR="002B6764" w:rsidP="001863DB" w:rsidRDefault="002B6764" w14:paraId="78507871" w14:textId="77777777">
            <w:pPr>
              <w:spacing w:before="80" w:line="240" w:lineRule="exact"/>
              <w:ind w:firstLine="0"/>
              <w:rPr>
                <w:rFonts w:cstheme="minorHAnsi"/>
                <w:sz w:val="20"/>
                <w:szCs w:val="20"/>
              </w:rPr>
            </w:pPr>
            <w:r w:rsidRPr="00932C66">
              <w:rPr>
                <w:rFonts w:cstheme="minorHAnsi"/>
                <w:sz w:val="20"/>
                <w:szCs w:val="20"/>
              </w:rPr>
              <w:t>1:7</w:t>
            </w:r>
          </w:p>
        </w:tc>
        <w:tc>
          <w:tcPr>
            <w:tcW w:w="4711" w:type="dxa"/>
            <w:shd w:val="clear" w:color="auto" w:fill="auto"/>
            <w:hideMark/>
          </w:tcPr>
          <w:p w:rsidRPr="00932C66" w:rsidR="002B6764" w:rsidP="001863DB" w:rsidRDefault="002B6764" w14:paraId="42298109" w14:textId="77777777">
            <w:pPr>
              <w:spacing w:before="80" w:line="240" w:lineRule="exact"/>
              <w:ind w:firstLine="0"/>
              <w:rPr>
                <w:rFonts w:cstheme="minorHAnsi"/>
                <w:sz w:val="20"/>
                <w:szCs w:val="20"/>
              </w:rPr>
            </w:pPr>
            <w:r w:rsidRPr="00932C66">
              <w:rPr>
                <w:rFonts w:cstheme="minorHAnsi"/>
                <w:sz w:val="20"/>
                <w:szCs w:val="20"/>
              </w:rPr>
              <w:t>Energieffektivisering och renovering av flerbostadshus och utomhusmiljöer</w:t>
            </w:r>
          </w:p>
        </w:tc>
        <w:tc>
          <w:tcPr>
            <w:tcW w:w="1644" w:type="dxa"/>
            <w:shd w:val="clear" w:color="auto" w:fill="auto"/>
            <w:vAlign w:val="bottom"/>
            <w:hideMark/>
          </w:tcPr>
          <w:p w:rsidRPr="00932C66" w:rsidR="002B6764" w:rsidP="001863DB" w:rsidRDefault="00874ECB" w14:paraId="4D480505" w14:textId="1D734553">
            <w:pPr>
              <w:spacing w:before="80" w:line="240" w:lineRule="exact"/>
              <w:ind w:firstLine="0"/>
              <w:jc w:val="right"/>
              <w:rPr>
                <w:rFonts w:cstheme="minorHAnsi"/>
                <w:sz w:val="20"/>
                <w:szCs w:val="20"/>
              </w:rPr>
            </w:pPr>
            <w:r w:rsidRPr="00932C66">
              <w:rPr>
                <w:rFonts w:cstheme="minorHAnsi"/>
                <w:sz w:val="20"/>
                <w:szCs w:val="20"/>
              </w:rPr>
              <w:t>955</w:t>
            </w:r>
            <w:r w:rsidRPr="00932C66" w:rsidR="002B6764">
              <w:rPr>
                <w:rFonts w:cstheme="minorHAnsi"/>
                <w:sz w:val="20"/>
                <w:szCs w:val="20"/>
              </w:rPr>
              <w:t xml:space="preserve"> 000</w:t>
            </w:r>
          </w:p>
        </w:tc>
        <w:tc>
          <w:tcPr>
            <w:tcW w:w="1559" w:type="dxa"/>
            <w:shd w:val="clear" w:color="auto" w:fill="auto"/>
            <w:vAlign w:val="bottom"/>
            <w:hideMark/>
          </w:tcPr>
          <w:p w:rsidRPr="00932C66" w:rsidR="002B6764" w:rsidP="001863DB" w:rsidRDefault="002B6764" w14:paraId="5EF566FB" w14:textId="47E368D8">
            <w:pPr>
              <w:spacing w:before="80" w:line="240" w:lineRule="exact"/>
              <w:ind w:firstLine="0"/>
              <w:jc w:val="right"/>
              <w:rPr>
                <w:rFonts w:cstheme="minorHAnsi"/>
                <w:sz w:val="20"/>
                <w:szCs w:val="20"/>
              </w:rPr>
            </w:pPr>
            <w:r w:rsidRPr="00932C66">
              <w:rPr>
                <w:rFonts w:cstheme="minorHAnsi"/>
                <w:sz w:val="20"/>
                <w:szCs w:val="20"/>
              </w:rPr>
              <w:t>−</w:t>
            </w:r>
            <w:r w:rsidRPr="00932C66" w:rsidR="00E75B6C">
              <w:rPr>
                <w:rFonts w:cstheme="minorHAnsi"/>
                <w:sz w:val="20"/>
                <w:szCs w:val="20"/>
              </w:rPr>
              <w:t>95</w:t>
            </w:r>
            <w:r w:rsidRPr="00932C66">
              <w:rPr>
                <w:rFonts w:cstheme="minorHAnsi"/>
                <w:sz w:val="20"/>
                <w:szCs w:val="20"/>
              </w:rPr>
              <w:t>5 000</w:t>
            </w:r>
          </w:p>
        </w:tc>
      </w:tr>
      <w:tr w:rsidRPr="00932C66" w:rsidR="002B6764" w:rsidTr="001863DB" w14:paraId="12C22B16" w14:textId="77777777">
        <w:trPr>
          <w:trHeight w:val="510"/>
        </w:trPr>
        <w:tc>
          <w:tcPr>
            <w:tcW w:w="591" w:type="dxa"/>
            <w:shd w:val="clear" w:color="auto" w:fill="auto"/>
            <w:hideMark/>
          </w:tcPr>
          <w:p w:rsidRPr="00932C66" w:rsidR="002B6764" w:rsidP="001863DB" w:rsidRDefault="002B6764" w14:paraId="54210E23" w14:textId="77777777">
            <w:pPr>
              <w:spacing w:before="80" w:line="240" w:lineRule="exact"/>
              <w:ind w:firstLine="0"/>
              <w:rPr>
                <w:rFonts w:cstheme="minorHAnsi"/>
                <w:sz w:val="20"/>
                <w:szCs w:val="20"/>
              </w:rPr>
            </w:pPr>
            <w:r w:rsidRPr="00932C66">
              <w:rPr>
                <w:rFonts w:cstheme="minorHAnsi"/>
                <w:sz w:val="20"/>
                <w:szCs w:val="20"/>
              </w:rPr>
              <w:t>1:8</w:t>
            </w:r>
          </w:p>
        </w:tc>
        <w:tc>
          <w:tcPr>
            <w:tcW w:w="4711" w:type="dxa"/>
            <w:shd w:val="clear" w:color="auto" w:fill="auto"/>
            <w:hideMark/>
          </w:tcPr>
          <w:p w:rsidRPr="00932C66" w:rsidR="002B6764" w:rsidP="001863DB" w:rsidRDefault="002B6764" w14:paraId="132836F3" w14:textId="77777777">
            <w:pPr>
              <w:spacing w:before="80" w:line="240" w:lineRule="exact"/>
              <w:ind w:firstLine="0"/>
              <w:rPr>
                <w:rFonts w:cstheme="minorHAnsi"/>
                <w:sz w:val="20"/>
                <w:szCs w:val="20"/>
              </w:rPr>
            </w:pPr>
            <w:r w:rsidRPr="00932C66">
              <w:rPr>
                <w:rFonts w:cstheme="minorHAnsi"/>
                <w:sz w:val="20"/>
                <w:szCs w:val="20"/>
              </w:rPr>
              <w:t>Investeringsstöd för anordnande av hyresbostäder och bostäder för studerande</w:t>
            </w:r>
          </w:p>
        </w:tc>
        <w:tc>
          <w:tcPr>
            <w:tcW w:w="1644" w:type="dxa"/>
            <w:shd w:val="clear" w:color="auto" w:fill="auto"/>
            <w:vAlign w:val="bottom"/>
            <w:hideMark/>
          </w:tcPr>
          <w:p w:rsidRPr="00932C66" w:rsidR="002B6764" w:rsidP="001863DB" w:rsidRDefault="00874ECB" w14:paraId="08D0C0C7" w14:textId="6C8CE23A">
            <w:pPr>
              <w:spacing w:before="80" w:line="240" w:lineRule="exact"/>
              <w:ind w:firstLine="0"/>
              <w:jc w:val="right"/>
              <w:rPr>
                <w:rFonts w:cstheme="minorHAnsi"/>
                <w:sz w:val="20"/>
                <w:szCs w:val="20"/>
              </w:rPr>
            </w:pPr>
            <w:r w:rsidRPr="00932C66">
              <w:rPr>
                <w:rFonts w:cstheme="minorHAnsi"/>
                <w:sz w:val="20"/>
                <w:szCs w:val="20"/>
              </w:rPr>
              <w:t>3</w:t>
            </w:r>
            <w:r w:rsidRPr="00932C66" w:rsidR="002B6764">
              <w:rPr>
                <w:rFonts w:cstheme="minorHAnsi"/>
                <w:sz w:val="20"/>
                <w:szCs w:val="20"/>
              </w:rPr>
              <w:t xml:space="preserve"> 1</w:t>
            </w:r>
            <w:r w:rsidRPr="00932C66">
              <w:rPr>
                <w:rFonts w:cstheme="minorHAnsi"/>
                <w:sz w:val="20"/>
                <w:szCs w:val="20"/>
              </w:rPr>
              <w:t>5</w:t>
            </w:r>
            <w:r w:rsidRPr="00932C66" w:rsidR="002B6764">
              <w:rPr>
                <w:rFonts w:cstheme="minorHAnsi"/>
                <w:sz w:val="20"/>
                <w:szCs w:val="20"/>
              </w:rPr>
              <w:t>0 000</w:t>
            </w:r>
          </w:p>
        </w:tc>
        <w:tc>
          <w:tcPr>
            <w:tcW w:w="1559" w:type="dxa"/>
            <w:shd w:val="clear" w:color="auto" w:fill="auto"/>
            <w:vAlign w:val="bottom"/>
            <w:hideMark/>
          </w:tcPr>
          <w:p w:rsidRPr="00932C66" w:rsidR="002B6764" w:rsidP="001863DB" w:rsidRDefault="002B6764" w14:paraId="4B80441F" w14:textId="080CB851">
            <w:pPr>
              <w:spacing w:before="80" w:line="240" w:lineRule="exact"/>
              <w:ind w:firstLine="0"/>
              <w:jc w:val="right"/>
              <w:rPr>
                <w:rFonts w:cstheme="minorHAnsi"/>
                <w:sz w:val="20"/>
                <w:szCs w:val="20"/>
              </w:rPr>
            </w:pPr>
            <w:r w:rsidRPr="00932C66">
              <w:rPr>
                <w:rFonts w:cstheme="minorHAnsi"/>
                <w:sz w:val="20"/>
                <w:szCs w:val="20"/>
              </w:rPr>
              <w:t>−</w:t>
            </w:r>
            <w:r w:rsidRPr="00932C66" w:rsidR="00E75B6C">
              <w:rPr>
                <w:rFonts w:cstheme="minorHAnsi"/>
                <w:sz w:val="20"/>
                <w:szCs w:val="20"/>
              </w:rPr>
              <w:t>3 15</w:t>
            </w:r>
            <w:r w:rsidRPr="00932C66">
              <w:rPr>
                <w:rFonts w:cstheme="minorHAnsi"/>
                <w:sz w:val="20"/>
                <w:szCs w:val="20"/>
              </w:rPr>
              <w:t>0 000</w:t>
            </w:r>
          </w:p>
        </w:tc>
      </w:tr>
      <w:tr w:rsidRPr="00932C66" w:rsidR="002B6764" w:rsidTr="001863DB" w14:paraId="6B9D44F4" w14:textId="77777777">
        <w:trPr>
          <w:trHeight w:val="255"/>
        </w:trPr>
        <w:tc>
          <w:tcPr>
            <w:tcW w:w="591" w:type="dxa"/>
            <w:shd w:val="clear" w:color="auto" w:fill="auto"/>
            <w:hideMark/>
          </w:tcPr>
          <w:p w:rsidRPr="00932C66" w:rsidR="002B6764" w:rsidP="001863DB" w:rsidRDefault="002B6764" w14:paraId="3DFBABF5" w14:textId="77777777">
            <w:pPr>
              <w:spacing w:before="80" w:line="240" w:lineRule="exact"/>
              <w:ind w:firstLine="0"/>
              <w:rPr>
                <w:rFonts w:cstheme="minorHAnsi"/>
                <w:sz w:val="20"/>
                <w:szCs w:val="20"/>
              </w:rPr>
            </w:pPr>
            <w:r w:rsidRPr="00932C66">
              <w:rPr>
                <w:rFonts w:cstheme="minorHAnsi"/>
                <w:sz w:val="20"/>
                <w:szCs w:val="20"/>
              </w:rPr>
              <w:t>1:9</w:t>
            </w:r>
          </w:p>
        </w:tc>
        <w:tc>
          <w:tcPr>
            <w:tcW w:w="4711" w:type="dxa"/>
            <w:shd w:val="clear" w:color="auto" w:fill="auto"/>
            <w:hideMark/>
          </w:tcPr>
          <w:p w:rsidRPr="00932C66" w:rsidR="002B6764" w:rsidP="001863DB" w:rsidRDefault="002B6764" w14:paraId="7B009BFC" w14:textId="77777777">
            <w:pPr>
              <w:spacing w:before="80" w:line="240" w:lineRule="exact"/>
              <w:ind w:firstLine="0"/>
              <w:rPr>
                <w:rFonts w:cstheme="minorHAnsi"/>
                <w:sz w:val="20"/>
                <w:szCs w:val="20"/>
              </w:rPr>
            </w:pPr>
            <w:r w:rsidRPr="00932C66">
              <w:rPr>
                <w:rFonts w:cstheme="minorHAnsi"/>
                <w:sz w:val="20"/>
                <w:szCs w:val="20"/>
              </w:rPr>
              <w:t>Bidrag till åtgärder mot radon i bostäder</w:t>
            </w:r>
          </w:p>
        </w:tc>
        <w:tc>
          <w:tcPr>
            <w:tcW w:w="1644" w:type="dxa"/>
            <w:shd w:val="clear" w:color="auto" w:fill="auto"/>
            <w:vAlign w:val="bottom"/>
            <w:hideMark/>
          </w:tcPr>
          <w:p w:rsidRPr="00932C66" w:rsidR="002B6764" w:rsidP="001863DB" w:rsidRDefault="00874ECB" w14:paraId="616D0569" w14:textId="50EC189B">
            <w:pPr>
              <w:spacing w:before="80" w:line="240" w:lineRule="exact"/>
              <w:ind w:firstLine="0"/>
              <w:jc w:val="right"/>
              <w:rPr>
                <w:rFonts w:cstheme="minorHAnsi"/>
                <w:sz w:val="20"/>
                <w:szCs w:val="20"/>
              </w:rPr>
            </w:pPr>
            <w:r w:rsidRPr="00932C66">
              <w:rPr>
                <w:rFonts w:cstheme="minorHAnsi"/>
                <w:sz w:val="20"/>
                <w:szCs w:val="20"/>
              </w:rPr>
              <w:t>20</w:t>
            </w:r>
            <w:r w:rsidRPr="00932C66" w:rsidR="002B6764">
              <w:rPr>
                <w:rFonts w:cstheme="minorHAnsi"/>
                <w:sz w:val="20"/>
                <w:szCs w:val="20"/>
              </w:rPr>
              <w:t xml:space="preserve"> 000</w:t>
            </w:r>
          </w:p>
        </w:tc>
        <w:tc>
          <w:tcPr>
            <w:tcW w:w="1559" w:type="dxa"/>
            <w:shd w:val="clear" w:color="auto" w:fill="auto"/>
            <w:vAlign w:val="bottom"/>
            <w:hideMark/>
          </w:tcPr>
          <w:p w:rsidRPr="00932C66" w:rsidR="002B6764" w:rsidP="001863DB" w:rsidRDefault="00644BD4" w14:paraId="2E757885" w14:textId="09C6F098">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6E26CB33" w14:textId="77777777">
        <w:trPr>
          <w:trHeight w:val="255"/>
        </w:trPr>
        <w:tc>
          <w:tcPr>
            <w:tcW w:w="591" w:type="dxa"/>
            <w:shd w:val="clear" w:color="auto" w:fill="auto"/>
            <w:hideMark/>
          </w:tcPr>
          <w:p w:rsidRPr="00932C66" w:rsidR="002B6764" w:rsidP="001863DB" w:rsidRDefault="002B6764" w14:paraId="0B6B3F27" w14:textId="77777777">
            <w:pPr>
              <w:spacing w:before="80" w:line="240" w:lineRule="exact"/>
              <w:ind w:firstLine="0"/>
              <w:rPr>
                <w:rFonts w:cstheme="minorHAnsi"/>
                <w:sz w:val="20"/>
                <w:szCs w:val="20"/>
              </w:rPr>
            </w:pPr>
            <w:r w:rsidRPr="00932C66">
              <w:rPr>
                <w:rFonts w:cstheme="minorHAnsi"/>
                <w:sz w:val="20"/>
                <w:szCs w:val="20"/>
              </w:rPr>
              <w:t>1:10</w:t>
            </w:r>
          </w:p>
        </w:tc>
        <w:tc>
          <w:tcPr>
            <w:tcW w:w="4711" w:type="dxa"/>
            <w:shd w:val="clear" w:color="auto" w:fill="auto"/>
            <w:hideMark/>
          </w:tcPr>
          <w:p w:rsidRPr="00932C66" w:rsidR="002B6764" w:rsidP="001863DB" w:rsidRDefault="002B6764" w14:paraId="2C626E0C" w14:textId="77777777">
            <w:pPr>
              <w:spacing w:before="80" w:line="240" w:lineRule="exact"/>
              <w:ind w:firstLine="0"/>
              <w:rPr>
                <w:rFonts w:cstheme="minorHAnsi"/>
                <w:sz w:val="20"/>
                <w:szCs w:val="20"/>
              </w:rPr>
            </w:pPr>
            <w:r w:rsidRPr="00932C66">
              <w:rPr>
                <w:rFonts w:cstheme="minorHAnsi"/>
                <w:sz w:val="20"/>
                <w:szCs w:val="20"/>
              </w:rPr>
              <w:t>Innovativt och hållbart byggande</w:t>
            </w:r>
          </w:p>
        </w:tc>
        <w:tc>
          <w:tcPr>
            <w:tcW w:w="1644" w:type="dxa"/>
            <w:shd w:val="clear" w:color="auto" w:fill="auto"/>
            <w:vAlign w:val="bottom"/>
            <w:hideMark/>
          </w:tcPr>
          <w:p w:rsidRPr="00932C66" w:rsidR="002B6764" w:rsidP="001863DB" w:rsidRDefault="00874ECB" w14:paraId="572482A6" w14:textId="38AAAB9B">
            <w:pPr>
              <w:spacing w:before="80" w:line="240" w:lineRule="exact"/>
              <w:ind w:firstLine="0"/>
              <w:jc w:val="right"/>
              <w:rPr>
                <w:rFonts w:cstheme="minorHAnsi"/>
                <w:sz w:val="20"/>
                <w:szCs w:val="20"/>
              </w:rPr>
            </w:pPr>
            <w:r w:rsidRPr="00932C66">
              <w:rPr>
                <w:rFonts w:cstheme="minorHAnsi"/>
                <w:sz w:val="20"/>
                <w:szCs w:val="20"/>
              </w:rPr>
              <w:t>37</w:t>
            </w:r>
            <w:r w:rsidRPr="00932C66" w:rsidR="002B6764">
              <w:rPr>
                <w:rFonts w:cstheme="minorHAnsi"/>
                <w:sz w:val="20"/>
                <w:szCs w:val="20"/>
              </w:rPr>
              <w:t xml:space="preserve"> 000</w:t>
            </w:r>
          </w:p>
        </w:tc>
        <w:tc>
          <w:tcPr>
            <w:tcW w:w="1559" w:type="dxa"/>
            <w:shd w:val="clear" w:color="auto" w:fill="auto"/>
            <w:vAlign w:val="bottom"/>
            <w:hideMark/>
          </w:tcPr>
          <w:p w:rsidRPr="00932C66" w:rsidR="002B6764" w:rsidP="001863DB" w:rsidRDefault="00644BD4" w14:paraId="2EB4EE4D" w14:textId="55B1D58B">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180FB404" w14:textId="77777777">
        <w:trPr>
          <w:trHeight w:val="255"/>
        </w:trPr>
        <w:tc>
          <w:tcPr>
            <w:tcW w:w="591" w:type="dxa"/>
            <w:shd w:val="clear" w:color="auto" w:fill="auto"/>
            <w:hideMark/>
          </w:tcPr>
          <w:p w:rsidRPr="00932C66" w:rsidR="002B6764" w:rsidP="001863DB" w:rsidRDefault="002B6764" w14:paraId="614E4B74" w14:textId="77777777">
            <w:pPr>
              <w:spacing w:before="80" w:line="240" w:lineRule="exact"/>
              <w:ind w:firstLine="0"/>
              <w:rPr>
                <w:rFonts w:cstheme="minorHAnsi"/>
                <w:sz w:val="20"/>
                <w:szCs w:val="20"/>
              </w:rPr>
            </w:pPr>
            <w:r w:rsidRPr="00932C66">
              <w:rPr>
                <w:rFonts w:cstheme="minorHAnsi"/>
                <w:sz w:val="20"/>
                <w:szCs w:val="20"/>
              </w:rPr>
              <w:t>2:1</w:t>
            </w:r>
          </w:p>
        </w:tc>
        <w:tc>
          <w:tcPr>
            <w:tcW w:w="4711" w:type="dxa"/>
            <w:shd w:val="clear" w:color="auto" w:fill="auto"/>
            <w:hideMark/>
          </w:tcPr>
          <w:p w:rsidRPr="00932C66" w:rsidR="002B6764" w:rsidP="001863DB" w:rsidRDefault="002B6764" w14:paraId="13B17896" w14:textId="77777777">
            <w:pPr>
              <w:spacing w:before="80" w:line="240" w:lineRule="exact"/>
              <w:ind w:firstLine="0"/>
              <w:rPr>
                <w:rFonts w:cstheme="minorHAnsi"/>
                <w:sz w:val="20"/>
                <w:szCs w:val="20"/>
              </w:rPr>
            </w:pPr>
            <w:r w:rsidRPr="00932C66">
              <w:rPr>
                <w:rFonts w:cstheme="minorHAnsi"/>
                <w:sz w:val="20"/>
                <w:szCs w:val="20"/>
              </w:rPr>
              <w:t>Konsumentverket</w:t>
            </w:r>
          </w:p>
        </w:tc>
        <w:tc>
          <w:tcPr>
            <w:tcW w:w="1644" w:type="dxa"/>
            <w:shd w:val="clear" w:color="auto" w:fill="auto"/>
            <w:vAlign w:val="bottom"/>
            <w:hideMark/>
          </w:tcPr>
          <w:p w:rsidRPr="00932C66" w:rsidR="002B6764" w:rsidP="001863DB" w:rsidRDefault="002B6764" w14:paraId="1A6BC4FF" w14:textId="2AA9D238">
            <w:pPr>
              <w:spacing w:before="80" w:line="240" w:lineRule="exact"/>
              <w:ind w:firstLine="0"/>
              <w:jc w:val="right"/>
              <w:rPr>
                <w:rFonts w:cstheme="minorHAnsi"/>
                <w:sz w:val="20"/>
                <w:szCs w:val="20"/>
              </w:rPr>
            </w:pPr>
            <w:r w:rsidRPr="00932C66">
              <w:rPr>
                <w:rFonts w:cstheme="minorHAnsi"/>
                <w:sz w:val="20"/>
                <w:szCs w:val="20"/>
              </w:rPr>
              <w:t xml:space="preserve">169 </w:t>
            </w:r>
            <w:r w:rsidRPr="00932C66" w:rsidR="00874ECB">
              <w:rPr>
                <w:rFonts w:cstheme="minorHAnsi"/>
                <w:sz w:val="20"/>
                <w:szCs w:val="20"/>
              </w:rPr>
              <w:t>68</w:t>
            </w:r>
            <w:r w:rsidRPr="00932C66">
              <w:rPr>
                <w:rFonts w:cstheme="minorHAnsi"/>
                <w:sz w:val="20"/>
                <w:szCs w:val="20"/>
              </w:rPr>
              <w:t>9</w:t>
            </w:r>
          </w:p>
        </w:tc>
        <w:tc>
          <w:tcPr>
            <w:tcW w:w="1559" w:type="dxa"/>
            <w:shd w:val="clear" w:color="auto" w:fill="auto"/>
            <w:vAlign w:val="bottom"/>
            <w:hideMark/>
          </w:tcPr>
          <w:p w:rsidRPr="00932C66" w:rsidR="002B6764" w:rsidP="001863DB" w:rsidRDefault="00644BD4" w14:paraId="33712E73" w14:textId="77863FD2">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2B132AC0" w14:textId="77777777">
        <w:trPr>
          <w:trHeight w:val="255"/>
        </w:trPr>
        <w:tc>
          <w:tcPr>
            <w:tcW w:w="591" w:type="dxa"/>
            <w:shd w:val="clear" w:color="auto" w:fill="auto"/>
            <w:hideMark/>
          </w:tcPr>
          <w:p w:rsidRPr="00932C66" w:rsidR="002B6764" w:rsidP="001863DB" w:rsidRDefault="002B6764" w14:paraId="2D79C6CF" w14:textId="77777777">
            <w:pPr>
              <w:spacing w:before="80" w:line="240" w:lineRule="exact"/>
              <w:ind w:firstLine="0"/>
              <w:rPr>
                <w:rFonts w:cstheme="minorHAnsi"/>
                <w:sz w:val="20"/>
                <w:szCs w:val="20"/>
              </w:rPr>
            </w:pPr>
            <w:r w:rsidRPr="00932C66">
              <w:rPr>
                <w:rFonts w:cstheme="minorHAnsi"/>
                <w:sz w:val="20"/>
                <w:szCs w:val="20"/>
              </w:rPr>
              <w:t>2:2</w:t>
            </w:r>
          </w:p>
        </w:tc>
        <w:tc>
          <w:tcPr>
            <w:tcW w:w="4711" w:type="dxa"/>
            <w:shd w:val="clear" w:color="auto" w:fill="auto"/>
            <w:hideMark/>
          </w:tcPr>
          <w:p w:rsidRPr="00932C66" w:rsidR="002B6764" w:rsidP="001863DB" w:rsidRDefault="002B6764" w14:paraId="33CCC65F" w14:textId="77777777">
            <w:pPr>
              <w:spacing w:before="80" w:line="240" w:lineRule="exact"/>
              <w:ind w:firstLine="0"/>
              <w:rPr>
                <w:rFonts w:cstheme="minorHAnsi"/>
                <w:sz w:val="20"/>
                <w:szCs w:val="20"/>
              </w:rPr>
            </w:pPr>
            <w:r w:rsidRPr="00932C66">
              <w:rPr>
                <w:rFonts w:cstheme="minorHAnsi"/>
                <w:sz w:val="20"/>
                <w:szCs w:val="20"/>
              </w:rPr>
              <w:t>Allmänna reklamationsnämnden</w:t>
            </w:r>
          </w:p>
        </w:tc>
        <w:tc>
          <w:tcPr>
            <w:tcW w:w="1644" w:type="dxa"/>
            <w:shd w:val="clear" w:color="auto" w:fill="auto"/>
            <w:vAlign w:val="bottom"/>
            <w:hideMark/>
          </w:tcPr>
          <w:p w:rsidRPr="00932C66" w:rsidR="002B6764" w:rsidP="001863DB" w:rsidRDefault="002B6764" w14:paraId="51E2F5D0" w14:textId="4382ECD6">
            <w:pPr>
              <w:spacing w:before="80" w:line="240" w:lineRule="exact"/>
              <w:ind w:firstLine="0"/>
              <w:jc w:val="right"/>
              <w:rPr>
                <w:rFonts w:cstheme="minorHAnsi"/>
                <w:sz w:val="20"/>
                <w:szCs w:val="20"/>
              </w:rPr>
            </w:pPr>
            <w:r w:rsidRPr="00932C66">
              <w:rPr>
                <w:rFonts w:cstheme="minorHAnsi"/>
                <w:sz w:val="20"/>
                <w:szCs w:val="20"/>
              </w:rPr>
              <w:t xml:space="preserve">52 </w:t>
            </w:r>
            <w:r w:rsidRPr="00932C66" w:rsidR="00874ECB">
              <w:rPr>
                <w:rFonts w:cstheme="minorHAnsi"/>
                <w:sz w:val="20"/>
                <w:szCs w:val="20"/>
              </w:rPr>
              <w:t>148</w:t>
            </w:r>
          </w:p>
        </w:tc>
        <w:tc>
          <w:tcPr>
            <w:tcW w:w="1559" w:type="dxa"/>
            <w:shd w:val="clear" w:color="auto" w:fill="auto"/>
            <w:vAlign w:val="bottom"/>
            <w:hideMark/>
          </w:tcPr>
          <w:p w:rsidRPr="00932C66" w:rsidR="002B6764" w:rsidP="001863DB" w:rsidRDefault="00644BD4" w14:paraId="0AFD1B76" w14:textId="0835D737">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550643B5" w14:textId="77777777">
        <w:trPr>
          <w:trHeight w:val="255"/>
        </w:trPr>
        <w:tc>
          <w:tcPr>
            <w:tcW w:w="591" w:type="dxa"/>
            <w:shd w:val="clear" w:color="auto" w:fill="auto"/>
            <w:hideMark/>
          </w:tcPr>
          <w:p w:rsidRPr="00932C66" w:rsidR="002B6764" w:rsidP="001863DB" w:rsidRDefault="002B6764" w14:paraId="195BDA06" w14:textId="77777777">
            <w:pPr>
              <w:spacing w:before="80" w:line="240" w:lineRule="exact"/>
              <w:ind w:firstLine="0"/>
              <w:rPr>
                <w:rFonts w:cstheme="minorHAnsi"/>
                <w:sz w:val="20"/>
                <w:szCs w:val="20"/>
              </w:rPr>
            </w:pPr>
            <w:r w:rsidRPr="00932C66">
              <w:rPr>
                <w:rFonts w:cstheme="minorHAnsi"/>
                <w:sz w:val="20"/>
                <w:szCs w:val="20"/>
              </w:rPr>
              <w:t>2:3</w:t>
            </w:r>
          </w:p>
        </w:tc>
        <w:tc>
          <w:tcPr>
            <w:tcW w:w="4711" w:type="dxa"/>
            <w:shd w:val="clear" w:color="auto" w:fill="auto"/>
            <w:hideMark/>
          </w:tcPr>
          <w:p w:rsidRPr="00932C66" w:rsidR="002B6764" w:rsidP="001863DB" w:rsidRDefault="002B6764" w14:paraId="73C7DC96" w14:textId="77777777">
            <w:pPr>
              <w:spacing w:before="80" w:line="240" w:lineRule="exact"/>
              <w:ind w:firstLine="0"/>
              <w:rPr>
                <w:rFonts w:cstheme="minorHAnsi"/>
                <w:sz w:val="20"/>
                <w:szCs w:val="20"/>
              </w:rPr>
            </w:pPr>
            <w:r w:rsidRPr="00932C66">
              <w:rPr>
                <w:rFonts w:cstheme="minorHAnsi"/>
                <w:sz w:val="20"/>
                <w:szCs w:val="20"/>
              </w:rPr>
              <w:t>Fastighetsmäklarinspektionen</w:t>
            </w:r>
          </w:p>
        </w:tc>
        <w:tc>
          <w:tcPr>
            <w:tcW w:w="1644" w:type="dxa"/>
            <w:shd w:val="clear" w:color="auto" w:fill="auto"/>
            <w:vAlign w:val="bottom"/>
            <w:hideMark/>
          </w:tcPr>
          <w:p w:rsidRPr="00932C66" w:rsidR="002B6764" w:rsidP="001863DB" w:rsidRDefault="002B6764" w14:paraId="55666079" w14:textId="50C2835C">
            <w:pPr>
              <w:spacing w:before="80" w:line="240" w:lineRule="exact"/>
              <w:ind w:firstLine="0"/>
              <w:jc w:val="right"/>
              <w:rPr>
                <w:rFonts w:cstheme="minorHAnsi"/>
                <w:sz w:val="20"/>
                <w:szCs w:val="20"/>
              </w:rPr>
            </w:pPr>
            <w:r w:rsidRPr="00932C66">
              <w:rPr>
                <w:rFonts w:cstheme="minorHAnsi"/>
                <w:sz w:val="20"/>
                <w:szCs w:val="20"/>
              </w:rPr>
              <w:t>2</w:t>
            </w:r>
            <w:r w:rsidRPr="00932C66" w:rsidR="00874ECB">
              <w:rPr>
                <w:rFonts w:cstheme="minorHAnsi"/>
                <w:sz w:val="20"/>
                <w:szCs w:val="20"/>
              </w:rPr>
              <w:t>9</w:t>
            </w:r>
            <w:r w:rsidRPr="00932C66">
              <w:rPr>
                <w:rFonts w:cstheme="minorHAnsi"/>
                <w:sz w:val="20"/>
                <w:szCs w:val="20"/>
              </w:rPr>
              <w:t xml:space="preserve"> </w:t>
            </w:r>
            <w:r w:rsidRPr="00932C66" w:rsidR="00874ECB">
              <w:rPr>
                <w:rFonts w:cstheme="minorHAnsi"/>
                <w:sz w:val="20"/>
                <w:szCs w:val="20"/>
              </w:rPr>
              <w:t>884</w:t>
            </w:r>
          </w:p>
        </w:tc>
        <w:tc>
          <w:tcPr>
            <w:tcW w:w="1559" w:type="dxa"/>
            <w:shd w:val="clear" w:color="auto" w:fill="auto"/>
            <w:vAlign w:val="bottom"/>
            <w:hideMark/>
          </w:tcPr>
          <w:p w:rsidRPr="00932C66" w:rsidR="002B6764" w:rsidP="001863DB" w:rsidRDefault="00644BD4" w14:paraId="538FF712" w14:textId="2A919E62">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79F27763" w14:textId="77777777">
        <w:trPr>
          <w:trHeight w:val="255"/>
        </w:trPr>
        <w:tc>
          <w:tcPr>
            <w:tcW w:w="591" w:type="dxa"/>
            <w:shd w:val="clear" w:color="auto" w:fill="auto"/>
            <w:hideMark/>
          </w:tcPr>
          <w:p w:rsidRPr="00932C66" w:rsidR="002B6764" w:rsidP="001863DB" w:rsidRDefault="002B6764" w14:paraId="6C604C3F" w14:textId="77777777">
            <w:pPr>
              <w:spacing w:before="80" w:line="240" w:lineRule="exact"/>
              <w:ind w:firstLine="0"/>
              <w:rPr>
                <w:rFonts w:cstheme="minorHAnsi"/>
                <w:sz w:val="20"/>
                <w:szCs w:val="20"/>
              </w:rPr>
            </w:pPr>
            <w:r w:rsidRPr="00932C66">
              <w:rPr>
                <w:rFonts w:cstheme="minorHAnsi"/>
                <w:sz w:val="20"/>
                <w:szCs w:val="20"/>
              </w:rPr>
              <w:t>2:4</w:t>
            </w:r>
          </w:p>
        </w:tc>
        <w:tc>
          <w:tcPr>
            <w:tcW w:w="4711" w:type="dxa"/>
            <w:shd w:val="clear" w:color="auto" w:fill="auto"/>
            <w:hideMark/>
          </w:tcPr>
          <w:p w:rsidRPr="00932C66" w:rsidR="002B6764" w:rsidP="001863DB" w:rsidRDefault="002B6764" w14:paraId="4559F064" w14:textId="77777777">
            <w:pPr>
              <w:spacing w:before="80" w:line="240" w:lineRule="exact"/>
              <w:ind w:firstLine="0"/>
              <w:rPr>
                <w:rFonts w:cstheme="minorHAnsi"/>
                <w:sz w:val="20"/>
                <w:szCs w:val="20"/>
              </w:rPr>
            </w:pPr>
            <w:r w:rsidRPr="00932C66">
              <w:rPr>
                <w:rFonts w:cstheme="minorHAnsi"/>
                <w:sz w:val="20"/>
                <w:szCs w:val="20"/>
              </w:rPr>
              <w:t>Åtgärder på konsumentområdet</w:t>
            </w:r>
          </w:p>
        </w:tc>
        <w:tc>
          <w:tcPr>
            <w:tcW w:w="1644" w:type="dxa"/>
            <w:shd w:val="clear" w:color="auto" w:fill="auto"/>
            <w:vAlign w:val="bottom"/>
            <w:hideMark/>
          </w:tcPr>
          <w:p w:rsidRPr="00932C66" w:rsidR="002B6764" w:rsidP="001863DB" w:rsidRDefault="002B6764" w14:paraId="26680E90" w14:textId="572BD00D">
            <w:pPr>
              <w:spacing w:before="80" w:line="240" w:lineRule="exact"/>
              <w:ind w:firstLine="0"/>
              <w:jc w:val="right"/>
              <w:rPr>
                <w:rFonts w:cstheme="minorHAnsi"/>
                <w:sz w:val="20"/>
                <w:szCs w:val="20"/>
              </w:rPr>
            </w:pPr>
            <w:r w:rsidRPr="00932C66">
              <w:rPr>
                <w:rFonts w:cstheme="minorHAnsi"/>
                <w:sz w:val="20"/>
                <w:szCs w:val="20"/>
              </w:rPr>
              <w:t>1</w:t>
            </w:r>
            <w:r w:rsidRPr="00932C66" w:rsidR="00874ECB">
              <w:rPr>
                <w:rFonts w:cstheme="minorHAnsi"/>
                <w:sz w:val="20"/>
                <w:szCs w:val="20"/>
              </w:rPr>
              <w:t>7</w:t>
            </w:r>
            <w:r w:rsidRPr="00932C66">
              <w:rPr>
                <w:rFonts w:cstheme="minorHAnsi"/>
                <w:sz w:val="20"/>
                <w:szCs w:val="20"/>
              </w:rPr>
              <w:t xml:space="preserve"> </w:t>
            </w:r>
            <w:r w:rsidRPr="00932C66" w:rsidR="00874ECB">
              <w:rPr>
                <w:rFonts w:cstheme="minorHAnsi"/>
                <w:sz w:val="20"/>
                <w:szCs w:val="20"/>
              </w:rPr>
              <w:t>559</w:t>
            </w:r>
          </w:p>
        </w:tc>
        <w:tc>
          <w:tcPr>
            <w:tcW w:w="1559" w:type="dxa"/>
            <w:shd w:val="clear" w:color="auto" w:fill="auto"/>
            <w:vAlign w:val="bottom"/>
            <w:hideMark/>
          </w:tcPr>
          <w:p w:rsidRPr="00932C66" w:rsidR="002B6764" w:rsidP="001863DB" w:rsidRDefault="00644BD4" w14:paraId="010362D0" w14:textId="2F634902">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65A3DA8B" w14:textId="77777777">
        <w:trPr>
          <w:trHeight w:val="255"/>
        </w:trPr>
        <w:tc>
          <w:tcPr>
            <w:tcW w:w="591" w:type="dxa"/>
            <w:shd w:val="clear" w:color="auto" w:fill="auto"/>
            <w:hideMark/>
          </w:tcPr>
          <w:p w:rsidRPr="00932C66" w:rsidR="002B6764" w:rsidP="001863DB" w:rsidRDefault="002B6764" w14:paraId="65DB0926" w14:textId="77777777">
            <w:pPr>
              <w:spacing w:before="80" w:line="240" w:lineRule="exact"/>
              <w:ind w:firstLine="0"/>
              <w:rPr>
                <w:rFonts w:cstheme="minorHAnsi"/>
                <w:sz w:val="20"/>
                <w:szCs w:val="20"/>
              </w:rPr>
            </w:pPr>
            <w:r w:rsidRPr="00932C66">
              <w:rPr>
                <w:rFonts w:cstheme="minorHAnsi"/>
                <w:sz w:val="20"/>
                <w:szCs w:val="20"/>
              </w:rPr>
              <w:t>2:5</w:t>
            </w:r>
          </w:p>
        </w:tc>
        <w:tc>
          <w:tcPr>
            <w:tcW w:w="4711" w:type="dxa"/>
            <w:shd w:val="clear" w:color="auto" w:fill="auto"/>
            <w:hideMark/>
          </w:tcPr>
          <w:p w:rsidRPr="00932C66" w:rsidR="002B6764" w:rsidP="001863DB" w:rsidRDefault="002B6764" w14:paraId="1EFAE9AC" w14:textId="77777777">
            <w:pPr>
              <w:spacing w:before="80" w:line="240" w:lineRule="exact"/>
              <w:ind w:firstLine="0"/>
              <w:rPr>
                <w:rFonts w:cstheme="minorHAnsi"/>
                <w:sz w:val="20"/>
                <w:szCs w:val="20"/>
              </w:rPr>
            </w:pPr>
            <w:r w:rsidRPr="00932C66">
              <w:rPr>
                <w:rFonts w:cstheme="minorHAnsi"/>
                <w:sz w:val="20"/>
                <w:szCs w:val="20"/>
              </w:rPr>
              <w:t>Bidrag till miljömärkning av produkter</w:t>
            </w:r>
          </w:p>
        </w:tc>
        <w:tc>
          <w:tcPr>
            <w:tcW w:w="1644" w:type="dxa"/>
            <w:shd w:val="clear" w:color="auto" w:fill="auto"/>
            <w:vAlign w:val="bottom"/>
            <w:hideMark/>
          </w:tcPr>
          <w:p w:rsidRPr="00932C66" w:rsidR="002B6764" w:rsidP="001863DB" w:rsidRDefault="002B6764" w14:paraId="1AE3306C" w14:textId="77777777">
            <w:pPr>
              <w:spacing w:before="80" w:line="240" w:lineRule="exact"/>
              <w:ind w:firstLine="0"/>
              <w:jc w:val="right"/>
              <w:rPr>
                <w:rFonts w:cstheme="minorHAnsi"/>
                <w:sz w:val="20"/>
                <w:szCs w:val="20"/>
              </w:rPr>
            </w:pPr>
            <w:r w:rsidRPr="00932C66">
              <w:rPr>
                <w:rFonts w:cstheme="minorHAnsi"/>
                <w:sz w:val="20"/>
                <w:szCs w:val="20"/>
              </w:rPr>
              <w:t>4 374</w:t>
            </w:r>
          </w:p>
        </w:tc>
        <w:tc>
          <w:tcPr>
            <w:tcW w:w="1559" w:type="dxa"/>
            <w:shd w:val="clear" w:color="auto" w:fill="auto"/>
            <w:vAlign w:val="bottom"/>
            <w:hideMark/>
          </w:tcPr>
          <w:p w:rsidRPr="00932C66" w:rsidR="002B6764" w:rsidP="001863DB" w:rsidRDefault="00644BD4" w14:paraId="18C556E9" w14:textId="5A839590">
            <w:pPr>
              <w:spacing w:before="80" w:line="240" w:lineRule="exact"/>
              <w:ind w:firstLine="0"/>
              <w:jc w:val="right"/>
              <w:rPr>
                <w:rFonts w:cstheme="minorHAnsi"/>
                <w:sz w:val="20"/>
                <w:szCs w:val="20"/>
              </w:rPr>
            </w:pPr>
            <w:r w:rsidRPr="00932C66">
              <w:rPr>
                <w:rFonts w:cstheme="minorHAnsi"/>
                <w:sz w:val="20"/>
                <w:szCs w:val="20"/>
              </w:rPr>
              <w:t>±0</w:t>
            </w:r>
          </w:p>
        </w:tc>
      </w:tr>
      <w:tr w:rsidRPr="00932C66" w:rsidR="002B6764" w:rsidTr="001863DB" w14:paraId="576404D1" w14:textId="77777777">
        <w:trPr>
          <w:trHeight w:val="255"/>
        </w:trPr>
        <w:tc>
          <w:tcPr>
            <w:tcW w:w="591" w:type="dxa"/>
            <w:shd w:val="clear" w:color="auto" w:fill="auto"/>
            <w:hideMark/>
          </w:tcPr>
          <w:p w:rsidRPr="00932C66" w:rsidR="002B6764" w:rsidP="001863DB" w:rsidRDefault="002B6764" w14:paraId="5A0405A6" w14:textId="77777777">
            <w:pPr>
              <w:spacing w:before="80" w:line="240" w:lineRule="exact"/>
              <w:ind w:firstLine="0"/>
              <w:rPr>
                <w:rFonts w:cstheme="minorHAnsi"/>
                <w:sz w:val="20"/>
                <w:szCs w:val="20"/>
              </w:rPr>
            </w:pPr>
          </w:p>
        </w:tc>
        <w:tc>
          <w:tcPr>
            <w:tcW w:w="4711" w:type="dxa"/>
            <w:shd w:val="clear" w:color="auto" w:fill="auto"/>
            <w:hideMark/>
          </w:tcPr>
          <w:p w:rsidRPr="00932C66" w:rsidR="002B6764" w:rsidP="001863DB" w:rsidRDefault="002B6764" w14:paraId="67599482" w14:textId="77777777">
            <w:pPr>
              <w:spacing w:before="80" w:line="240" w:lineRule="exact"/>
              <w:ind w:firstLine="0"/>
              <w:rPr>
                <w:rFonts w:cstheme="minorHAnsi"/>
                <w:b/>
                <w:bCs/>
                <w:sz w:val="20"/>
                <w:szCs w:val="20"/>
              </w:rPr>
            </w:pPr>
            <w:r w:rsidRPr="00932C66">
              <w:rPr>
                <w:rFonts w:cstheme="minorHAnsi"/>
                <w:b/>
                <w:bCs/>
                <w:sz w:val="20"/>
                <w:szCs w:val="20"/>
              </w:rPr>
              <w:t>Summa</w:t>
            </w:r>
          </w:p>
        </w:tc>
        <w:tc>
          <w:tcPr>
            <w:tcW w:w="1644" w:type="dxa"/>
            <w:shd w:val="clear" w:color="auto" w:fill="auto"/>
            <w:vAlign w:val="bottom"/>
            <w:hideMark/>
          </w:tcPr>
          <w:p w:rsidRPr="00932C66" w:rsidR="002B6764" w:rsidP="001863DB" w:rsidRDefault="00874ECB" w14:paraId="72A32BF2" w14:textId="2C979C3F">
            <w:pPr>
              <w:spacing w:before="80" w:line="240" w:lineRule="exact"/>
              <w:ind w:firstLine="0"/>
              <w:jc w:val="right"/>
              <w:rPr>
                <w:rFonts w:cstheme="minorHAnsi"/>
                <w:b/>
                <w:bCs/>
                <w:sz w:val="20"/>
                <w:szCs w:val="20"/>
              </w:rPr>
            </w:pPr>
            <w:r w:rsidRPr="00932C66">
              <w:rPr>
                <w:rFonts w:cstheme="minorHAnsi"/>
                <w:b/>
                <w:bCs/>
                <w:sz w:val="20"/>
                <w:szCs w:val="20"/>
              </w:rPr>
              <w:t>5 578 679</w:t>
            </w:r>
          </w:p>
        </w:tc>
        <w:tc>
          <w:tcPr>
            <w:tcW w:w="1559" w:type="dxa"/>
            <w:shd w:val="clear" w:color="auto" w:fill="auto"/>
            <w:vAlign w:val="bottom"/>
            <w:hideMark/>
          </w:tcPr>
          <w:p w:rsidRPr="00932C66" w:rsidR="002B6764" w:rsidP="001863DB" w:rsidRDefault="002B6764" w14:paraId="78D9D241" w14:textId="0E0AF08D">
            <w:pPr>
              <w:spacing w:before="80" w:line="240" w:lineRule="exact"/>
              <w:ind w:firstLine="0"/>
              <w:jc w:val="right"/>
              <w:rPr>
                <w:rFonts w:cstheme="minorHAnsi"/>
                <w:b/>
                <w:bCs/>
                <w:sz w:val="20"/>
                <w:szCs w:val="20"/>
              </w:rPr>
            </w:pPr>
            <w:r w:rsidRPr="00932C66">
              <w:rPr>
                <w:rFonts w:cstheme="minorHAnsi"/>
                <w:b/>
                <w:bCs/>
                <w:sz w:val="20"/>
                <w:szCs w:val="20"/>
              </w:rPr>
              <w:t>−</w:t>
            </w:r>
            <w:r w:rsidRPr="00932C66" w:rsidR="00E75B6C">
              <w:rPr>
                <w:rFonts w:cstheme="minorHAnsi"/>
                <w:b/>
                <w:bCs/>
                <w:sz w:val="20"/>
                <w:szCs w:val="20"/>
              </w:rPr>
              <w:t>4</w:t>
            </w:r>
            <w:r w:rsidRPr="00932C66">
              <w:rPr>
                <w:rFonts w:cstheme="minorHAnsi"/>
                <w:b/>
                <w:bCs/>
                <w:sz w:val="20"/>
                <w:szCs w:val="20"/>
              </w:rPr>
              <w:t xml:space="preserve"> </w:t>
            </w:r>
            <w:r w:rsidRPr="00932C66" w:rsidR="00E75B6C">
              <w:rPr>
                <w:rFonts w:cstheme="minorHAnsi"/>
                <w:b/>
                <w:bCs/>
                <w:sz w:val="20"/>
                <w:szCs w:val="20"/>
              </w:rPr>
              <w:t>105</w:t>
            </w:r>
            <w:r w:rsidRPr="00932C66">
              <w:rPr>
                <w:rFonts w:cstheme="minorHAnsi"/>
                <w:b/>
                <w:bCs/>
                <w:sz w:val="20"/>
                <w:szCs w:val="20"/>
              </w:rPr>
              <w:t xml:space="preserve"> 000</w:t>
            </w:r>
          </w:p>
        </w:tc>
      </w:tr>
    </w:tbl>
    <w:p w:rsidRPr="00932C66" w:rsidR="002B6764" w:rsidP="00CB4984" w:rsidRDefault="002B6764" w14:paraId="7C155136" w14:textId="050DA15D">
      <w:pPr>
        <w:pStyle w:val="Rubrik1"/>
      </w:pPr>
      <w:r w:rsidRPr="00932C66">
        <w:t xml:space="preserve">Politikens inriktning </w:t>
      </w:r>
    </w:p>
    <w:p w:rsidRPr="00932C66" w:rsidR="002B6764" w:rsidP="00644BD4" w:rsidRDefault="002B6764" w14:paraId="58D98C76" w14:textId="6DC45DC2">
      <w:pPr>
        <w:ind w:firstLine="0"/>
      </w:pPr>
      <w:r w:rsidRPr="00932C66">
        <w:t>Sveriges långvariga bostadsbrist har under senare år utvecklats till en akut bostadskris. Bostadskrisen hindrar människor, särskilt unga och nyanlända, från att flytta till sin första bostad. Tillväxten hämmas när företag har svårt att anställa ny personal. Under föregående mandatperiod fick dock behovet av reformer stå tillbaka till förmån för en återgång till ineffektiv subventionspolitik som inte efterfrågas av byggbranschen. Subventionerna har varit dåligt utformade och i första hand gått till projekt som ändå skulle ha genomförts. Moderaterna anser att svensk bostadspolitik är i behov av ett högt reformtempo för att ytterligare sänka trösklarna att bygga och främja långsiktiga, förutsebara spelregler. Det handlar bland annat om att minska överklagandeproblema</w:t>
      </w:r>
      <w:r w:rsidR="00BC42E6">
        <w:softHyphen/>
      </w:r>
      <w:r w:rsidRPr="00932C66">
        <w:t>tiken, reformera riksintressesystemet och strandskyddet, incitament för snabbare hand</w:t>
      </w:r>
      <w:r w:rsidR="00BC42E6">
        <w:softHyphen/>
      </w:r>
      <w:r w:rsidRPr="00932C66">
        <w:t xml:space="preserve">läggning och införa bättre plan- och byggregler. </w:t>
      </w:r>
    </w:p>
    <w:p w:rsidRPr="00932C66" w:rsidR="002B6764" w:rsidP="00CB4984" w:rsidRDefault="002B6764" w14:paraId="2CEE70D9" w14:textId="77777777">
      <w:r w:rsidRPr="00932C66">
        <w:t>Bostadspolitiken måste präglas av reformer som underlättar bostadsförsörjningen och gör det enklare att bygga och sänker trösklarna till bostadsmarknaden. Ineffektiva och kostsamma statliga subventioner är inte lösningen på den svenska bostadsbristen eller ansvarsfull användning av skattemedel. Därför påbörjades en avveckling av stöden i och med Moderaternas och Kristdemokraternas budget för 2019. Att regeringen nu föreslår en återgång till samma ineffektiva politik som prövats och misslyckats under den förra mandatperioden bådar inte gott för alla de människor som väntar på en möjlighet till ett första eller nytt boende. Moderaterna föreslår alltjämt att investerings</w:t>
      </w:r>
      <w:r w:rsidRPr="00932C66">
        <w:softHyphen/>
        <w:t xml:space="preserve">stödet för hyresbostäder och studentbostäder successivt ska avvecklas för att marknaden ska kunna anpassas till ett normalläge utan subventioner som snedvrider konkurrensen. </w:t>
      </w:r>
    </w:p>
    <w:p w:rsidRPr="00932C66" w:rsidR="002B6764" w:rsidP="00644BD4" w:rsidRDefault="002B6764" w14:paraId="11F54247" w14:textId="77777777">
      <w:pPr>
        <w:pStyle w:val="Rubrik2"/>
      </w:pPr>
      <w:r w:rsidRPr="00932C66">
        <w:t>Anslag 1:4 Bo</w:t>
      </w:r>
      <w:bookmarkStart w:name="_GoBack" w:id="1"/>
      <w:bookmarkEnd w:id="1"/>
      <w:r w:rsidRPr="00932C66">
        <w:t xml:space="preserve">verket </w:t>
      </w:r>
    </w:p>
    <w:p w:rsidRPr="00932C66" w:rsidR="002B6764" w:rsidP="002B6764" w:rsidRDefault="002B6764" w14:paraId="08FC5BFD" w14:textId="6C22063D">
      <w:pPr>
        <w:pStyle w:val="Normalutanindragellerluft"/>
      </w:pPr>
      <w:r w:rsidRPr="00932C66">
        <w:t xml:space="preserve">Moderaterna minskar anslaget till Boverket med 20 miljoner kronor </w:t>
      </w:r>
      <w:r w:rsidRPr="00932C66" w:rsidR="00FE7823">
        <w:t xml:space="preserve">årligen </w:t>
      </w:r>
      <w:r w:rsidRPr="00932C66">
        <w:t>från och med 202</w:t>
      </w:r>
      <w:r w:rsidRPr="00932C66" w:rsidR="005E5BCE">
        <w:t>1</w:t>
      </w:r>
      <w:r w:rsidRPr="00932C66">
        <w:t xml:space="preserve"> för att finansiera andra prioriterade reformer i budgetmotionen. </w:t>
      </w:r>
    </w:p>
    <w:p w:rsidRPr="00932C66" w:rsidR="002B6764" w:rsidP="00644BD4" w:rsidRDefault="002B6764" w14:paraId="321886F2" w14:textId="77777777">
      <w:pPr>
        <w:pStyle w:val="Rubrik2"/>
      </w:pPr>
      <w:r w:rsidRPr="00932C66">
        <w:t>Anslag 1:6 Lantmäteriet</w:t>
      </w:r>
    </w:p>
    <w:p w:rsidRPr="00932C66" w:rsidR="002B6764" w:rsidP="002B6764" w:rsidRDefault="002B6764" w14:paraId="71FDB8CB" w14:textId="3A31E2A7">
      <w:pPr>
        <w:pStyle w:val="Normalutanindragellerluft"/>
      </w:pPr>
      <w:r w:rsidRPr="00932C66">
        <w:t xml:space="preserve">Lantmäteriet spelar genom sin verksamhet inom inskrivning, fastighetsindelning och fastighetsinformation en viktig roll för såväl de större byggherrarnas nybyggnation som för enskildas fastighetsförvaltning och överlåtelser. Myndigheten har påbörjat ett omfattande arbete för att förbättra handläggningstider med kunden i fokus. Moderaterna ökar Lantmäteriets anslag med 20 miljoner kronor </w:t>
      </w:r>
      <w:r w:rsidRPr="00932C66" w:rsidR="00FE7823">
        <w:t xml:space="preserve">årligen </w:t>
      </w:r>
      <w:r w:rsidRPr="00932C66">
        <w:t>från och med 202</w:t>
      </w:r>
      <w:r w:rsidRPr="00932C66" w:rsidR="005E5BCE">
        <w:t>1</w:t>
      </w:r>
      <w:r w:rsidRPr="00932C66">
        <w:t xml:space="preserve"> för att förstärka arbetet med myndighetens handläggningstider.  </w:t>
      </w:r>
    </w:p>
    <w:p w:rsidRPr="00932C66" w:rsidR="002B6764" w:rsidP="000F55B0" w:rsidRDefault="002B6764" w14:paraId="03EF5E26" w14:textId="77777777">
      <w:pPr>
        <w:pStyle w:val="Rubrik2"/>
      </w:pPr>
      <w:r w:rsidRPr="00932C66">
        <w:t>Anslag 1:7 Energieffektivisering och renovering av flerbostadshus och utomhusmiljöer</w:t>
      </w:r>
    </w:p>
    <w:p w:rsidRPr="00932C66" w:rsidR="002B6764" w:rsidP="002B6764" w:rsidRDefault="00FE7823" w14:paraId="10FB9AF2" w14:textId="4A40B9B5">
      <w:pPr>
        <w:pStyle w:val="Normalutanindragellerluft"/>
      </w:pPr>
      <w:r w:rsidRPr="00932C66">
        <w:t>Moderaterna minskar anslaget för e</w:t>
      </w:r>
      <w:r w:rsidRPr="00932C66" w:rsidR="002B6764">
        <w:t>nergieffektivisering och renovering av flerbostads</w:t>
      </w:r>
      <w:r w:rsidR="00BC42E6">
        <w:softHyphen/>
      </w:r>
      <w:r w:rsidRPr="00932C66" w:rsidR="002B6764">
        <w:t xml:space="preserve">hus och utomhusmiljöer med </w:t>
      </w:r>
      <w:r w:rsidRPr="00932C66" w:rsidR="005E5BCE">
        <w:t>995</w:t>
      </w:r>
      <w:r w:rsidRPr="00932C66" w:rsidR="002B6764">
        <w:t xml:space="preserve"> miljoner kronor år 202</w:t>
      </w:r>
      <w:r w:rsidRPr="00932C66" w:rsidR="005E5BCE">
        <w:t>1</w:t>
      </w:r>
      <w:r w:rsidRPr="00932C66">
        <w:t xml:space="preserve">, </w:t>
      </w:r>
      <w:r w:rsidRPr="00932C66" w:rsidR="00221574">
        <w:t>2 400</w:t>
      </w:r>
      <w:r w:rsidRPr="00932C66" w:rsidR="002B6764">
        <w:t xml:space="preserve"> milj</w:t>
      </w:r>
      <w:r w:rsidRPr="00932C66" w:rsidR="005E5BCE">
        <w:t>oner</w:t>
      </w:r>
      <w:r w:rsidRPr="00932C66" w:rsidR="002B6764">
        <w:t xml:space="preserve"> kronor år 20</w:t>
      </w:r>
      <w:r w:rsidRPr="00932C66" w:rsidR="005E5BCE">
        <w:t>22</w:t>
      </w:r>
      <w:r w:rsidRPr="00932C66" w:rsidR="00221574">
        <w:t xml:space="preserve"> och 1 000 miljoner kronor </w:t>
      </w:r>
      <w:r w:rsidRPr="00932C66" w:rsidR="005E5BCE">
        <w:t>2023</w:t>
      </w:r>
      <w:r w:rsidRPr="00932C66" w:rsidR="002B6764">
        <w:t xml:space="preserve">. Med ökande krav och förväntningar från fastighetsägare om att staten ska bidra med resurser för energieffektivisering och renovering följer att planerade renoveringar och investeringar riskerar att skjutas upp. När statliga stöd för tillfället uteblir och planeringsprojekt styrs av förväntningar om att få stöd i framtiden uppstår problemet att fastigheters renoveringsplaner senareläggs. </w:t>
      </w:r>
      <w:r w:rsidRPr="00932C66" w:rsidR="002B6764">
        <w:lastRenderedPageBreak/>
        <w:t xml:space="preserve">Stödet kan således betraktas som kontraproduktivt. Det skickar även fel signaler till de fastighetsägare som varit proaktiva med renoverings- och energieffektiviseringsarbete att de inte premieras medan de som inte som bedrivit ett lika ambitiöst arbete med att renovera och rusta upp sina fastigheter får ta del av statliga stöd. Därför avvecklas stödet. </w:t>
      </w:r>
    </w:p>
    <w:p w:rsidRPr="00932C66" w:rsidR="002B6764" w:rsidP="000F55B0" w:rsidRDefault="002B6764" w14:paraId="1F73DFCD" w14:textId="77777777">
      <w:pPr>
        <w:pStyle w:val="Rubrik2"/>
      </w:pPr>
      <w:r w:rsidRPr="00932C66">
        <w:t>Anslag 1:8 Investeringsstöd för anordnande av hyresbostäder och bostäder för studerande</w:t>
      </w:r>
    </w:p>
    <w:p w:rsidRPr="00932C66" w:rsidR="00422B9E" w:rsidP="008E0FE2" w:rsidRDefault="002B6764" w14:paraId="1430E611" w14:textId="7FC1D621">
      <w:pPr>
        <w:pStyle w:val="Normalutanindragellerluft"/>
      </w:pPr>
      <w:r w:rsidRPr="00932C66">
        <w:t xml:space="preserve">Moderaterna minskar anslaget till investeringsstöd för anordnande av hyresbostäder och bostäder för studerande med </w:t>
      </w:r>
      <w:r w:rsidRPr="00932C66" w:rsidR="00221574">
        <w:t>3</w:t>
      </w:r>
      <w:r w:rsidR="006B4DD2">
        <w:t> </w:t>
      </w:r>
      <w:r w:rsidRPr="00932C66" w:rsidR="00221574">
        <w:t>150</w:t>
      </w:r>
      <w:r w:rsidRPr="00932C66">
        <w:t xml:space="preserve"> miljoner kronor</w:t>
      </w:r>
      <w:r w:rsidRPr="00932C66" w:rsidR="00FE7823">
        <w:t xml:space="preserve"> 2021, 4</w:t>
      </w:r>
      <w:r w:rsidR="006B4DD2">
        <w:t> </w:t>
      </w:r>
      <w:r w:rsidRPr="00932C66" w:rsidR="00FE7823">
        <w:t>050 miljoner kronor 2022 och 4</w:t>
      </w:r>
      <w:r w:rsidR="006B4DD2">
        <w:t> </w:t>
      </w:r>
      <w:r w:rsidRPr="00932C66" w:rsidR="00FE7823">
        <w:t xml:space="preserve">900 miljoner 2023 </w:t>
      </w:r>
      <w:r w:rsidRPr="00932C66">
        <w:t>för att finansiera andra prioriterade reformer i budgetmotionen.</w:t>
      </w:r>
      <w:r w:rsidRPr="00932C66" w:rsidR="004B41C2">
        <w:t xml:space="preserve"> </w:t>
      </w:r>
      <w:r w:rsidRPr="00932C66">
        <w:t>Det statliga investeringsstödet har haft som syfte att bidra till ökat bostadsbyggande av hyresrätter. Investeringsstödet är dyrt och ineffektivt. Det har inte nämnvärt bidragit till ett ökat bostadsbyggande och löser inte de problem som orsakat bostadsbristen och köerna som präglar den svenska hyresrättsmarknaden. Intresset från byggbranschen för investeringsstödet har varit anmärkningsvärt lågt. Subventionen är dåligt utformad och går i första hand till projekt som ändå skulle ha genomförts. De av regeringen föreslag</w:t>
      </w:r>
      <w:r w:rsidR="00BC42E6">
        <w:softHyphen/>
      </w:r>
      <w:r w:rsidRPr="00932C66">
        <w:t xml:space="preserve">na förändringarna av stödet förändrar inte dessa problem. Moderaterna anser därför alltjämt att investeringsstödet för hyresbostäder och studentbostäder ska avvecklas. </w:t>
      </w:r>
    </w:p>
    <w:sdt>
      <w:sdtPr>
        <w:alias w:val="CC_Underskrifter"/>
        <w:tag w:val="CC_Underskrifter"/>
        <w:id w:val="583496634"/>
        <w:lock w:val="sdtContentLocked"/>
        <w:placeholder>
          <w:docPart w:val="11EF63A3995D4ECDAF564EB5A8E3F02F"/>
        </w:placeholder>
      </w:sdtPr>
      <w:sdtEndPr/>
      <w:sdtContent>
        <w:p w:rsidR="00644BD4" w:rsidP="00932C66" w:rsidRDefault="00644BD4" w14:paraId="45E2225C" w14:textId="77777777"/>
        <w:p w:rsidRPr="008E0FE2" w:rsidR="004801AC" w:rsidP="00932C66" w:rsidRDefault="00BC42E6" w14:paraId="231045B3" w14:textId="3403A8E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140EF6" w:rsidRDefault="00140EF6" w14:paraId="4933AEEB" w14:textId="77777777"/>
    <w:sectPr w:rsidR="00140E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81C7F" w14:textId="77777777" w:rsidR="00644BD4" w:rsidRDefault="00644BD4" w:rsidP="000C1CAD">
      <w:pPr>
        <w:spacing w:line="240" w:lineRule="auto"/>
      </w:pPr>
      <w:r>
        <w:separator/>
      </w:r>
    </w:p>
  </w:endnote>
  <w:endnote w:type="continuationSeparator" w:id="0">
    <w:p w14:paraId="51C59CE9" w14:textId="77777777" w:rsidR="00644BD4" w:rsidRDefault="00644B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E35E" w14:textId="77777777" w:rsidR="00644BD4" w:rsidRDefault="00644BD4"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CF508" w14:textId="77777777" w:rsidR="00644BD4" w:rsidRDefault="00644BD4"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2865" w14:textId="5D15ED75" w:rsidR="00644BD4" w:rsidRPr="00932C66" w:rsidRDefault="00644BD4" w:rsidP="00932C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E4343" w14:textId="77777777" w:rsidR="00644BD4" w:rsidRDefault="00644BD4" w:rsidP="000C1CAD">
      <w:pPr>
        <w:spacing w:line="240" w:lineRule="auto"/>
      </w:pPr>
      <w:r>
        <w:separator/>
      </w:r>
    </w:p>
  </w:footnote>
  <w:footnote w:type="continuationSeparator" w:id="0">
    <w:p w14:paraId="24B0F6D4" w14:textId="77777777" w:rsidR="00644BD4" w:rsidRDefault="00644B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4" w:rsidP="00776B74" w:rsidRDefault="00644BD4" w14:paraId="0D8666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21D55F" wp14:anchorId="628CE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644BD4" w:rsidP="008103B5" w:rsidRDefault="00BC42E6" w14:paraId="34A366A9" w14:textId="77777777">
                          <w:pPr>
                            <w:jc w:val="right"/>
                          </w:pPr>
                          <w:sdt>
                            <w:sdtPr>
                              <w:alias w:val="CC_Noformat_Partikod"/>
                              <w:tag w:val="CC_Noformat_Partikod"/>
                              <w:id w:val="-53464382"/>
                              <w:placeholder>
                                <w:docPart w:val="C46437AA715848E2BA6B507DF8F90552"/>
                              </w:placeholder>
                              <w:text/>
                            </w:sdtPr>
                            <w:sdtEndPr/>
                            <w:sdtContent>
                              <w:r w:rsidR="00644BD4">
                                <w:t>M</w:t>
                              </w:r>
                            </w:sdtContent>
                          </w:sdt>
                          <w:sdt>
                            <w:sdtPr>
                              <w:alias w:val="CC_Noformat_Partinummer"/>
                              <w:tag w:val="CC_Noformat_Partinummer"/>
                              <w:id w:val="-1709555926"/>
                              <w:placeholder>
                                <w:docPart w:val="3991701EA6C6417C8BECF3FE63100F7B"/>
                              </w:placeholder>
                              <w:showingPlcHdr/>
                              <w:text/>
                            </w:sdtPr>
                            <w:sdtEndPr/>
                            <w:sdtContent>
                              <w:r w:rsidR="00644BD4">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8CE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644BD4" w:rsidP="008103B5" w:rsidRDefault="00BC42E6" w14:paraId="34A366A9" w14:textId="77777777">
                    <w:pPr>
                      <w:jc w:val="right"/>
                    </w:pPr>
                    <w:sdt>
                      <w:sdtPr>
                        <w:alias w:val="CC_Noformat_Partikod"/>
                        <w:tag w:val="CC_Noformat_Partikod"/>
                        <w:id w:val="-53464382"/>
                        <w:placeholder>
                          <w:docPart w:val="C46437AA715848E2BA6B507DF8F90552"/>
                        </w:placeholder>
                        <w:text/>
                      </w:sdtPr>
                      <w:sdtEndPr/>
                      <w:sdtContent>
                        <w:r w:rsidR="00644BD4">
                          <w:t>M</w:t>
                        </w:r>
                      </w:sdtContent>
                    </w:sdt>
                    <w:sdt>
                      <w:sdtPr>
                        <w:alias w:val="CC_Noformat_Partinummer"/>
                        <w:tag w:val="CC_Noformat_Partinummer"/>
                        <w:id w:val="-1709555926"/>
                        <w:placeholder>
                          <w:docPart w:val="3991701EA6C6417C8BECF3FE63100F7B"/>
                        </w:placeholder>
                        <w:showingPlcHdr/>
                        <w:text/>
                      </w:sdtPr>
                      <w:sdtEndPr/>
                      <w:sdtContent>
                        <w:r w:rsidR="00644BD4">
                          <w:t xml:space="preserve"> </w:t>
                        </w:r>
                      </w:sdtContent>
                    </w:sdt>
                  </w:p>
                </w:txbxContent>
              </v:textbox>
              <w10:wrap anchorx="page"/>
            </v:shape>
          </w:pict>
        </mc:Fallback>
      </mc:AlternateContent>
    </w:r>
  </w:p>
  <w:p w:rsidRPr="00293C4F" w:rsidR="00644BD4" w:rsidP="00776B74" w:rsidRDefault="00644BD4" w14:paraId="7816F3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4" w:rsidP="008563AC" w:rsidRDefault="00644BD4" w14:paraId="29BC6511" w14:textId="77777777">
    <w:pPr>
      <w:jc w:val="right"/>
    </w:pPr>
  </w:p>
  <w:p w:rsidR="00644BD4" w:rsidP="00776B74" w:rsidRDefault="00644BD4" w14:paraId="3B7E04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BD4" w:rsidP="008563AC" w:rsidRDefault="00BC42E6" w14:paraId="3461A27D" w14:textId="77777777">
    <w:pPr>
      <w:jc w:val="right"/>
    </w:pPr>
    <w:sdt>
      <w:sdtPr>
        <w:alias w:val="cc_Logo"/>
        <w:tag w:val="cc_Logo"/>
        <w:id w:val="-2124838662"/>
        <w:lock w:val="sdtContentLocked"/>
      </w:sdtPr>
      <w:sdtEndPr/>
      <w:sdtContent>
        <w:r w:rsidR="00644BD4">
          <w:rPr>
            <w:noProof/>
            <w:lang w:eastAsia="sv-SE"/>
          </w:rPr>
          <w:drawing>
            <wp:anchor distT="0" distB="0" distL="114300" distR="114300" simplePos="0" relativeHeight="251663360" behindDoc="0" locked="0" layoutInCell="1" allowOverlap="1" wp14:editId="5A9C2E27" wp14:anchorId="770374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644BD4" w:rsidP="00A314CF" w:rsidRDefault="00BC42E6" w14:paraId="20A36224" w14:textId="78EEBF3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644BD4">
      <w:t xml:space="preserve"> </w:t>
    </w:r>
    <w:sdt>
      <w:sdtPr>
        <w:alias w:val="CC_Noformat_Partikod"/>
        <w:tag w:val="CC_Noformat_Partikod"/>
        <w:id w:val="1471015553"/>
        <w:lock w:val="contentLocked"/>
        <w:text/>
      </w:sdtPr>
      <w:sdtEndPr/>
      <w:sdtContent>
        <w:r w:rsidR="00644BD4">
          <w:t>M</w:t>
        </w:r>
      </w:sdtContent>
    </w:sdt>
    <w:sdt>
      <w:sdtPr>
        <w:alias w:val="CC_Noformat_Partinummer"/>
        <w:tag w:val="CC_Noformat_Partinummer"/>
        <w:id w:val="-2014525982"/>
        <w:lock w:val="contentLocked"/>
        <w:showingPlcHdr/>
        <w:text/>
      </w:sdtPr>
      <w:sdtEndPr/>
      <w:sdtContent>
        <w:r w:rsidR="00644BD4">
          <w:t xml:space="preserve"> </w:t>
        </w:r>
      </w:sdtContent>
    </w:sdt>
  </w:p>
  <w:p w:rsidRPr="008227B3" w:rsidR="00644BD4" w:rsidP="008227B3" w:rsidRDefault="00BC42E6" w14:paraId="36F8B28E" w14:textId="3998ED22">
    <w:pPr>
      <w:pStyle w:val="MotionTIllRiksdagen"/>
    </w:pPr>
    <w:sdt>
      <w:sdtPr>
        <w:alias w:val="CC_Boilerplate_1"/>
        <w:tag w:val="CC_Boilerplate_1"/>
        <w:id w:val="2134750458"/>
        <w:lock w:val="sdtContentLocked"/>
        <w15:appearance w15:val="hidden"/>
        <w:text/>
      </w:sdtPr>
      <w:sdtEndPr/>
      <w:sdtContent>
        <w:r w:rsidRPr="008227B3" w:rsidR="00644BD4">
          <w:t>Motion till riksdagen </w:t>
        </w:r>
      </w:sdtContent>
    </w:sdt>
  </w:p>
  <w:p w:rsidRPr="008227B3" w:rsidR="00644BD4" w:rsidP="00B37A37" w:rsidRDefault="00BC42E6" w14:paraId="7DE6C341" w14:textId="7807DEB8">
    <w:pPr>
      <w:pStyle w:val="MotionTIllRiksdagen"/>
    </w:pPr>
    <w:sdt>
      <w:sdtPr>
        <w:rPr>
          <w:rStyle w:val="BeteckningChar"/>
        </w:rPr>
        <w:alias w:val="CC_Noformat_Riksmote"/>
        <w:tag w:val="CC_Noformat_Riksmote"/>
        <w:id w:val="1201050710"/>
        <w:lock w:val="sdtContentLocked"/>
        <w:placeholder>
          <w:docPart w:val="526EA22BE15F4470B341029EAC3F5B9F"/>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:3101</w:t>
        </w:r>
      </w:sdtContent>
    </w:sdt>
  </w:p>
  <w:p w:rsidR="00644BD4" w:rsidP="00E03A3D" w:rsidRDefault="00BC42E6" w14:paraId="18DD945E" w14:textId="0C9A4F86">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76A8CAA38EA0470BA4CA3B53B6EADAEC"/>
      </w:placeholder>
      <w:text/>
    </w:sdtPr>
    <w:sdtEndPr/>
    <w:sdtContent>
      <w:p w:rsidR="00644BD4" w:rsidP="00283E0F" w:rsidRDefault="00644BD4" w14:paraId="0791A874" w14:textId="6681816C">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644BD4" w:rsidP="00283E0F" w:rsidRDefault="00644BD4" w14:paraId="79F816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67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DE"/>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626"/>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FEC"/>
    <w:rsid w:val="000E1B08"/>
    <w:rsid w:val="000E2141"/>
    <w:rsid w:val="000E24B9"/>
    <w:rsid w:val="000E3115"/>
    <w:rsid w:val="000E394D"/>
    <w:rsid w:val="000E3EF7"/>
    <w:rsid w:val="000E4A72"/>
    <w:rsid w:val="000E4B2C"/>
    <w:rsid w:val="000E4CD8"/>
    <w:rsid w:val="000E4D0E"/>
    <w:rsid w:val="000E504A"/>
    <w:rsid w:val="000E58DE"/>
    <w:rsid w:val="000E5DF7"/>
    <w:rsid w:val="000E61FF"/>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5B0"/>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EF6"/>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3DB"/>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2A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574"/>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76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20A"/>
    <w:rsid w:val="0035709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90"/>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F72"/>
    <w:rsid w:val="0044336A"/>
    <w:rsid w:val="00443989"/>
    <w:rsid w:val="00443EB4"/>
    <w:rsid w:val="00444667"/>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1C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55D"/>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CE"/>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224"/>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D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D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CA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7E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4FA"/>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261"/>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04C"/>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D04"/>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A9"/>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CB"/>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23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7A5"/>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C6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0A"/>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5A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AD"/>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E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DB"/>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984"/>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FEE"/>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E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B6C"/>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B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2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88C190"/>
  <w15:chartTrackingRefBased/>
  <w15:docId w15:val="{E771FD5E-BD91-487D-8AC3-6A716F5B2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B743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9B7E6F2DFEA4339B22925082ECE5F43"/>
        <w:category>
          <w:name w:val="Allmänt"/>
          <w:gallery w:val="placeholder"/>
        </w:category>
        <w:types>
          <w:type w:val="bbPlcHdr"/>
        </w:types>
        <w:behaviors>
          <w:behavior w:val="content"/>
        </w:behaviors>
        <w:guid w:val="{A46F0444-2494-42B4-B786-32AF35CEE7C4}"/>
      </w:docPartPr>
      <w:docPartBody>
        <w:p w:rsidR="007D5BBB" w:rsidRDefault="00307BD9">
          <w:pPr>
            <w:pStyle w:val="39B7E6F2DFEA4339B22925082ECE5F43"/>
          </w:pPr>
          <w:r w:rsidRPr="005A0A93">
            <w:rPr>
              <w:rStyle w:val="Platshllartext"/>
            </w:rPr>
            <w:t>Förslag till riksdagsbeslut</w:t>
          </w:r>
        </w:p>
      </w:docPartBody>
    </w:docPart>
    <w:docPart>
      <w:docPartPr>
        <w:name w:val="78ABAFC6E9AC49D5ADFF510C622BF512"/>
        <w:category>
          <w:name w:val="Allmänt"/>
          <w:gallery w:val="placeholder"/>
        </w:category>
        <w:types>
          <w:type w:val="bbPlcHdr"/>
        </w:types>
        <w:behaviors>
          <w:behavior w:val="content"/>
        </w:behaviors>
        <w:guid w:val="{4036B637-E1B7-435A-8332-E9417F56F943}"/>
      </w:docPartPr>
      <w:docPartBody>
        <w:p w:rsidR="007D5BBB" w:rsidRDefault="00307BD9">
          <w:pPr>
            <w:pStyle w:val="78ABAFC6E9AC49D5ADFF510C622BF512"/>
          </w:pPr>
          <w:r w:rsidRPr="005A0A93">
            <w:rPr>
              <w:rStyle w:val="Platshllartext"/>
            </w:rPr>
            <w:t>Motivering</w:t>
          </w:r>
        </w:p>
      </w:docPartBody>
    </w:docPart>
    <w:docPart>
      <w:docPartPr>
        <w:name w:val="C46437AA715848E2BA6B507DF8F90552"/>
        <w:category>
          <w:name w:val="Allmänt"/>
          <w:gallery w:val="placeholder"/>
        </w:category>
        <w:types>
          <w:type w:val="bbPlcHdr"/>
        </w:types>
        <w:behaviors>
          <w:behavior w:val="content"/>
        </w:behaviors>
        <w:guid w:val="{A15CDEB3-0766-4C38-9C40-CD73DC85DBCA}"/>
      </w:docPartPr>
      <w:docPartBody>
        <w:p w:rsidR="007D5BBB" w:rsidRDefault="00307BD9">
          <w:pPr>
            <w:pStyle w:val="C46437AA715848E2BA6B507DF8F90552"/>
          </w:pPr>
          <w:r>
            <w:rPr>
              <w:rStyle w:val="Platshllartext"/>
            </w:rPr>
            <w:t xml:space="preserve"> </w:t>
          </w:r>
        </w:p>
      </w:docPartBody>
    </w:docPart>
    <w:docPart>
      <w:docPartPr>
        <w:name w:val="3991701EA6C6417C8BECF3FE63100F7B"/>
        <w:category>
          <w:name w:val="Allmänt"/>
          <w:gallery w:val="placeholder"/>
        </w:category>
        <w:types>
          <w:type w:val="bbPlcHdr"/>
        </w:types>
        <w:behaviors>
          <w:behavior w:val="content"/>
        </w:behaviors>
        <w:guid w:val="{E0C82CD1-5F19-4C2C-A156-E0B605DC0A80}"/>
      </w:docPartPr>
      <w:docPartBody>
        <w:p w:rsidR="007D5BBB" w:rsidRDefault="00307BD9">
          <w:pPr>
            <w:pStyle w:val="3991701EA6C6417C8BECF3FE63100F7B"/>
          </w:pPr>
          <w:r>
            <w:t xml:space="preserve"> </w:t>
          </w:r>
        </w:p>
      </w:docPartBody>
    </w:docPart>
    <w:docPart>
      <w:docPartPr>
        <w:name w:val="DefaultPlaceholder_-1854013440"/>
        <w:category>
          <w:name w:val="Allmänt"/>
          <w:gallery w:val="placeholder"/>
        </w:category>
        <w:types>
          <w:type w:val="bbPlcHdr"/>
        </w:types>
        <w:behaviors>
          <w:behavior w:val="content"/>
        </w:behaviors>
        <w:guid w:val="{BA991580-BF6B-4765-A133-CAA48919356C}"/>
      </w:docPartPr>
      <w:docPartBody>
        <w:p w:rsidR="007D5BBB" w:rsidRDefault="00307BD9">
          <w:r w:rsidRPr="00FB056E">
            <w:rPr>
              <w:rStyle w:val="Platshllartext"/>
            </w:rPr>
            <w:t>Klicka eller tryck här för att ange text.</w:t>
          </w:r>
        </w:p>
      </w:docPartBody>
    </w:docPart>
    <w:docPart>
      <w:docPartPr>
        <w:name w:val="76A8CAA38EA0470BA4CA3B53B6EADAEC"/>
        <w:category>
          <w:name w:val="Allmänt"/>
          <w:gallery w:val="placeholder"/>
        </w:category>
        <w:types>
          <w:type w:val="bbPlcHdr"/>
        </w:types>
        <w:behaviors>
          <w:behavior w:val="content"/>
        </w:behaviors>
        <w:guid w:val="{88865796-01EF-4E9C-B949-E6067370C899}"/>
      </w:docPartPr>
      <w:docPartBody>
        <w:p w:rsidR="007D5BBB" w:rsidRDefault="00307BD9">
          <w:r w:rsidRPr="00FB056E">
            <w:rPr>
              <w:rStyle w:val="Platshllartext"/>
            </w:rPr>
            <w:t>[ange din text här]</w:t>
          </w:r>
        </w:p>
      </w:docPartBody>
    </w:docPart>
    <w:docPart>
      <w:docPartPr>
        <w:name w:val="526EA22BE15F4470B341029EAC3F5B9F"/>
        <w:category>
          <w:name w:val="Allmänt"/>
          <w:gallery w:val="placeholder"/>
        </w:category>
        <w:types>
          <w:type w:val="bbPlcHdr"/>
        </w:types>
        <w:behaviors>
          <w:behavior w:val="content"/>
        </w:behaviors>
        <w:guid w:val="{63A65446-0CFA-4587-815A-43F197B90EA0}"/>
      </w:docPartPr>
      <w:docPartBody>
        <w:p w:rsidR="007D5BBB" w:rsidRDefault="00307BD9">
          <w:r w:rsidRPr="00FB056E">
            <w:rPr>
              <w:rStyle w:val="Platshllartext"/>
            </w:rPr>
            <w:t>[ange din text här]</w:t>
          </w:r>
        </w:p>
      </w:docPartBody>
    </w:docPart>
    <w:docPart>
      <w:docPartPr>
        <w:name w:val="11EF63A3995D4ECDAF564EB5A8E3F02F"/>
        <w:category>
          <w:name w:val="Allmänt"/>
          <w:gallery w:val="placeholder"/>
        </w:category>
        <w:types>
          <w:type w:val="bbPlcHdr"/>
        </w:types>
        <w:behaviors>
          <w:behavior w:val="content"/>
        </w:behaviors>
        <w:guid w:val="{056A530D-F176-410C-A264-DF47BA2078EB}"/>
      </w:docPartPr>
      <w:docPartBody>
        <w:p w:rsidR="006D743D" w:rsidRDefault="006D74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BD9"/>
    <w:rsid w:val="00307BD9"/>
    <w:rsid w:val="003764E7"/>
    <w:rsid w:val="006D743D"/>
    <w:rsid w:val="007D5B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64E7"/>
    <w:rPr>
      <w:color w:val="F4B083" w:themeColor="accent2" w:themeTint="99"/>
    </w:rPr>
  </w:style>
  <w:style w:type="paragraph" w:customStyle="1" w:styleId="39B7E6F2DFEA4339B22925082ECE5F43">
    <w:name w:val="39B7E6F2DFEA4339B22925082ECE5F43"/>
  </w:style>
  <w:style w:type="paragraph" w:customStyle="1" w:styleId="FFAEA600BF0247458DDE034CAF8B987A">
    <w:name w:val="FFAEA600BF0247458DDE034CAF8B987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58B5173E3842628200C66B72B657F5">
    <w:name w:val="8858B5173E3842628200C66B72B657F5"/>
  </w:style>
  <w:style w:type="paragraph" w:customStyle="1" w:styleId="78ABAFC6E9AC49D5ADFF510C622BF512">
    <w:name w:val="78ABAFC6E9AC49D5ADFF510C622BF512"/>
  </w:style>
  <w:style w:type="paragraph" w:customStyle="1" w:styleId="B3DAB0C870DF48FC9744F2C948D62BA5">
    <w:name w:val="B3DAB0C870DF48FC9744F2C948D62BA5"/>
  </w:style>
  <w:style w:type="paragraph" w:customStyle="1" w:styleId="9A83A6F6D2B74B1EAB48F3E380F33C14">
    <w:name w:val="9A83A6F6D2B74B1EAB48F3E380F33C14"/>
  </w:style>
  <w:style w:type="paragraph" w:customStyle="1" w:styleId="C46437AA715848E2BA6B507DF8F90552">
    <w:name w:val="C46437AA715848E2BA6B507DF8F90552"/>
  </w:style>
  <w:style w:type="paragraph" w:customStyle="1" w:styleId="3991701EA6C6417C8BECF3FE63100F7B">
    <w:name w:val="3991701EA6C6417C8BECF3FE63100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16E811-D49F-4909-98A5-1ED36830B85B}"/>
</file>

<file path=customXml/itemProps2.xml><?xml version="1.0" encoding="utf-8"?>
<ds:datastoreItem xmlns:ds="http://schemas.openxmlformats.org/officeDocument/2006/customXml" ds:itemID="{16C5C845-F5DE-4845-AB72-7DF26FCEED49}"/>
</file>

<file path=customXml/itemProps3.xml><?xml version="1.0" encoding="utf-8"?>
<ds:datastoreItem xmlns:ds="http://schemas.openxmlformats.org/officeDocument/2006/customXml" ds:itemID="{D1A12447-058D-4F4C-82D9-315204205709}"/>
</file>

<file path=docProps/app.xml><?xml version="1.0" encoding="utf-8"?>
<Properties xmlns="http://schemas.openxmlformats.org/officeDocument/2006/extended-properties" xmlns:vt="http://schemas.openxmlformats.org/officeDocument/2006/docPropsVTypes">
  <Template>Normal</Template>
  <TotalTime>1390</TotalTime>
  <Pages>4</Pages>
  <Words>903</Words>
  <Characters>5717</Characters>
  <Application>Microsoft Office Word</Application>
  <DocSecurity>0</DocSecurity>
  <Lines>163</Lines>
  <Paragraphs>106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18 Samhällsplanering  bostadsförsörjning och byggande samt konsumentpolitik</vt:lpstr>
      <vt:lpstr>
      </vt:lpstr>
    </vt:vector>
  </TitlesOfParts>
  <Company>Sveriges riksdag</Company>
  <LinksUpToDate>false</LinksUpToDate>
  <CharactersWithSpaces>6514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