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DC3651BF69449DB34FC6ECEF73C39D"/>
        </w:placeholder>
        <w:text/>
      </w:sdtPr>
      <w:sdtEndPr/>
      <w:sdtContent>
        <w:p w:rsidRPr="009B062B" w:rsidR="00AF30DD" w:rsidP="00DA28CE" w:rsidRDefault="00AF30DD" w14:paraId="73B6FE27" w14:textId="77777777">
          <w:pPr>
            <w:pStyle w:val="Rubrik1"/>
            <w:spacing w:after="300"/>
          </w:pPr>
          <w:r w:rsidRPr="009B062B">
            <w:t>Förslag till riksdagsbeslut</w:t>
          </w:r>
        </w:p>
      </w:sdtContent>
    </w:sdt>
    <w:sdt>
      <w:sdtPr>
        <w:alias w:val="Yrkande 1"/>
        <w:tag w:val="5a061f0e-3d75-4f83-af5c-74511ca0ebe9"/>
        <w:id w:val="550808507"/>
        <w:lock w:val="sdtLocked"/>
      </w:sdtPr>
      <w:sdtEndPr/>
      <w:sdtContent>
        <w:p w:rsidR="00A13C07" w:rsidRDefault="00D84C6F" w14:paraId="4E411DC5" w14:textId="77777777">
          <w:pPr>
            <w:pStyle w:val="Frslagstext"/>
            <w:numPr>
              <w:ilvl w:val="0"/>
              <w:numId w:val="0"/>
            </w:numPr>
          </w:pPr>
          <w:r>
            <w:t>Riksdagen ställer sig bakom det som anförs i motionen om att se över möjligheten att ålägga bankerna en skyldighet att tillhandahålla en god nivå av kontanthantering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86AB714001413097E8F794719E44BA"/>
        </w:placeholder>
        <w:text/>
      </w:sdtPr>
      <w:sdtEndPr/>
      <w:sdtContent>
        <w:p w:rsidRPr="009B062B" w:rsidR="006D79C9" w:rsidP="00333E95" w:rsidRDefault="006D79C9" w14:paraId="331FF54B" w14:textId="77777777">
          <w:pPr>
            <w:pStyle w:val="Rubrik1"/>
          </w:pPr>
          <w:r>
            <w:t>Motivering</w:t>
          </w:r>
        </w:p>
      </w:sdtContent>
    </w:sdt>
    <w:p w:rsidR="009D6A48" w:rsidP="009D6A48" w:rsidRDefault="009D6A48" w14:paraId="6C121935" w14:textId="4D208E80">
      <w:pPr>
        <w:pStyle w:val="Normalutanindragellerluft"/>
      </w:pPr>
      <w:r>
        <w:t>Bankerna går alltmer ifrån kontanthantering, vilket medför problem för de samhälls</w:t>
      </w:r>
      <w:r w:rsidR="007D690C">
        <w:softHyphen/>
      </w:r>
      <w:r>
        <w:t xml:space="preserve">medborgare som önskar kunna lämna sina kontanter för insättning på ett bankkontor. Utvecklingen med kontantfria banker märks i hela landet och slår särskilt hårt mot personer som bor på landsbygden, eftersom de kan få åka väldigt långa sträckor för att nå en bank som hanterar kontanter. Detta är en utveckling som hindrar människor från att använda banken på det sätt de finner ändamålsenligt, särskilt då vissa inte har möjlighet eller kunskap att bruka bankens digitala tjänster. Särskilt svårt blir det för föreningar och småföretagare som har lösa kontanter och dagskassor att hantera. </w:t>
      </w:r>
    </w:p>
    <w:p w:rsidRPr="007D690C" w:rsidR="009D6A48" w:rsidP="007D690C" w:rsidRDefault="009D6A48" w14:paraId="685BE894" w14:textId="77777777">
      <w:r w:rsidRPr="007D690C">
        <w:t xml:space="preserve">Givetvis finns det en viss risk knuten till att hantera och använda kontanter. Därför är det också viktigt att bankkontor hanterar kontanter för att säkra medborgares trygghet i sin kontanthantering. Utvecklingen går mot det kontantlösa samhället. Men det innebär inte att vi på förhand kan slopa fungerande och redan existerande system, speciellt inte </w:t>
      </w:r>
      <w:r w:rsidRPr="007D690C">
        <w:lastRenderedPageBreak/>
        <w:t xml:space="preserve">om det innebär att vi lämnar en stor del av befolkningen utanför. Många människor och företag hanterar dagligen kontanter. Det ska de kunna göra på ett tryggt och säkert sätt. </w:t>
      </w:r>
    </w:p>
    <w:p w:rsidRPr="007D690C" w:rsidR="009D6A48" w:rsidP="007D690C" w:rsidRDefault="009D6A48" w14:paraId="123DDB16" w14:textId="7507B20B">
      <w:r w:rsidRPr="007D690C">
        <w:t xml:space="preserve">Idag ligger ansvaret för kontanthanteringen på storbankerna, men dessvärre har de inte tagit </w:t>
      </w:r>
      <w:r w:rsidRPr="007D690C" w:rsidR="004E395F">
        <w:t>sitt</w:t>
      </w:r>
      <w:r w:rsidRPr="007D690C">
        <w:t xml:space="preserve"> samhällsuppdrag på allvar utan har i stället på flera håll försämrat kontant</w:t>
      </w:r>
      <w:r w:rsidR="007D690C">
        <w:softHyphen/>
      </w:r>
      <w:r w:rsidRPr="007D690C">
        <w:t xml:space="preserve">servicen. Detta är inte godtagbart. Det är därför viktigt att vi har fungerande banker med en tillgänglig service. </w:t>
      </w:r>
    </w:p>
    <w:p w:rsidRPr="007D690C" w:rsidR="009D6A48" w:rsidP="007D690C" w:rsidRDefault="009D6A48" w14:paraId="0C2C55F8" w14:textId="6CC60A01">
      <w:r w:rsidRPr="007D690C">
        <w:t>Regeringen bör se över möjligheten att ålägga bankerna att tillhandahålla en god nivå av kontanthantering. Detta bör ges regeringen tillkänna.</w:t>
      </w:r>
    </w:p>
    <w:bookmarkStart w:name="_GoBack" w:displacedByCustomXml="next" w:id="1"/>
    <w:bookmarkEnd w:displacedByCustomXml="next" w:id="1"/>
    <w:sdt>
      <w:sdtPr>
        <w:alias w:val="CC_Underskrifter"/>
        <w:tag w:val="CC_Underskrifter"/>
        <w:id w:val="583496634"/>
        <w:lock w:val="sdtContentLocked"/>
        <w:placeholder>
          <w:docPart w:val="BA9B452FAA374D17B5DB174F371EC290"/>
        </w:placeholder>
      </w:sdtPr>
      <w:sdtEndPr>
        <w:rPr>
          <w:i/>
          <w:noProof/>
        </w:rPr>
      </w:sdtEndPr>
      <w:sdtContent>
        <w:p w:rsidR="009D6A48" w:rsidP="00CE115C" w:rsidRDefault="009D6A48" w14:paraId="15A3CF7A" w14:textId="77777777"/>
        <w:p w:rsidR="00CC11BF" w:rsidP="00CE115C" w:rsidRDefault="007D690C" w14:paraId="485B2A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5C2F093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640ED" w14:textId="77777777" w:rsidR="009D6A48" w:rsidRDefault="009D6A48" w:rsidP="000C1CAD">
      <w:pPr>
        <w:spacing w:line="240" w:lineRule="auto"/>
      </w:pPr>
      <w:r>
        <w:separator/>
      </w:r>
    </w:p>
  </w:endnote>
  <w:endnote w:type="continuationSeparator" w:id="0">
    <w:p w14:paraId="2018ECD1" w14:textId="77777777" w:rsidR="009D6A48" w:rsidRDefault="009D6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4A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52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1955E" w14:textId="77777777" w:rsidR="00262EA3" w:rsidRPr="00CE115C" w:rsidRDefault="00262EA3" w:rsidP="00CE11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939B0" w14:textId="77777777" w:rsidR="009D6A48" w:rsidRDefault="009D6A48" w:rsidP="000C1CAD">
      <w:pPr>
        <w:spacing w:line="240" w:lineRule="auto"/>
      </w:pPr>
      <w:r>
        <w:separator/>
      </w:r>
    </w:p>
  </w:footnote>
  <w:footnote w:type="continuationSeparator" w:id="0">
    <w:p w14:paraId="642D49BE" w14:textId="77777777" w:rsidR="009D6A48" w:rsidRDefault="009D6A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3D09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8F212" wp14:anchorId="34091D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690C" w14:paraId="2A8E8837" w14:textId="77777777">
                          <w:pPr>
                            <w:jc w:val="right"/>
                          </w:pPr>
                          <w:sdt>
                            <w:sdtPr>
                              <w:alias w:val="CC_Noformat_Partikod"/>
                              <w:tag w:val="CC_Noformat_Partikod"/>
                              <w:id w:val="-53464382"/>
                              <w:placeholder>
                                <w:docPart w:val="B38CDBF2B1374B69A5D117C293066EDA"/>
                              </w:placeholder>
                              <w:text/>
                            </w:sdtPr>
                            <w:sdtEndPr/>
                            <w:sdtContent>
                              <w:r w:rsidR="009D6A48">
                                <w:t>KD</w:t>
                              </w:r>
                            </w:sdtContent>
                          </w:sdt>
                          <w:sdt>
                            <w:sdtPr>
                              <w:alias w:val="CC_Noformat_Partinummer"/>
                              <w:tag w:val="CC_Noformat_Partinummer"/>
                              <w:id w:val="-1709555926"/>
                              <w:placeholder>
                                <w:docPart w:val="736D6F286A1948A7A3A77D737C18F9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91D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690C" w14:paraId="2A8E8837" w14:textId="77777777">
                    <w:pPr>
                      <w:jc w:val="right"/>
                    </w:pPr>
                    <w:sdt>
                      <w:sdtPr>
                        <w:alias w:val="CC_Noformat_Partikod"/>
                        <w:tag w:val="CC_Noformat_Partikod"/>
                        <w:id w:val="-53464382"/>
                        <w:placeholder>
                          <w:docPart w:val="B38CDBF2B1374B69A5D117C293066EDA"/>
                        </w:placeholder>
                        <w:text/>
                      </w:sdtPr>
                      <w:sdtEndPr/>
                      <w:sdtContent>
                        <w:r w:rsidR="009D6A48">
                          <w:t>KD</w:t>
                        </w:r>
                      </w:sdtContent>
                    </w:sdt>
                    <w:sdt>
                      <w:sdtPr>
                        <w:alias w:val="CC_Noformat_Partinummer"/>
                        <w:tag w:val="CC_Noformat_Partinummer"/>
                        <w:id w:val="-1709555926"/>
                        <w:placeholder>
                          <w:docPart w:val="736D6F286A1948A7A3A77D737C18F9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969F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722498" w14:textId="77777777">
    <w:pPr>
      <w:jc w:val="right"/>
    </w:pPr>
  </w:p>
  <w:p w:rsidR="00262EA3" w:rsidP="00776B74" w:rsidRDefault="00262EA3" w14:paraId="58F2E5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690C" w14:paraId="6CBD36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3DC3D5" wp14:anchorId="3E2B8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690C" w14:paraId="31EC58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6A4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690C" w14:paraId="52F9BA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690C" w14:paraId="516BA5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:932</w:t>
        </w:r>
      </w:sdtContent>
    </w:sdt>
  </w:p>
  <w:p w:rsidR="00262EA3" w:rsidP="00E03A3D" w:rsidRDefault="007D690C" w14:paraId="29BD2285"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9D6A48" w14:paraId="57E221C8" w14:textId="77777777">
        <w:pPr>
          <w:pStyle w:val="FSHRub2"/>
        </w:pPr>
        <w:r>
          <w:t>En god nivå av kontanthantering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936C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6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E3A"/>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95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C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0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4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C07"/>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5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6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640"/>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0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DBC0E5"/>
  <w15:chartTrackingRefBased/>
  <w15:docId w15:val="{68E49D75-093C-4BAF-A4AB-A2A16576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DC3651BF69449DB34FC6ECEF73C39D"/>
        <w:category>
          <w:name w:val="Allmänt"/>
          <w:gallery w:val="placeholder"/>
        </w:category>
        <w:types>
          <w:type w:val="bbPlcHdr"/>
        </w:types>
        <w:behaviors>
          <w:behavior w:val="content"/>
        </w:behaviors>
        <w:guid w:val="{7ED896EB-333C-4381-8FF3-80294612E397}"/>
      </w:docPartPr>
      <w:docPartBody>
        <w:p w:rsidR="00BE1CAD" w:rsidRDefault="00BE1CAD">
          <w:pPr>
            <w:pStyle w:val="71DC3651BF69449DB34FC6ECEF73C39D"/>
          </w:pPr>
          <w:r w:rsidRPr="005A0A93">
            <w:rPr>
              <w:rStyle w:val="Platshllartext"/>
            </w:rPr>
            <w:t>Förslag till riksdagsbeslut</w:t>
          </w:r>
        </w:p>
      </w:docPartBody>
    </w:docPart>
    <w:docPart>
      <w:docPartPr>
        <w:name w:val="7386AB714001413097E8F794719E44BA"/>
        <w:category>
          <w:name w:val="Allmänt"/>
          <w:gallery w:val="placeholder"/>
        </w:category>
        <w:types>
          <w:type w:val="bbPlcHdr"/>
        </w:types>
        <w:behaviors>
          <w:behavior w:val="content"/>
        </w:behaviors>
        <w:guid w:val="{E7F84271-8556-4C79-BAAA-692BD0FD573A}"/>
      </w:docPartPr>
      <w:docPartBody>
        <w:p w:rsidR="00BE1CAD" w:rsidRDefault="00BE1CAD">
          <w:pPr>
            <w:pStyle w:val="7386AB714001413097E8F794719E44BA"/>
          </w:pPr>
          <w:r w:rsidRPr="005A0A93">
            <w:rPr>
              <w:rStyle w:val="Platshllartext"/>
            </w:rPr>
            <w:t>Motivering</w:t>
          </w:r>
        </w:p>
      </w:docPartBody>
    </w:docPart>
    <w:docPart>
      <w:docPartPr>
        <w:name w:val="B38CDBF2B1374B69A5D117C293066EDA"/>
        <w:category>
          <w:name w:val="Allmänt"/>
          <w:gallery w:val="placeholder"/>
        </w:category>
        <w:types>
          <w:type w:val="bbPlcHdr"/>
        </w:types>
        <w:behaviors>
          <w:behavior w:val="content"/>
        </w:behaviors>
        <w:guid w:val="{283FC8B8-46A2-47FE-B052-A8078A5B5910}"/>
      </w:docPartPr>
      <w:docPartBody>
        <w:p w:rsidR="00BE1CAD" w:rsidRDefault="00BE1CAD">
          <w:pPr>
            <w:pStyle w:val="B38CDBF2B1374B69A5D117C293066EDA"/>
          </w:pPr>
          <w:r>
            <w:rPr>
              <w:rStyle w:val="Platshllartext"/>
            </w:rPr>
            <w:t xml:space="preserve"> </w:t>
          </w:r>
        </w:p>
      </w:docPartBody>
    </w:docPart>
    <w:docPart>
      <w:docPartPr>
        <w:name w:val="736D6F286A1948A7A3A77D737C18F924"/>
        <w:category>
          <w:name w:val="Allmänt"/>
          <w:gallery w:val="placeholder"/>
        </w:category>
        <w:types>
          <w:type w:val="bbPlcHdr"/>
        </w:types>
        <w:behaviors>
          <w:behavior w:val="content"/>
        </w:behaviors>
        <w:guid w:val="{3E0D7CAE-7B43-4F65-BDC1-7E53485388EF}"/>
      </w:docPartPr>
      <w:docPartBody>
        <w:p w:rsidR="00BE1CAD" w:rsidRDefault="00BE1CAD">
          <w:pPr>
            <w:pStyle w:val="736D6F286A1948A7A3A77D737C18F924"/>
          </w:pPr>
          <w:r>
            <w:t xml:space="preserve"> </w:t>
          </w:r>
        </w:p>
      </w:docPartBody>
    </w:docPart>
    <w:docPart>
      <w:docPartPr>
        <w:name w:val="BA9B452FAA374D17B5DB174F371EC290"/>
        <w:category>
          <w:name w:val="Allmänt"/>
          <w:gallery w:val="placeholder"/>
        </w:category>
        <w:types>
          <w:type w:val="bbPlcHdr"/>
        </w:types>
        <w:behaviors>
          <w:behavior w:val="content"/>
        </w:behaviors>
        <w:guid w:val="{34F1BC61-90D1-476A-A6D1-5C04F2ECB882}"/>
      </w:docPartPr>
      <w:docPartBody>
        <w:p w:rsidR="00371852" w:rsidRDefault="003718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AD"/>
    <w:rsid w:val="00371852"/>
    <w:rsid w:val="00BE1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DC3651BF69449DB34FC6ECEF73C39D">
    <w:name w:val="71DC3651BF69449DB34FC6ECEF73C39D"/>
  </w:style>
  <w:style w:type="paragraph" w:customStyle="1" w:styleId="AED67010117B45269930AC390186247B">
    <w:name w:val="AED67010117B45269930AC39018624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6192E82FD94937BAF839545E8FC0AC">
    <w:name w:val="4E6192E82FD94937BAF839545E8FC0AC"/>
  </w:style>
  <w:style w:type="paragraph" w:customStyle="1" w:styleId="7386AB714001413097E8F794719E44BA">
    <w:name w:val="7386AB714001413097E8F794719E44BA"/>
  </w:style>
  <w:style w:type="paragraph" w:customStyle="1" w:styleId="9136CBCE19E9448B9E5423C2B7FCFA4F">
    <w:name w:val="9136CBCE19E9448B9E5423C2B7FCFA4F"/>
  </w:style>
  <w:style w:type="paragraph" w:customStyle="1" w:styleId="8DFCE48BED3D42D781C49A6963739906">
    <w:name w:val="8DFCE48BED3D42D781C49A6963739906"/>
  </w:style>
  <w:style w:type="paragraph" w:customStyle="1" w:styleId="B38CDBF2B1374B69A5D117C293066EDA">
    <w:name w:val="B38CDBF2B1374B69A5D117C293066EDA"/>
  </w:style>
  <w:style w:type="paragraph" w:customStyle="1" w:styleId="736D6F286A1948A7A3A77D737C18F924">
    <w:name w:val="736D6F286A1948A7A3A77D737C18F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5E0E9-7C4A-4DFE-9E0C-41EE298FB7CF}"/>
</file>

<file path=customXml/itemProps2.xml><?xml version="1.0" encoding="utf-8"?>
<ds:datastoreItem xmlns:ds="http://schemas.openxmlformats.org/officeDocument/2006/customXml" ds:itemID="{5E43A459-BCCC-446A-AA2C-D1D249FB8D56}"/>
</file>

<file path=customXml/itemProps3.xml><?xml version="1.0" encoding="utf-8"?>
<ds:datastoreItem xmlns:ds="http://schemas.openxmlformats.org/officeDocument/2006/customXml" ds:itemID="{80C8AAD7-6476-44DE-AD04-6320A551462B}"/>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1627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 god nivå av kontanthantering</vt:lpstr>
      <vt:lpstr>
      </vt:lpstr>
    </vt:vector>
  </TitlesOfParts>
  <Company>Sveriges riksdag</Company>
  <LinksUpToDate>false</LinksUpToDate>
  <CharactersWithSpaces>1906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