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BA38FB" w14:paraId="6AF719CE" w14:textId="77777777" w:rsidTr="009E54C4">
        <w:tc>
          <w:tcPr>
            <w:tcW w:w="9141" w:type="dxa"/>
          </w:tcPr>
          <w:p w14:paraId="0CCEE008" w14:textId="77777777" w:rsidR="0096348C" w:rsidRPr="00BA38FB" w:rsidRDefault="0096348C" w:rsidP="0096348C">
            <w:pPr>
              <w:rPr>
                <w:szCs w:val="24"/>
              </w:rPr>
            </w:pPr>
            <w:r w:rsidRPr="00BA38FB">
              <w:rPr>
                <w:szCs w:val="24"/>
              </w:rPr>
              <w:t>RIKSDAGEN</w:t>
            </w:r>
          </w:p>
          <w:p w14:paraId="777552D1" w14:textId="77777777" w:rsidR="0096348C" w:rsidRPr="00BA38FB" w:rsidRDefault="009152A2" w:rsidP="0096348C">
            <w:pPr>
              <w:rPr>
                <w:szCs w:val="24"/>
              </w:rPr>
            </w:pPr>
            <w:r w:rsidRPr="00BA38FB">
              <w:rPr>
                <w:szCs w:val="24"/>
              </w:rPr>
              <w:t>CIVIL</w:t>
            </w:r>
            <w:r w:rsidR="0096348C" w:rsidRPr="00BA38FB">
              <w:rPr>
                <w:szCs w:val="24"/>
              </w:rPr>
              <w:t>UTSKOTTET</w:t>
            </w:r>
          </w:p>
        </w:tc>
      </w:tr>
    </w:tbl>
    <w:p w14:paraId="24A5D3AC" w14:textId="77777777" w:rsidR="0096348C" w:rsidRDefault="0096348C" w:rsidP="0096348C">
      <w:pPr>
        <w:rPr>
          <w:szCs w:val="24"/>
        </w:rPr>
      </w:pPr>
    </w:p>
    <w:p w14:paraId="08B62D41" w14:textId="77777777" w:rsidR="00504D1A" w:rsidRPr="00BA38FB" w:rsidRDefault="00504D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14:paraId="6D122A0C" w14:textId="77777777" w:rsidTr="0096348C">
        <w:trPr>
          <w:cantSplit/>
          <w:trHeight w:val="742"/>
        </w:trPr>
        <w:tc>
          <w:tcPr>
            <w:tcW w:w="1985" w:type="dxa"/>
          </w:tcPr>
          <w:p w14:paraId="4FF2B9D4" w14:textId="77777777" w:rsidR="0096348C" w:rsidRPr="00BA38FB" w:rsidRDefault="0096348C" w:rsidP="0096348C">
            <w:pPr>
              <w:rPr>
                <w:b/>
                <w:szCs w:val="24"/>
              </w:rPr>
            </w:pPr>
            <w:r w:rsidRPr="00BA38FB">
              <w:rPr>
                <w:b/>
                <w:szCs w:val="24"/>
              </w:rPr>
              <w:t xml:space="preserve">PROTOKOLL </w:t>
            </w:r>
          </w:p>
        </w:tc>
        <w:tc>
          <w:tcPr>
            <w:tcW w:w="6463" w:type="dxa"/>
          </w:tcPr>
          <w:p w14:paraId="2DCFE218" w14:textId="033B2401" w:rsidR="0096348C" w:rsidRPr="00BA38FB" w:rsidRDefault="00FE0D25" w:rsidP="0096348C">
            <w:pPr>
              <w:rPr>
                <w:b/>
                <w:szCs w:val="24"/>
              </w:rPr>
            </w:pPr>
            <w:r>
              <w:rPr>
                <w:b/>
                <w:szCs w:val="24"/>
              </w:rPr>
              <w:t>UTSKOTTSSAMMANTRÄDE 20</w:t>
            </w:r>
            <w:r w:rsidR="00BB1303">
              <w:rPr>
                <w:b/>
                <w:szCs w:val="24"/>
              </w:rPr>
              <w:t>2</w:t>
            </w:r>
            <w:r w:rsidR="00DB135D">
              <w:rPr>
                <w:b/>
                <w:szCs w:val="24"/>
              </w:rPr>
              <w:t>2</w:t>
            </w:r>
            <w:r w:rsidR="00723D66" w:rsidRPr="00BA38FB">
              <w:rPr>
                <w:b/>
                <w:szCs w:val="24"/>
              </w:rPr>
              <w:t>/</w:t>
            </w:r>
            <w:r w:rsidR="009D3BD1">
              <w:rPr>
                <w:b/>
                <w:szCs w:val="24"/>
              </w:rPr>
              <w:t>2</w:t>
            </w:r>
            <w:r w:rsidR="00DB135D">
              <w:rPr>
                <w:b/>
                <w:szCs w:val="24"/>
              </w:rPr>
              <w:t>3</w:t>
            </w:r>
            <w:r w:rsidR="0096348C" w:rsidRPr="00BA38FB">
              <w:rPr>
                <w:b/>
                <w:szCs w:val="24"/>
              </w:rPr>
              <w:t>:</w:t>
            </w:r>
            <w:r w:rsidR="00ED2533">
              <w:rPr>
                <w:b/>
                <w:szCs w:val="24"/>
              </w:rPr>
              <w:t>2</w:t>
            </w:r>
            <w:r w:rsidR="00E3670D">
              <w:rPr>
                <w:b/>
                <w:szCs w:val="24"/>
              </w:rPr>
              <w:t>6</w:t>
            </w:r>
          </w:p>
          <w:p w14:paraId="1B2171A9" w14:textId="77777777" w:rsidR="0096348C" w:rsidRPr="00BA38FB" w:rsidRDefault="0096348C" w:rsidP="0096348C">
            <w:pPr>
              <w:rPr>
                <w:b/>
                <w:szCs w:val="24"/>
              </w:rPr>
            </w:pPr>
          </w:p>
        </w:tc>
      </w:tr>
      <w:tr w:rsidR="0096348C" w:rsidRPr="00BA38FB" w14:paraId="3C1D52CB" w14:textId="77777777" w:rsidTr="0096348C">
        <w:tc>
          <w:tcPr>
            <w:tcW w:w="1985" w:type="dxa"/>
          </w:tcPr>
          <w:p w14:paraId="6CE3FD67" w14:textId="77777777" w:rsidR="0096348C" w:rsidRPr="00BA38FB" w:rsidRDefault="0096348C" w:rsidP="0096348C">
            <w:pPr>
              <w:rPr>
                <w:szCs w:val="24"/>
              </w:rPr>
            </w:pPr>
            <w:r w:rsidRPr="00BA38FB">
              <w:rPr>
                <w:szCs w:val="24"/>
              </w:rPr>
              <w:t>DATUM</w:t>
            </w:r>
          </w:p>
        </w:tc>
        <w:tc>
          <w:tcPr>
            <w:tcW w:w="6463" w:type="dxa"/>
          </w:tcPr>
          <w:p w14:paraId="017D39C1" w14:textId="39B24B14" w:rsidR="008E11E0" w:rsidRPr="00BA38FB" w:rsidRDefault="00C26E45" w:rsidP="0096348C">
            <w:pPr>
              <w:rPr>
                <w:szCs w:val="24"/>
              </w:rPr>
            </w:pPr>
            <w:r w:rsidRPr="00F27916">
              <w:rPr>
                <w:szCs w:val="24"/>
              </w:rPr>
              <w:t>20</w:t>
            </w:r>
            <w:r w:rsidR="00B27A57">
              <w:rPr>
                <w:szCs w:val="24"/>
              </w:rPr>
              <w:t>2</w:t>
            </w:r>
            <w:r w:rsidR="00812339">
              <w:rPr>
                <w:szCs w:val="24"/>
              </w:rPr>
              <w:t>3</w:t>
            </w:r>
            <w:r w:rsidR="00B27A57">
              <w:rPr>
                <w:szCs w:val="24"/>
              </w:rPr>
              <w:t>-</w:t>
            </w:r>
            <w:r w:rsidR="00812339">
              <w:rPr>
                <w:szCs w:val="24"/>
              </w:rPr>
              <w:t>0</w:t>
            </w:r>
            <w:r w:rsidR="008B1645">
              <w:rPr>
                <w:szCs w:val="24"/>
              </w:rPr>
              <w:t>5</w:t>
            </w:r>
            <w:r w:rsidR="00B27A57">
              <w:rPr>
                <w:szCs w:val="24"/>
              </w:rPr>
              <w:t>-</w:t>
            </w:r>
            <w:r w:rsidR="0090099D">
              <w:rPr>
                <w:szCs w:val="24"/>
              </w:rPr>
              <w:t>25</w:t>
            </w:r>
          </w:p>
        </w:tc>
      </w:tr>
      <w:tr w:rsidR="0096348C" w:rsidRPr="00BA38FB" w14:paraId="6BDB21E5" w14:textId="77777777" w:rsidTr="0096348C">
        <w:tc>
          <w:tcPr>
            <w:tcW w:w="1985" w:type="dxa"/>
          </w:tcPr>
          <w:p w14:paraId="4BFDF9A2" w14:textId="77777777" w:rsidR="0096348C" w:rsidRPr="00BA38FB" w:rsidRDefault="0096348C" w:rsidP="0096348C">
            <w:pPr>
              <w:rPr>
                <w:szCs w:val="24"/>
              </w:rPr>
            </w:pPr>
            <w:r w:rsidRPr="00BA38FB">
              <w:rPr>
                <w:szCs w:val="24"/>
              </w:rPr>
              <w:t>TID</w:t>
            </w:r>
          </w:p>
        </w:tc>
        <w:tc>
          <w:tcPr>
            <w:tcW w:w="6463" w:type="dxa"/>
          </w:tcPr>
          <w:p w14:paraId="695E9085" w14:textId="784DDE5C" w:rsidR="0096348C" w:rsidRPr="00BA38FB" w:rsidRDefault="0090099D" w:rsidP="0096348C">
            <w:pPr>
              <w:rPr>
                <w:szCs w:val="24"/>
              </w:rPr>
            </w:pPr>
            <w:r>
              <w:rPr>
                <w:szCs w:val="24"/>
              </w:rPr>
              <w:t>9</w:t>
            </w:r>
            <w:r w:rsidR="00B22051" w:rsidRPr="005874BB">
              <w:rPr>
                <w:szCs w:val="24"/>
              </w:rPr>
              <w:t>.</w:t>
            </w:r>
            <w:r>
              <w:rPr>
                <w:szCs w:val="24"/>
              </w:rPr>
              <w:t>3</w:t>
            </w:r>
            <w:r w:rsidR="00C72D4B">
              <w:rPr>
                <w:szCs w:val="24"/>
              </w:rPr>
              <w:t>0</w:t>
            </w:r>
            <w:r w:rsidR="00615E83" w:rsidRPr="005874BB">
              <w:rPr>
                <w:szCs w:val="24"/>
              </w:rPr>
              <w:t>–</w:t>
            </w:r>
            <w:r w:rsidR="00A7288B">
              <w:rPr>
                <w:szCs w:val="24"/>
              </w:rPr>
              <w:t>10.50</w:t>
            </w:r>
          </w:p>
        </w:tc>
      </w:tr>
      <w:tr w:rsidR="0096348C" w:rsidRPr="00BA38FB" w14:paraId="120CAEBF" w14:textId="77777777" w:rsidTr="0096348C">
        <w:tc>
          <w:tcPr>
            <w:tcW w:w="1985" w:type="dxa"/>
          </w:tcPr>
          <w:p w14:paraId="50B03764" w14:textId="77777777" w:rsidR="0096348C" w:rsidRPr="00BA38FB" w:rsidRDefault="0096348C" w:rsidP="0096348C">
            <w:pPr>
              <w:rPr>
                <w:szCs w:val="24"/>
              </w:rPr>
            </w:pPr>
            <w:r w:rsidRPr="00BA38FB">
              <w:rPr>
                <w:szCs w:val="24"/>
              </w:rPr>
              <w:t>NÄRVARANDE</w:t>
            </w:r>
          </w:p>
        </w:tc>
        <w:tc>
          <w:tcPr>
            <w:tcW w:w="6463" w:type="dxa"/>
          </w:tcPr>
          <w:p w14:paraId="1349D212" w14:textId="50231ABA" w:rsidR="0096348C" w:rsidRPr="00BA38FB" w:rsidRDefault="0096348C" w:rsidP="0096348C">
            <w:pPr>
              <w:rPr>
                <w:szCs w:val="24"/>
              </w:rPr>
            </w:pPr>
            <w:r w:rsidRPr="00BA38FB">
              <w:rPr>
                <w:szCs w:val="24"/>
              </w:rPr>
              <w:t>Se bilaga</w:t>
            </w:r>
          </w:p>
        </w:tc>
      </w:tr>
    </w:tbl>
    <w:p w14:paraId="0B987D54" w14:textId="77777777" w:rsidR="0096348C" w:rsidRDefault="0096348C" w:rsidP="0096348C">
      <w:pPr>
        <w:tabs>
          <w:tab w:val="left" w:pos="1701"/>
        </w:tabs>
        <w:rPr>
          <w:snapToGrid w:val="0"/>
          <w:color w:val="000000"/>
          <w:szCs w:val="24"/>
        </w:rPr>
      </w:pPr>
    </w:p>
    <w:p w14:paraId="740CABDF" w14:textId="77777777" w:rsidR="0083383F" w:rsidRPr="00BA38FB" w:rsidRDefault="0083383F" w:rsidP="0096348C">
      <w:pPr>
        <w:tabs>
          <w:tab w:val="left" w:pos="1701"/>
        </w:tabs>
        <w:rPr>
          <w:snapToGrid w:val="0"/>
          <w:color w:val="000000"/>
          <w:szCs w:val="24"/>
        </w:rPr>
      </w:pPr>
    </w:p>
    <w:tbl>
      <w:tblPr>
        <w:tblW w:w="7583" w:type="dxa"/>
        <w:tblInd w:w="1418" w:type="dxa"/>
        <w:tblLayout w:type="fixed"/>
        <w:tblCellMar>
          <w:left w:w="70" w:type="dxa"/>
          <w:right w:w="70" w:type="dxa"/>
        </w:tblCellMar>
        <w:tblLook w:val="00A0" w:firstRow="1" w:lastRow="0" w:firstColumn="1" w:lastColumn="0" w:noHBand="0" w:noVBand="0"/>
      </w:tblPr>
      <w:tblGrid>
        <w:gridCol w:w="636"/>
        <w:gridCol w:w="6947"/>
      </w:tblGrid>
      <w:tr w:rsidR="00A7288B" w:rsidRPr="00BA38FB" w14:paraId="008EF42C" w14:textId="77777777" w:rsidTr="00240171">
        <w:tc>
          <w:tcPr>
            <w:tcW w:w="636" w:type="dxa"/>
          </w:tcPr>
          <w:p w14:paraId="7DD5CF2F" w14:textId="6789B299" w:rsidR="00A7288B" w:rsidRDefault="00A7288B" w:rsidP="00A7288B">
            <w:pPr>
              <w:tabs>
                <w:tab w:val="left" w:pos="1701"/>
              </w:tabs>
              <w:rPr>
                <w:b/>
                <w:snapToGrid w:val="0"/>
                <w:szCs w:val="24"/>
              </w:rPr>
            </w:pPr>
            <w:r>
              <w:rPr>
                <w:b/>
                <w:snapToGrid w:val="0"/>
                <w:szCs w:val="24"/>
              </w:rPr>
              <w:t>§ 1</w:t>
            </w:r>
          </w:p>
        </w:tc>
        <w:tc>
          <w:tcPr>
            <w:tcW w:w="6947" w:type="dxa"/>
          </w:tcPr>
          <w:p w14:paraId="6002EEE9" w14:textId="77777777" w:rsidR="00A7288B" w:rsidRDefault="00A7288B" w:rsidP="00A7288B">
            <w:pPr>
              <w:tabs>
                <w:tab w:val="left" w:pos="1701"/>
              </w:tabs>
              <w:rPr>
                <w:b/>
                <w:snapToGrid w:val="0"/>
                <w:szCs w:val="24"/>
              </w:rPr>
            </w:pPr>
            <w:r w:rsidRPr="00250A27">
              <w:rPr>
                <w:b/>
              </w:rPr>
              <w:t>Förslag till EU:s föräldraskap</w:t>
            </w:r>
            <w:r>
              <w:rPr>
                <w:b/>
              </w:rPr>
              <w:t>sför</w:t>
            </w:r>
            <w:r w:rsidRPr="00250A27">
              <w:rPr>
                <w:b/>
              </w:rPr>
              <w:t>ordning</w:t>
            </w:r>
          </w:p>
          <w:p w14:paraId="7DA94D32" w14:textId="77777777" w:rsidR="006E0844" w:rsidRDefault="006E0844" w:rsidP="006E0844">
            <w:pPr>
              <w:tabs>
                <w:tab w:val="left" w:pos="1701"/>
              </w:tabs>
              <w:rPr>
                <w:snapToGrid w:val="0"/>
                <w:szCs w:val="24"/>
              </w:rPr>
            </w:pPr>
          </w:p>
          <w:p w14:paraId="691FCA0B" w14:textId="06A18649" w:rsidR="006E0844" w:rsidRDefault="006E0844" w:rsidP="006E0844">
            <w:pPr>
              <w:tabs>
                <w:tab w:val="left" w:pos="1701"/>
              </w:tabs>
              <w:rPr>
                <w:snapToGrid w:val="0"/>
                <w:szCs w:val="24"/>
              </w:rPr>
            </w:pPr>
            <w:r w:rsidRPr="006E0844">
              <w:rPr>
                <w:snapToGrid w:val="0"/>
                <w:szCs w:val="24"/>
              </w:rPr>
              <w:t xml:space="preserve">Utskottet överlade med </w:t>
            </w:r>
            <w:r>
              <w:rPr>
                <w:snapToGrid w:val="0"/>
                <w:szCs w:val="24"/>
              </w:rPr>
              <w:t xml:space="preserve">statssekreterare Mikael Kullberg, </w:t>
            </w:r>
            <w:r w:rsidRPr="006E0844">
              <w:rPr>
                <w:snapToGrid w:val="0"/>
                <w:szCs w:val="24"/>
              </w:rPr>
              <w:t xml:space="preserve">biträdd av medarbetare från </w:t>
            </w:r>
            <w:r>
              <w:rPr>
                <w:snapToGrid w:val="0"/>
                <w:szCs w:val="24"/>
              </w:rPr>
              <w:t>Justitiedeparte</w:t>
            </w:r>
            <w:r w:rsidRPr="006E0844">
              <w:rPr>
                <w:snapToGrid w:val="0"/>
                <w:szCs w:val="24"/>
              </w:rPr>
              <w:t xml:space="preserve">mentet. </w:t>
            </w:r>
          </w:p>
          <w:p w14:paraId="039707D4" w14:textId="77777777" w:rsidR="006E0844" w:rsidRDefault="006E0844" w:rsidP="006E0844">
            <w:pPr>
              <w:tabs>
                <w:tab w:val="left" w:pos="1701"/>
              </w:tabs>
              <w:rPr>
                <w:snapToGrid w:val="0"/>
                <w:szCs w:val="24"/>
              </w:rPr>
            </w:pPr>
          </w:p>
          <w:p w14:paraId="5413FED8" w14:textId="331B8CD6" w:rsidR="006E0844" w:rsidRDefault="006E0844" w:rsidP="006E0844">
            <w:pPr>
              <w:tabs>
                <w:tab w:val="left" w:pos="1701"/>
              </w:tabs>
              <w:rPr>
                <w:snapToGrid w:val="0"/>
                <w:szCs w:val="24"/>
              </w:rPr>
            </w:pPr>
            <w:r w:rsidRPr="006E0844">
              <w:rPr>
                <w:snapToGrid w:val="0"/>
                <w:szCs w:val="24"/>
              </w:rPr>
              <w:t xml:space="preserve">Underlaget utgjordes av </w:t>
            </w:r>
            <w:r>
              <w:rPr>
                <w:snapToGrid w:val="0"/>
                <w:szCs w:val="24"/>
              </w:rPr>
              <w:t xml:space="preserve">kommissionens förslag </w:t>
            </w:r>
            <w:proofErr w:type="gramStart"/>
            <w:r>
              <w:rPr>
                <w:snapToGrid w:val="0"/>
                <w:szCs w:val="24"/>
              </w:rPr>
              <w:t>COM(</w:t>
            </w:r>
            <w:proofErr w:type="gramEnd"/>
            <w:r>
              <w:rPr>
                <w:snapToGrid w:val="0"/>
                <w:szCs w:val="24"/>
              </w:rPr>
              <w:t xml:space="preserve">2022) 695 och </w:t>
            </w:r>
            <w:r w:rsidRPr="006E0844">
              <w:rPr>
                <w:snapToGrid w:val="0"/>
                <w:szCs w:val="24"/>
              </w:rPr>
              <w:t xml:space="preserve">Regeringskansliets överläggningspromemoria (dnr </w:t>
            </w:r>
            <w:r>
              <w:t>2245-2022/23</w:t>
            </w:r>
            <w:r w:rsidRPr="006E0844">
              <w:rPr>
                <w:snapToGrid w:val="0"/>
                <w:szCs w:val="24"/>
              </w:rPr>
              <w:t xml:space="preserve">). </w:t>
            </w:r>
          </w:p>
          <w:p w14:paraId="1E249277" w14:textId="77777777" w:rsidR="006E0844" w:rsidRPr="006E0844" w:rsidRDefault="006E0844" w:rsidP="006E0844">
            <w:pPr>
              <w:tabs>
                <w:tab w:val="left" w:pos="1701"/>
              </w:tabs>
              <w:rPr>
                <w:snapToGrid w:val="0"/>
                <w:szCs w:val="24"/>
              </w:rPr>
            </w:pPr>
          </w:p>
          <w:p w14:paraId="7C13AB94" w14:textId="58DD1B11" w:rsidR="006E0844" w:rsidRDefault="006E0844" w:rsidP="006E0844">
            <w:pPr>
              <w:tabs>
                <w:tab w:val="left" w:pos="1701"/>
              </w:tabs>
              <w:rPr>
                <w:snapToGrid w:val="0"/>
                <w:szCs w:val="24"/>
              </w:rPr>
            </w:pPr>
            <w:r>
              <w:rPr>
                <w:snapToGrid w:val="0"/>
                <w:szCs w:val="24"/>
              </w:rPr>
              <w:t xml:space="preserve">Statssekreterare Mikael Kullberg </w:t>
            </w:r>
            <w:r w:rsidRPr="006E0844">
              <w:rPr>
                <w:snapToGrid w:val="0"/>
                <w:szCs w:val="24"/>
              </w:rPr>
              <w:t>redogjorde för regeringens ståndpunkt i enlighet med överläggningspromemorian</w:t>
            </w:r>
            <w:r>
              <w:rPr>
                <w:snapToGrid w:val="0"/>
                <w:szCs w:val="24"/>
              </w:rPr>
              <w:t xml:space="preserve">. </w:t>
            </w:r>
          </w:p>
          <w:p w14:paraId="19AA507E" w14:textId="77777777" w:rsidR="006E0844" w:rsidRDefault="006E0844" w:rsidP="006E0844">
            <w:pPr>
              <w:tabs>
                <w:tab w:val="left" w:pos="1701"/>
              </w:tabs>
              <w:rPr>
                <w:snapToGrid w:val="0"/>
                <w:szCs w:val="24"/>
              </w:rPr>
            </w:pPr>
          </w:p>
          <w:p w14:paraId="35DEB1D7" w14:textId="7F82D4D4" w:rsidR="006E0844" w:rsidRPr="006E0844" w:rsidRDefault="006E0844" w:rsidP="006E0844">
            <w:pPr>
              <w:tabs>
                <w:tab w:val="left" w:pos="1701"/>
              </w:tabs>
              <w:rPr>
                <w:snapToGrid w:val="0"/>
                <w:szCs w:val="24"/>
              </w:rPr>
            </w:pPr>
            <w:r w:rsidRPr="006E0844">
              <w:rPr>
                <w:snapToGrid w:val="0"/>
                <w:szCs w:val="24"/>
              </w:rPr>
              <w:t>S-</w:t>
            </w:r>
            <w:r>
              <w:rPr>
                <w:snapToGrid w:val="0"/>
                <w:szCs w:val="24"/>
              </w:rPr>
              <w:t xml:space="preserve"> och SD-</w:t>
            </w:r>
            <w:r w:rsidRPr="006E0844">
              <w:rPr>
                <w:snapToGrid w:val="0"/>
                <w:szCs w:val="24"/>
              </w:rPr>
              <w:t xml:space="preserve">ledamöterna anmälde följande avvikande ståndpunkt: </w:t>
            </w:r>
          </w:p>
          <w:p w14:paraId="3B594432" w14:textId="77777777" w:rsidR="006E0844" w:rsidRPr="006E0844" w:rsidRDefault="006E0844" w:rsidP="006E0844">
            <w:pPr>
              <w:pStyle w:val="Citat"/>
              <w:jc w:val="both"/>
              <w:rPr>
                <w:i w:val="0"/>
                <w:iCs w:val="0"/>
                <w:snapToGrid w:val="0"/>
                <w:color w:val="auto"/>
              </w:rPr>
            </w:pPr>
            <w:r w:rsidRPr="006E0844">
              <w:rPr>
                <w:i w:val="0"/>
                <w:iCs w:val="0"/>
                <w:snapToGrid w:val="0"/>
                <w:color w:val="auto"/>
              </w:rPr>
              <w:t>Utöver det som anförs i regeringens förslag till svensk ståndpunkt anser vi att det är angeläget att bevaka att unionsrättsakten inte innebär att surrogatarrange</w:t>
            </w:r>
            <w:r>
              <w:rPr>
                <w:i w:val="0"/>
                <w:iCs w:val="0"/>
                <w:snapToGrid w:val="0"/>
                <w:color w:val="auto"/>
              </w:rPr>
              <w:softHyphen/>
            </w:r>
            <w:r w:rsidRPr="006E0844">
              <w:rPr>
                <w:i w:val="0"/>
                <w:iCs w:val="0"/>
                <w:snapToGrid w:val="0"/>
                <w:color w:val="auto"/>
              </w:rPr>
              <w:t>mang främjas, men att de barn som tillkommer inom sådana arrangemang tillförsäkras samma juridiska rättigheter som andra barn, inklusive rätten till sitt ursprung.</w:t>
            </w:r>
          </w:p>
          <w:p w14:paraId="6A9A09C1" w14:textId="77777777" w:rsidR="006E0844" w:rsidRDefault="006E0844" w:rsidP="006E0844">
            <w:pPr>
              <w:tabs>
                <w:tab w:val="left" w:pos="1701"/>
              </w:tabs>
              <w:rPr>
                <w:snapToGrid w:val="0"/>
                <w:szCs w:val="24"/>
              </w:rPr>
            </w:pPr>
            <w:r>
              <w:rPr>
                <w:snapToGrid w:val="0"/>
                <w:szCs w:val="24"/>
              </w:rPr>
              <w:t xml:space="preserve">V-ledamoten anmälde följande avvikande ståndpunkt: </w:t>
            </w:r>
          </w:p>
          <w:p w14:paraId="327517EB" w14:textId="15115B32" w:rsidR="006E0844" w:rsidRPr="006E0844" w:rsidRDefault="006E0844" w:rsidP="006E0844">
            <w:pPr>
              <w:pStyle w:val="Citat"/>
              <w:jc w:val="both"/>
              <w:rPr>
                <w:i w:val="0"/>
                <w:iCs w:val="0"/>
                <w:snapToGrid w:val="0"/>
                <w:color w:val="auto"/>
              </w:rPr>
            </w:pPr>
            <w:r w:rsidRPr="006E0844">
              <w:rPr>
                <w:i w:val="0"/>
                <w:iCs w:val="0"/>
                <w:snapToGrid w:val="0"/>
                <w:color w:val="auto"/>
              </w:rPr>
              <w:t>Jag anser att regeringen på ett tydligare sätt bör framhålla barnperspektivet och principen om barnets bästa. Därutöver anser jag att det är angeläget att bevaka att unionsrättsakten inte innebär att surrogat</w:t>
            </w:r>
            <w:r w:rsidR="00A307E9">
              <w:rPr>
                <w:i w:val="0"/>
                <w:iCs w:val="0"/>
                <w:snapToGrid w:val="0"/>
                <w:color w:val="auto"/>
              </w:rPr>
              <w:t>-</w:t>
            </w:r>
            <w:r w:rsidR="00A307E9">
              <w:rPr>
                <w:i w:val="0"/>
                <w:iCs w:val="0"/>
                <w:snapToGrid w:val="0"/>
                <w:color w:val="auto"/>
              </w:rPr>
              <w:br/>
            </w:r>
            <w:r w:rsidRPr="006E0844">
              <w:rPr>
                <w:i w:val="0"/>
                <w:iCs w:val="0"/>
                <w:snapToGrid w:val="0"/>
                <w:color w:val="auto"/>
              </w:rPr>
              <w:t>arrangemang främjas, men att de barn som tillkommer inom sådana arrangemang tillförsäkras samma juridiska rättigheter som andra barn, inklusive rätten till sitt ursprung.</w:t>
            </w:r>
          </w:p>
          <w:p w14:paraId="51234DF0" w14:textId="2E38CF02" w:rsidR="006E0844" w:rsidRDefault="006E0844" w:rsidP="006E0844">
            <w:pPr>
              <w:pStyle w:val="Citat"/>
              <w:ind w:left="0"/>
              <w:jc w:val="both"/>
              <w:rPr>
                <w:i w:val="0"/>
                <w:iCs w:val="0"/>
                <w:snapToGrid w:val="0"/>
                <w:color w:val="auto"/>
                <w:szCs w:val="24"/>
              </w:rPr>
            </w:pPr>
            <w:r w:rsidRPr="006E0844">
              <w:rPr>
                <w:i w:val="0"/>
                <w:iCs w:val="0"/>
                <w:snapToGrid w:val="0"/>
                <w:color w:val="auto"/>
                <w:szCs w:val="24"/>
              </w:rPr>
              <w:t>C-ledamoten anmälde följande avvikande ståndpunkt:</w:t>
            </w:r>
            <w:r w:rsidR="0095326E">
              <w:rPr>
                <w:i w:val="0"/>
                <w:iCs w:val="0"/>
                <w:snapToGrid w:val="0"/>
                <w:color w:val="auto"/>
                <w:szCs w:val="24"/>
              </w:rPr>
              <w:t xml:space="preserve"> </w:t>
            </w:r>
          </w:p>
          <w:p w14:paraId="74B34571" w14:textId="5B40516B" w:rsidR="006E0844" w:rsidRDefault="006E0844" w:rsidP="00AE41C1">
            <w:pPr>
              <w:pStyle w:val="Citat"/>
              <w:jc w:val="both"/>
              <w:rPr>
                <w:i w:val="0"/>
                <w:iCs w:val="0"/>
              </w:rPr>
            </w:pPr>
            <w:r w:rsidRPr="006E0844">
              <w:rPr>
                <w:i w:val="0"/>
                <w:iCs w:val="0"/>
                <w:color w:val="auto"/>
              </w:rPr>
              <w:t xml:space="preserve">Jag vidhåller det som jag framförde vid överläggningen den 21 februari 2023, dvs. att regeringen på ett tydligare sätt bör framhålla barnperspektivet och principen om barnets bästa samt att förordningen inte får leda till någon inskränkning av barnets rättigheter enligt FN:s barnkonvention. </w:t>
            </w:r>
          </w:p>
          <w:p w14:paraId="00B6FC91" w14:textId="2117B0A9" w:rsidR="002E4237" w:rsidRDefault="006E0844" w:rsidP="006E0844">
            <w:pPr>
              <w:tabs>
                <w:tab w:val="left" w:pos="1701"/>
              </w:tabs>
              <w:rPr>
                <w:snapToGrid w:val="0"/>
                <w:szCs w:val="24"/>
              </w:rPr>
            </w:pPr>
            <w:r>
              <w:rPr>
                <w:snapToGrid w:val="0"/>
                <w:szCs w:val="24"/>
              </w:rPr>
              <w:t xml:space="preserve">Ordföranden konstaterade att det inte fanns stöd för regeringens ståndpunkt. </w:t>
            </w:r>
          </w:p>
          <w:p w14:paraId="24E10CAD" w14:textId="68B0150C" w:rsidR="002E4237" w:rsidRDefault="002E4237" w:rsidP="006E0844">
            <w:pPr>
              <w:tabs>
                <w:tab w:val="left" w:pos="1701"/>
              </w:tabs>
              <w:rPr>
                <w:snapToGrid w:val="0"/>
                <w:szCs w:val="24"/>
              </w:rPr>
            </w:pPr>
          </w:p>
          <w:p w14:paraId="46246326" w14:textId="7A212622" w:rsidR="002E4237" w:rsidRDefault="002E4237" w:rsidP="006E0844">
            <w:pPr>
              <w:tabs>
                <w:tab w:val="left" w:pos="1701"/>
              </w:tabs>
              <w:rPr>
                <w:snapToGrid w:val="0"/>
                <w:szCs w:val="24"/>
              </w:rPr>
            </w:pPr>
            <w:r>
              <w:rPr>
                <w:snapToGrid w:val="0"/>
                <w:szCs w:val="24"/>
              </w:rPr>
              <w:t xml:space="preserve">Under överläggningen närvarade även en tjänsteman från EU-nämndens kansli. </w:t>
            </w:r>
          </w:p>
          <w:p w14:paraId="0E7A2FF8" w14:textId="77777777" w:rsidR="00A7288B" w:rsidRDefault="00A7288B" w:rsidP="006E0844">
            <w:pPr>
              <w:tabs>
                <w:tab w:val="left" w:pos="1701"/>
              </w:tabs>
              <w:rPr>
                <w:b/>
                <w:snapToGrid w:val="0"/>
                <w:szCs w:val="24"/>
              </w:rPr>
            </w:pPr>
          </w:p>
        </w:tc>
      </w:tr>
      <w:tr w:rsidR="00A7288B" w:rsidRPr="00BA38FB" w14:paraId="10BA8CB1" w14:textId="77777777" w:rsidTr="00240171">
        <w:tc>
          <w:tcPr>
            <w:tcW w:w="636" w:type="dxa"/>
          </w:tcPr>
          <w:p w14:paraId="40FED106" w14:textId="0C1840C6" w:rsidR="00A7288B" w:rsidRDefault="00A7288B" w:rsidP="00A7288B">
            <w:pPr>
              <w:tabs>
                <w:tab w:val="left" w:pos="1701"/>
              </w:tabs>
              <w:rPr>
                <w:b/>
                <w:snapToGrid w:val="0"/>
                <w:szCs w:val="24"/>
              </w:rPr>
            </w:pPr>
            <w:r>
              <w:rPr>
                <w:b/>
                <w:snapToGrid w:val="0"/>
                <w:szCs w:val="24"/>
              </w:rPr>
              <w:lastRenderedPageBreak/>
              <w:t>§ 2</w:t>
            </w:r>
          </w:p>
        </w:tc>
        <w:tc>
          <w:tcPr>
            <w:tcW w:w="6947" w:type="dxa"/>
          </w:tcPr>
          <w:p w14:paraId="71141393" w14:textId="2C89CD04" w:rsidR="00A7288B" w:rsidRDefault="00A7288B" w:rsidP="00A7288B">
            <w:pPr>
              <w:tabs>
                <w:tab w:val="left" w:pos="1701"/>
              </w:tabs>
              <w:rPr>
                <w:b/>
                <w:snapToGrid w:val="0"/>
                <w:szCs w:val="24"/>
              </w:rPr>
            </w:pPr>
            <w:r>
              <w:rPr>
                <w:b/>
                <w:snapToGrid w:val="0"/>
                <w:szCs w:val="24"/>
              </w:rPr>
              <w:t>Förslag till direktiv om harmonisering av vissa delar av insolvensrätten</w:t>
            </w:r>
          </w:p>
          <w:p w14:paraId="1B373DAF" w14:textId="7782FB23" w:rsidR="00A7288B" w:rsidRDefault="00A7288B" w:rsidP="00A7288B">
            <w:pPr>
              <w:tabs>
                <w:tab w:val="left" w:pos="1701"/>
              </w:tabs>
              <w:rPr>
                <w:b/>
                <w:snapToGrid w:val="0"/>
                <w:szCs w:val="24"/>
              </w:rPr>
            </w:pPr>
          </w:p>
          <w:p w14:paraId="48E7F5AB" w14:textId="77777777" w:rsidR="006E0844" w:rsidRDefault="006E0844" w:rsidP="006E0844">
            <w:pPr>
              <w:tabs>
                <w:tab w:val="left" w:pos="1701"/>
              </w:tabs>
              <w:rPr>
                <w:snapToGrid w:val="0"/>
                <w:szCs w:val="24"/>
              </w:rPr>
            </w:pPr>
            <w:r w:rsidRPr="006E0844">
              <w:rPr>
                <w:snapToGrid w:val="0"/>
                <w:szCs w:val="24"/>
              </w:rPr>
              <w:t xml:space="preserve">Utskottet överlade med </w:t>
            </w:r>
            <w:r>
              <w:rPr>
                <w:snapToGrid w:val="0"/>
                <w:szCs w:val="24"/>
              </w:rPr>
              <w:t xml:space="preserve">statssekreterare Mikael Kullberg, </w:t>
            </w:r>
            <w:r w:rsidRPr="006E0844">
              <w:rPr>
                <w:snapToGrid w:val="0"/>
                <w:szCs w:val="24"/>
              </w:rPr>
              <w:t xml:space="preserve">biträdd av medarbetare från </w:t>
            </w:r>
            <w:r>
              <w:rPr>
                <w:snapToGrid w:val="0"/>
                <w:szCs w:val="24"/>
              </w:rPr>
              <w:t>Justitiedeparte</w:t>
            </w:r>
            <w:r w:rsidRPr="006E0844">
              <w:rPr>
                <w:snapToGrid w:val="0"/>
                <w:szCs w:val="24"/>
              </w:rPr>
              <w:t xml:space="preserve">mentet. </w:t>
            </w:r>
          </w:p>
          <w:p w14:paraId="05C8836E" w14:textId="77777777" w:rsidR="006E0844" w:rsidRDefault="006E0844" w:rsidP="006E0844">
            <w:pPr>
              <w:tabs>
                <w:tab w:val="left" w:pos="1701"/>
              </w:tabs>
              <w:rPr>
                <w:snapToGrid w:val="0"/>
                <w:szCs w:val="24"/>
              </w:rPr>
            </w:pPr>
          </w:p>
          <w:p w14:paraId="7866D26C" w14:textId="2E54C556" w:rsidR="006E0844" w:rsidRDefault="006E0844" w:rsidP="006E0844">
            <w:pPr>
              <w:tabs>
                <w:tab w:val="left" w:pos="1701"/>
              </w:tabs>
              <w:rPr>
                <w:snapToGrid w:val="0"/>
                <w:szCs w:val="24"/>
              </w:rPr>
            </w:pPr>
            <w:r w:rsidRPr="006E0844">
              <w:rPr>
                <w:snapToGrid w:val="0"/>
                <w:szCs w:val="24"/>
              </w:rPr>
              <w:t xml:space="preserve">Underlaget utgjordes av </w:t>
            </w:r>
            <w:r>
              <w:rPr>
                <w:snapToGrid w:val="0"/>
                <w:szCs w:val="24"/>
              </w:rPr>
              <w:t xml:space="preserve">kommissionens förslag </w:t>
            </w:r>
            <w:proofErr w:type="gramStart"/>
            <w:r>
              <w:rPr>
                <w:snapToGrid w:val="0"/>
                <w:szCs w:val="24"/>
              </w:rPr>
              <w:t>COM(</w:t>
            </w:r>
            <w:proofErr w:type="gramEnd"/>
            <w:r>
              <w:rPr>
                <w:snapToGrid w:val="0"/>
                <w:szCs w:val="24"/>
              </w:rPr>
              <w:t>2022)</w:t>
            </w:r>
            <w:r w:rsidR="0095326E">
              <w:rPr>
                <w:snapToGrid w:val="0"/>
                <w:szCs w:val="24"/>
              </w:rPr>
              <w:t> </w:t>
            </w:r>
            <w:r>
              <w:rPr>
                <w:snapToGrid w:val="0"/>
                <w:szCs w:val="24"/>
              </w:rPr>
              <w:t xml:space="preserve">702 och </w:t>
            </w:r>
            <w:r w:rsidRPr="006E0844">
              <w:rPr>
                <w:snapToGrid w:val="0"/>
                <w:szCs w:val="24"/>
              </w:rPr>
              <w:t xml:space="preserve">Regeringskansliets överläggningspromemoria (dnr </w:t>
            </w:r>
            <w:r>
              <w:t>2245-2022/23.</w:t>
            </w:r>
            <w:r w:rsidRPr="006E0844">
              <w:rPr>
                <w:snapToGrid w:val="0"/>
                <w:szCs w:val="24"/>
              </w:rPr>
              <w:t xml:space="preserve">). </w:t>
            </w:r>
          </w:p>
          <w:p w14:paraId="1BA373AB" w14:textId="77777777" w:rsidR="006E0844" w:rsidRPr="006E0844" w:rsidRDefault="006E0844" w:rsidP="006E0844">
            <w:pPr>
              <w:tabs>
                <w:tab w:val="left" w:pos="1701"/>
              </w:tabs>
              <w:rPr>
                <w:snapToGrid w:val="0"/>
                <w:szCs w:val="24"/>
              </w:rPr>
            </w:pPr>
          </w:p>
          <w:p w14:paraId="68993977" w14:textId="77777777" w:rsidR="006E0844" w:rsidRDefault="006E0844" w:rsidP="006E0844">
            <w:pPr>
              <w:tabs>
                <w:tab w:val="left" w:pos="1701"/>
              </w:tabs>
              <w:rPr>
                <w:snapToGrid w:val="0"/>
                <w:szCs w:val="24"/>
              </w:rPr>
            </w:pPr>
            <w:r>
              <w:rPr>
                <w:snapToGrid w:val="0"/>
                <w:szCs w:val="24"/>
              </w:rPr>
              <w:t xml:space="preserve">Statssekreterare Mikael Kullberg </w:t>
            </w:r>
            <w:r w:rsidRPr="006E0844">
              <w:rPr>
                <w:snapToGrid w:val="0"/>
                <w:szCs w:val="24"/>
              </w:rPr>
              <w:t>redogjorde för regeringens ståndpunkt i enlighet med överläggningspromemorian</w:t>
            </w:r>
            <w:r>
              <w:rPr>
                <w:snapToGrid w:val="0"/>
                <w:szCs w:val="24"/>
              </w:rPr>
              <w:t xml:space="preserve">. </w:t>
            </w:r>
          </w:p>
          <w:p w14:paraId="593E7BF8" w14:textId="220F5228" w:rsidR="006E0844" w:rsidRDefault="006E0844" w:rsidP="006E0844">
            <w:pPr>
              <w:tabs>
                <w:tab w:val="left" w:pos="1701"/>
              </w:tabs>
              <w:rPr>
                <w:snapToGrid w:val="0"/>
                <w:szCs w:val="24"/>
              </w:rPr>
            </w:pPr>
          </w:p>
          <w:p w14:paraId="02C1A3D1" w14:textId="77777777" w:rsidR="006E0844" w:rsidRDefault="006E0844" w:rsidP="006E0844">
            <w:pPr>
              <w:tabs>
                <w:tab w:val="left" w:pos="1701"/>
              </w:tabs>
              <w:rPr>
                <w:snapToGrid w:val="0"/>
                <w:szCs w:val="24"/>
              </w:rPr>
            </w:pPr>
            <w:r>
              <w:rPr>
                <w:snapToGrid w:val="0"/>
                <w:szCs w:val="24"/>
              </w:rPr>
              <w:t xml:space="preserve">Ordföranden konstaterade att det fanns stöd för regeringens ståndpunkt. </w:t>
            </w:r>
          </w:p>
          <w:p w14:paraId="59B64B03" w14:textId="77777777" w:rsidR="006E0844" w:rsidRDefault="006E0844" w:rsidP="006E0844">
            <w:pPr>
              <w:tabs>
                <w:tab w:val="left" w:pos="1701"/>
              </w:tabs>
              <w:rPr>
                <w:snapToGrid w:val="0"/>
                <w:szCs w:val="24"/>
              </w:rPr>
            </w:pPr>
          </w:p>
          <w:p w14:paraId="4D26CEF5" w14:textId="77777777" w:rsidR="006E0844" w:rsidRPr="006E0844" w:rsidRDefault="006E0844" w:rsidP="006E0844">
            <w:pPr>
              <w:tabs>
                <w:tab w:val="left" w:pos="1701"/>
              </w:tabs>
              <w:rPr>
                <w:snapToGrid w:val="0"/>
                <w:szCs w:val="24"/>
              </w:rPr>
            </w:pPr>
            <w:bookmarkStart w:id="0" w:name="_Hlk135912177"/>
            <w:r w:rsidRPr="006E0844">
              <w:rPr>
                <w:snapToGrid w:val="0"/>
                <w:szCs w:val="24"/>
              </w:rPr>
              <w:t>S-</w:t>
            </w:r>
            <w:r>
              <w:rPr>
                <w:snapToGrid w:val="0"/>
                <w:szCs w:val="24"/>
              </w:rPr>
              <w:t>l</w:t>
            </w:r>
            <w:r w:rsidRPr="006E0844">
              <w:rPr>
                <w:snapToGrid w:val="0"/>
                <w:szCs w:val="24"/>
              </w:rPr>
              <w:t xml:space="preserve">edamöterna anmälde följande avvikande ståndpunkt: </w:t>
            </w:r>
          </w:p>
          <w:p w14:paraId="64DE5C20" w14:textId="150B9122" w:rsidR="006E0844" w:rsidRDefault="006E0844" w:rsidP="006E0844">
            <w:pPr>
              <w:pStyle w:val="Citat"/>
              <w:jc w:val="both"/>
              <w:rPr>
                <w:i w:val="0"/>
                <w:iCs w:val="0"/>
                <w:snapToGrid w:val="0"/>
                <w:color w:val="auto"/>
              </w:rPr>
            </w:pPr>
            <w:r w:rsidRPr="006E0844">
              <w:rPr>
                <w:i w:val="0"/>
                <w:iCs w:val="0"/>
                <w:snapToGrid w:val="0"/>
                <w:color w:val="auto"/>
              </w:rPr>
              <w:t xml:space="preserve">Utöver det som anförs i regeringens förslag till svensk ståndpunkt anser vi att </w:t>
            </w:r>
            <w:r>
              <w:rPr>
                <w:i w:val="0"/>
                <w:iCs w:val="0"/>
                <w:snapToGrid w:val="0"/>
                <w:color w:val="auto"/>
              </w:rPr>
              <w:t xml:space="preserve">Sverige bör eftersträva att det inte ska införas tvingande regler om vare sig ett förenklat konkursförfarande för mikroföretag eller borgenärskommittéer. </w:t>
            </w:r>
          </w:p>
          <w:p w14:paraId="77CB9393" w14:textId="57E96084" w:rsidR="002E4237" w:rsidRDefault="002E4237" w:rsidP="002E4237"/>
          <w:p w14:paraId="1F761F13" w14:textId="77777777" w:rsidR="002E4237" w:rsidRDefault="002E4237" w:rsidP="002E4237">
            <w:pPr>
              <w:tabs>
                <w:tab w:val="left" w:pos="1701"/>
              </w:tabs>
              <w:rPr>
                <w:snapToGrid w:val="0"/>
                <w:szCs w:val="24"/>
              </w:rPr>
            </w:pPr>
            <w:r>
              <w:rPr>
                <w:snapToGrid w:val="0"/>
                <w:szCs w:val="24"/>
              </w:rPr>
              <w:t xml:space="preserve">Under överläggningen närvarade även en tjänsteman från EU-nämndens kansli. </w:t>
            </w:r>
          </w:p>
          <w:p w14:paraId="2F289A5F" w14:textId="77777777" w:rsidR="002E4237" w:rsidRPr="002E4237" w:rsidRDefault="002E4237" w:rsidP="002E4237"/>
          <w:bookmarkEnd w:id="0"/>
          <w:p w14:paraId="0F8360F9" w14:textId="66220F61" w:rsidR="006E0844" w:rsidRDefault="006E0844" w:rsidP="006E0844">
            <w:pPr>
              <w:tabs>
                <w:tab w:val="left" w:pos="1701"/>
              </w:tabs>
              <w:rPr>
                <w:bCs/>
                <w:snapToGrid w:val="0"/>
                <w:szCs w:val="24"/>
              </w:rPr>
            </w:pPr>
            <w:r>
              <w:rPr>
                <w:snapToGrid w:val="0"/>
                <w:szCs w:val="24"/>
              </w:rPr>
              <w:t xml:space="preserve">Denna paragraf förklarades omedelbart justerad. </w:t>
            </w:r>
          </w:p>
          <w:p w14:paraId="0AA5ABC0" w14:textId="67ABA155" w:rsidR="006E0844" w:rsidRDefault="006E0844" w:rsidP="006E0844">
            <w:pPr>
              <w:tabs>
                <w:tab w:val="left" w:pos="1701"/>
              </w:tabs>
              <w:rPr>
                <w:b/>
                <w:snapToGrid w:val="0"/>
                <w:szCs w:val="24"/>
              </w:rPr>
            </w:pPr>
          </w:p>
        </w:tc>
      </w:tr>
      <w:tr w:rsidR="00A7288B" w:rsidRPr="00BA38FB" w14:paraId="480549A4" w14:textId="77777777" w:rsidTr="00240171">
        <w:tc>
          <w:tcPr>
            <w:tcW w:w="636" w:type="dxa"/>
          </w:tcPr>
          <w:p w14:paraId="0A03214A" w14:textId="1C0629FD" w:rsidR="00A7288B" w:rsidRDefault="00A7288B" w:rsidP="00A7288B">
            <w:pPr>
              <w:tabs>
                <w:tab w:val="left" w:pos="1701"/>
              </w:tabs>
              <w:rPr>
                <w:b/>
                <w:snapToGrid w:val="0"/>
                <w:szCs w:val="24"/>
              </w:rPr>
            </w:pPr>
            <w:r>
              <w:rPr>
                <w:b/>
                <w:snapToGrid w:val="0"/>
                <w:szCs w:val="24"/>
              </w:rPr>
              <w:t>§ 3</w:t>
            </w:r>
          </w:p>
        </w:tc>
        <w:tc>
          <w:tcPr>
            <w:tcW w:w="6947" w:type="dxa"/>
          </w:tcPr>
          <w:p w14:paraId="7EF6DC8E" w14:textId="77777777" w:rsidR="00A7288B" w:rsidRDefault="00A7288B" w:rsidP="00A7288B">
            <w:pPr>
              <w:tabs>
                <w:tab w:val="left" w:pos="1701"/>
              </w:tabs>
              <w:rPr>
                <w:b/>
              </w:rPr>
            </w:pPr>
            <w:r w:rsidRPr="00250A27">
              <w:rPr>
                <w:b/>
              </w:rPr>
              <w:t>Förslag till direktiv om rätten att få en vara reparerad</w:t>
            </w:r>
          </w:p>
          <w:p w14:paraId="1F0359C1" w14:textId="77777777" w:rsidR="00A7288B" w:rsidRDefault="00A7288B" w:rsidP="00A7288B">
            <w:pPr>
              <w:tabs>
                <w:tab w:val="left" w:pos="1701"/>
              </w:tabs>
              <w:rPr>
                <w:b/>
              </w:rPr>
            </w:pPr>
          </w:p>
          <w:p w14:paraId="76029134" w14:textId="77777777" w:rsidR="006E0844" w:rsidRDefault="006E0844" w:rsidP="006E0844">
            <w:pPr>
              <w:tabs>
                <w:tab w:val="left" w:pos="1701"/>
              </w:tabs>
              <w:rPr>
                <w:snapToGrid w:val="0"/>
                <w:szCs w:val="24"/>
              </w:rPr>
            </w:pPr>
            <w:r w:rsidRPr="006E0844">
              <w:rPr>
                <w:snapToGrid w:val="0"/>
                <w:szCs w:val="24"/>
              </w:rPr>
              <w:t xml:space="preserve">Utskottet överlade med </w:t>
            </w:r>
            <w:r>
              <w:rPr>
                <w:snapToGrid w:val="0"/>
                <w:szCs w:val="24"/>
              </w:rPr>
              <w:t xml:space="preserve">statssekreterare Mikael Kullberg, </w:t>
            </w:r>
            <w:r w:rsidRPr="006E0844">
              <w:rPr>
                <w:snapToGrid w:val="0"/>
                <w:szCs w:val="24"/>
              </w:rPr>
              <w:t xml:space="preserve">biträdd av medarbetare från </w:t>
            </w:r>
            <w:r>
              <w:rPr>
                <w:snapToGrid w:val="0"/>
                <w:szCs w:val="24"/>
              </w:rPr>
              <w:t>Justitiedeparte</w:t>
            </w:r>
            <w:r w:rsidRPr="006E0844">
              <w:rPr>
                <w:snapToGrid w:val="0"/>
                <w:szCs w:val="24"/>
              </w:rPr>
              <w:t xml:space="preserve">mentet. </w:t>
            </w:r>
          </w:p>
          <w:p w14:paraId="5B895BB2" w14:textId="77777777" w:rsidR="006E0844" w:rsidRDefault="006E0844" w:rsidP="006E0844">
            <w:pPr>
              <w:tabs>
                <w:tab w:val="left" w:pos="1701"/>
              </w:tabs>
              <w:rPr>
                <w:snapToGrid w:val="0"/>
                <w:szCs w:val="24"/>
              </w:rPr>
            </w:pPr>
          </w:p>
          <w:p w14:paraId="3F8F9368" w14:textId="043241AA" w:rsidR="006E0844" w:rsidRDefault="006E0844" w:rsidP="006E0844">
            <w:pPr>
              <w:tabs>
                <w:tab w:val="left" w:pos="1701"/>
              </w:tabs>
              <w:rPr>
                <w:snapToGrid w:val="0"/>
                <w:szCs w:val="24"/>
              </w:rPr>
            </w:pPr>
            <w:r w:rsidRPr="006E0844">
              <w:rPr>
                <w:snapToGrid w:val="0"/>
                <w:szCs w:val="24"/>
              </w:rPr>
              <w:t xml:space="preserve">Underlaget utgjordes av </w:t>
            </w:r>
            <w:r>
              <w:rPr>
                <w:snapToGrid w:val="0"/>
                <w:szCs w:val="24"/>
              </w:rPr>
              <w:t xml:space="preserve">kommissionens förslag </w:t>
            </w:r>
            <w:proofErr w:type="gramStart"/>
            <w:r>
              <w:rPr>
                <w:snapToGrid w:val="0"/>
                <w:szCs w:val="24"/>
              </w:rPr>
              <w:t>COM(</w:t>
            </w:r>
            <w:proofErr w:type="gramEnd"/>
            <w:r>
              <w:rPr>
                <w:snapToGrid w:val="0"/>
                <w:szCs w:val="24"/>
              </w:rPr>
              <w:t xml:space="preserve">2023) 155 och </w:t>
            </w:r>
            <w:r w:rsidRPr="006E0844">
              <w:rPr>
                <w:snapToGrid w:val="0"/>
                <w:szCs w:val="24"/>
              </w:rPr>
              <w:t xml:space="preserve">Regeringskansliets </w:t>
            </w:r>
            <w:r>
              <w:rPr>
                <w:snapToGrid w:val="0"/>
                <w:szCs w:val="24"/>
              </w:rPr>
              <w:t>faktapromemoria 2022/23:FPM79</w:t>
            </w:r>
            <w:r w:rsidRPr="006E0844">
              <w:rPr>
                <w:snapToGrid w:val="0"/>
                <w:szCs w:val="24"/>
              </w:rPr>
              <w:t xml:space="preserve">. </w:t>
            </w:r>
          </w:p>
          <w:p w14:paraId="0216CB29" w14:textId="77777777" w:rsidR="006E0844" w:rsidRPr="006E0844" w:rsidRDefault="006E0844" w:rsidP="006E0844">
            <w:pPr>
              <w:tabs>
                <w:tab w:val="left" w:pos="1701"/>
              </w:tabs>
              <w:rPr>
                <w:snapToGrid w:val="0"/>
                <w:szCs w:val="24"/>
              </w:rPr>
            </w:pPr>
          </w:p>
          <w:p w14:paraId="3F7C9739" w14:textId="00907F51" w:rsidR="006E0844" w:rsidRDefault="006E0844" w:rsidP="006E0844">
            <w:pPr>
              <w:tabs>
                <w:tab w:val="left" w:pos="1701"/>
              </w:tabs>
              <w:rPr>
                <w:snapToGrid w:val="0"/>
                <w:szCs w:val="24"/>
              </w:rPr>
            </w:pPr>
            <w:r>
              <w:rPr>
                <w:snapToGrid w:val="0"/>
                <w:szCs w:val="24"/>
              </w:rPr>
              <w:t xml:space="preserve">Statssekreterare Mikael Kullberg </w:t>
            </w:r>
            <w:r w:rsidRPr="006E0844">
              <w:rPr>
                <w:snapToGrid w:val="0"/>
                <w:szCs w:val="24"/>
              </w:rPr>
              <w:t>redogjorde för regeringens ståndpunkt i enlighet med</w:t>
            </w:r>
            <w:r>
              <w:rPr>
                <w:snapToGrid w:val="0"/>
                <w:szCs w:val="24"/>
              </w:rPr>
              <w:t xml:space="preserve"> faktapromemorian. </w:t>
            </w:r>
          </w:p>
          <w:p w14:paraId="18BCCCB0" w14:textId="19657173" w:rsidR="006E0844" w:rsidRDefault="006E0844" w:rsidP="006E0844">
            <w:pPr>
              <w:tabs>
                <w:tab w:val="left" w:pos="1701"/>
              </w:tabs>
              <w:rPr>
                <w:snapToGrid w:val="0"/>
                <w:szCs w:val="24"/>
              </w:rPr>
            </w:pPr>
          </w:p>
          <w:p w14:paraId="3E122332" w14:textId="77777777" w:rsidR="006E0844" w:rsidRDefault="006E0844" w:rsidP="006E0844">
            <w:pPr>
              <w:tabs>
                <w:tab w:val="left" w:pos="1701"/>
              </w:tabs>
              <w:rPr>
                <w:snapToGrid w:val="0"/>
                <w:szCs w:val="24"/>
              </w:rPr>
            </w:pPr>
            <w:r>
              <w:rPr>
                <w:snapToGrid w:val="0"/>
                <w:szCs w:val="24"/>
              </w:rPr>
              <w:t xml:space="preserve">Ordföranden konstaterade att det fanns stöd för regeringens ståndpunkt. </w:t>
            </w:r>
          </w:p>
          <w:p w14:paraId="28E642B5" w14:textId="77777777" w:rsidR="006E0844" w:rsidRDefault="006E0844" w:rsidP="006E0844">
            <w:pPr>
              <w:tabs>
                <w:tab w:val="left" w:pos="1701"/>
              </w:tabs>
              <w:rPr>
                <w:snapToGrid w:val="0"/>
                <w:szCs w:val="24"/>
              </w:rPr>
            </w:pPr>
            <w:bookmarkStart w:id="1" w:name="_Hlk135922448"/>
          </w:p>
          <w:p w14:paraId="5FCD4DD3" w14:textId="42381D3E" w:rsidR="006E0844" w:rsidRDefault="006E0844" w:rsidP="006E0844">
            <w:pPr>
              <w:tabs>
                <w:tab w:val="left" w:pos="1701"/>
              </w:tabs>
              <w:rPr>
                <w:snapToGrid w:val="0"/>
                <w:szCs w:val="24"/>
              </w:rPr>
            </w:pPr>
            <w:r>
              <w:rPr>
                <w:snapToGrid w:val="0"/>
                <w:szCs w:val="24"/>
              </w:rPr>
              <w:t xml:space="preserve">V-ledamoten anmälde följande avvikande ståndpunkt: </w:t>
            </w:r>
          </w:p>
          <w:p w14:paraId="5304AAB8" w14:textId="58CBD8EB" w:rsidR="006E0844" w:rsidRPr="006E0844" w:rsidRDefault="006E0844" w:rsidP="006E0844">
            <w:pPr>
              <w:pStyle w:val="Citat"/>
              <w:jc w:val="both"/>
              <w:rPr>
                <w:i w:val="0"/>
                <w:iCs w:val="0"/>
                <w:snapToGrid w:val="0"/>
                <w:color w:val="auto"/>
              </w:rPr>
            </w:pPr>
            <w:r w:rsidRPr="006E0844">
              <w:rPr>
                <w:i w:val="0"/>
                <w:iCs w:val="0"/>
                <w:snapToGrid w:val="0"/>
                <w:color w:val="auto"/>
              </w:rPr>
              <w:t xml:space="preserve">Jag anser att det är angeläget att bevaka att förslaget inte leder till ökade utsläpp från transporter av varor som ska repareras. </w:t>
            </w:r>
          </w:p>
          <w:bookmarkEnd w:id="1"/>
          <w:p w14:paraId="334496E2" w14:textId="4C87EEB5" w:rsidR="006E0844" w:rsidRDefault="006E0844" w:rsidP="006E0844">
            <w:pPr>
              <w:tabs>
                <w:tab w:val="left" w:pos="1701"/>
              </w:tabs>
              <w:rPr>
                <w:snapToGrid w:val="0"/>
                <w:szCs w:val="24"/>
              </w:rPr>
            </w:pPr>
            <w:r>
              <w:rPr>
                <w:snapToGrid w:val="0"/>
                <w:szCs w:val="24"/>
              </w:rPr>
              <w:t xml:space="preserve">MP-ledamoten anmälde följande avvikande ståndpunkt: </w:t>
            </w:r>
          </w:p>
          <w:p w14:paraId="0494548F" w14:textId="4E689DC6" w:rsidR="006E0844" w:rsidRPr="006E0844" w:rsidRDefault="006E0844" w:rsidP="006E0844">
            <w:pPr>
              <w:pStyle w:val="Citat"/>
              <w:jc w:val="both"/>
              <w:rPr>
                <w:i w:val="0"/>
                <w:iCs w:val="0"/>
                <w:snapToGrid w:val="0"/>
                <w:color w:val="auto"/>
              </w:rPr>
            </w:pPr>
            <w:r w:rsidRPr="006E0844">
              <w:rPr>
                <w:i w:val="0"/>
                <w:iCs w:val="0"/>
                <w:snapToGrid w:val="0"/>
                <w:color w:val="auto"/>
              </w:rPr>
              <w:t xml:space="preserve">Med den stora nytta som förslaget kan medföra anser jag att det är av största vikt att </w:t>
            </w:r>
            <w:r w:rsidR="0095326E">
              <w:rPr>
                <w:i w:val="0"/>
                <w:iCs w:val="0"/>
                <w:snapToGrid w:val="0"/>
                <w:color w:val="auto"/>
              </w:rPr>
              <w:t xml:space="preserve">tyngdpunkten </w:t>
            </w:r>
            <w:r w:rsidRPr="006E0844">
              <w:rPr>
                <w:i w:val="0"/>
                <w:iCs w:val="0"/>
                <w:snapToGrid w:val="0"/>
                <w:color w:val="auto"/>
              </w:rPr>
              <w:t xml:space="preserve">läggs </w:t>
            </w:r>
            <w:r w:rsidR="0095326E">
              <w:rPr>
                <w:i w:val="0"/>
                <w:iCs w:val="0"/>
                <w:snapToGrid w:val="0"/>
                <w:color w:val="auto"/>
              </w:rPr>
              <w:t xml:space="preserve">på </w:t>
            </w:r>
            <w:r w:rsidRPr="006E0844">
              <w:rPr>
                <w:i w:val="0"/>
                <w:iCs w:val="0"/>
                <w:snapToGrid w:val="0"/>
                <w:color w:val="auto"/>
              </w:rPr>
              <w:t>konsumentens intresse men även på vikten av den minskade resursanvändningen, minskade avfalls</w:t>
            </w:r>
            <w:r w:rsidRPr="006E0844">
              <w:rPr>
                <w:i w:val="0"/>
                <w:iCs w:val="0"/>
                <w:snapToGrid w:val="0"/>
                <w:color w:val="auto"/>
              </w:rPr>
              <w:lastRenderedPageBreak/>
              <w:t>mängderna och den minskad</w:t>
            </w:r>
            <w:r w:rsidR="0095326E">
              <w:rPr>
                <w:i w:val="0"/>
                <w:iCs w:val="0"/>
                <w:snapToGrid w:val="0"/>
                <w:color w:val="auto"/>
              </w:rPr>
              <w:t>e</w:t>
            </w:r>
            <w:r w:rsidRPr="006E0844">
              <w:rPr>
                <w:i w:val="0"/>
                <w:iCs w:val="0"/>
                <w:snapToGrid w:val="0"/>
                <w:color w:val="auto"/>
              </w:rPr>
              <w:t xml:space="preserve"> miljö- och klimatpåverkan vid en eventuell intresseavvägning. Jag vill därför se en skrivning om vikten av att </w:t>
            </w:r>
            <w:r w:rsidR="0095326E">
              <w:rPr>
                <w:i w:val="0"/>
                <w:iCs w:val="0"/>
                <w:snapToGrid w:val="0"/>
                <w:color w:val="auto"/>
              </w:rPr>
              <w:t xml:space="preserve">man </w:t>
            </w:r>
            <w:r w:rsidRPr="006E0844">
              <w:rPr>
                <w:i w:val="0"/>
                <w:iCs w:val="0"/>
                <w:snapToGrid w:val="0"/>
                <w:color w:val="auto"/>
              </w:rPr>
              <w:t xml:space="preserve">även </w:t>
            </w:r>
            <w:r w:rsidR="0095326E">
              <w:rPr>
                <w:i w:val="0"/>
                <w:iCs w:val="0"/>
                <w:snapToGrid w:val="0"/>
                <w:color w:val="auto"/>
              </w:rPr>
              <w:t xml:space="preserve">tar hänsyn till </w:t>
            </w:r>
            <w:r w:rsidRPr="006E0844">
              <w:rPr>
                <w:i w:val="0"/>
                <w:iCs w:val="0"/>
                <w:snapToGrid w:val="0"/>
                <w:color w:val="auto"/>
              </w:rPr>
              <w:t xml:space="preserve">effekten på miljö och klimat vid en eventuell intresseavvägning. </w:t>
            </w:r>
          </w:p>
          <w:p w14:paraId="4B2CEB40" w14:textId="0EC6421E" w:rsidR="002E4237" w:rsidRDefault="002E4237" w:rsidP="006E0844">
            <w:pPr>
              <w:tabs>
                <w:tab w:val="left" w:pos="1701"/>
              </w:tabs>
              <w:rPr>
                <w:snapToGrid w:val="0"/>
                <w:szCs w:val="24"/>
              </w:rPr>
            </w:pPr>
          </w:p>
          <w:p w14:paraId="6F0C9A44" w14:textId="77777777" w:rsidR="002E4237" w:rsidRDefault="002E4237" w:rsidP="002E4237">
            <w:pPr>
              <w:tabs>
                <w:tab w:val="left" w:pos="1701"/>
              </w:tabs>
              <w:rPr>
                <w:snapToGrid w:val="0"/>
                <w:szCs w:val="24"/>
              </w:rPr>
            </w:pPr>
            <w:r>
              <w:rPr>
                <w:snapToGrid w:val="0"/>
                <w:szCs w:val="24"/>
              </w:rPr>
              <w:t xml:space="preserve">Under överläggningen närvarade även en tjänsteman från EU-nämndens kansli. </w:t>
            </w:r>
          </w:p>
          <w:p w14:paraId="4CE606D6" w14:textId="77777777" w:rsidR="002E4237" w:rsidRDefault="002E4237" w:rsidP="006E0844">
            <w:pPr>
              <w:tabs>
                <w:tab w:val="left" w:pos="1701"/>
              </w:tabs>
              <w:rPr>
                <w:snapToGrid w:val="0"/>
                <w:szCs w:val="24"/>
              </w:rPr>
            </w:pPr>
          </w:p>
          <w:p w14:paraId="6F0EC67E" w14:textId="1192E376" w:rsidR="006E0844" w:rsidRDefault="006E0844" w:rsidP="006E0844">
            <w:pPr>
              <w:tabs>
                <w:tab w:val="left" w:pos="1701"/>
              </w:tabs>
              <w:rPr>
                <w:snapToGrid w:val="0"/>
                <w:szCs w:val="24"/>
              </w:rPr>
            </w:pPr>
            <w:r>
              <w:rPr>
                <w:snapToGrid w:val="0"/>
                <w:szCs w:val="24"/>
              </w:rPr>
              <w:t xml:space="preserve">Denna paragraf förklarades omedelbart justerad. </w:t>
            </w:r>
          </w:p>
          <w:p w14:paraId="3520D7D8" w14:textId="637AAEBA" w:rsidR="00A7288B" w:rsidRPr="00250A27" w:rsidRDefault="00A7288B" w:rsidP="00A7288B">
            <w:pPr>
              <w:tabs>
                <w:tab w:val="left" w:pos="1701"/>
              </w:tabs>
              <w:rPr>
                <w:b/>
              </w:rPr>
            </w:pPr>
          </w:p>
        </w:tc>
      </w:tr>
      <w:tr w:rsidR="00A7288B" w:rsidRPr="00BA38FB" w14:paraId="3454CF03" w14:textId="77777777" w:rsidTr="00240171">
        <w:tc>
          <w:tcPr>
            <w:tcW w:w="636" w:type="dxa"/>
          </w:tcPr>
          <w:p w14:paraId="75437C83" w14:textId="16547E19" w:rsidR="00A7288B" w:rsidRDefault="00A7288B" w:rsidP="00A7288B">
            <w:pPr>
              <w:tabs>
                <w:tab w:val="left" w:pos="1701"/>
              </w:tabs>
              <w:rPr>
                <w:b/>
                <w:snapToGrid w:val="0"/>
                <w:szCs w:val="24"/>
              </w:rPr>
            </w:pPr>
            <w:r>
              <w:rPr>
                <w:b/>
                <w:snapToGrid w:val="0"/>
                <w:szCs w:val="24"/>
              </w:rPr>
              <w:lastRenderedPageBreak/>
              <w:t>§ 4</w:t>
            </w:r>
          </w:p>
        </w:tc>
        <w:tc>
          <w:tcPr>
            <w:tcW w:w="6947" w:type="dxa"/>
          </w:tcPr>
          <w:p w14:paraId="5C51BBBD" w14:textId="77777777" w:rsidR="00A7288B" w:rsidRDefault="00A7288B" w:rsidP="00A7288B">
            <w:pPr>
              <w:tabs>
                <w:tab w:val="left" w:pos="1701"/>
              </w:tabs>
              <w:rPr>
                <w:b/>
              </w:rPr>
            </w:pPr>
            <w:r w:rsidRPr="00250A27">
              <w:rPr>
                <w:b/>
              </w:rPr>
              <w:t>Förslag till ändringsdirektiv om att utvidga och uppgradera användningen av digitala verktyg och förfaranden inom bolagsrätten</w:t>
            </w:r>
          </w:p>
          <w:p w14:paraId="6F088176" w14:textId="77777777" w:rsidR="00A7288B" w:rsidRDefault="00A7288B" w:rsidP="00A7288B">
            <w:pPr>
              <w:tabs>
                <w:tab w:val="left" w:pos="1701"/>
              </w:tabs>
              <w:rPr>
                <w:b/>
              </w:rPr>
            </w:pPr>
          </w:p>
          <w:p w14:paraId="62C85F74" w14:textId="77777777" w:rsidR="006E0844" w:rsidRDefault="006E0844" w:rsidP="006E0844">
            <w:pPr>
              <w:tabs>
                <w:tab w:val="left" w:pos="1701"/>
              </w:tabs>
              <w:rPr>
                <w:snapToGrid w:val="0"/>
                <w:szCs w:val="24"/>
              </w:rPr>
            </w:pPr>
            <w:r w:rsidRPr="006E0844">
              <w:rPr>
                <w:snapToGrid w:val="0"/>
                <w:szCs w:val="24"/>
              </w:rPr>
              <w:t xml:space="preserve">Utskottet överlade med </w:t>
            </w:r>
            <w:r>
              <w:rPr>
                <w:snapToGrid w:val="0"/>
                <w:szCs w:val="24"/>
              </w:rPr>
              <w:t xml:space="preserve">statssekreterare Mikael Kullberg, </w:t>
            </w:r>
            <w:r w:rsidRPr="006E0844">
              <w:rPr>
                <w:snapToGrid w:val="0"/>
                <w:szCs w:val="24"/>
              </w:rPr>
              <w:t xml:space="preserve">biträdd av medarbetare från </w:t>
            </w:r>
            <w:r>
              <w:rPr>
                <w:snapToGrid w:val="0"/>
                <w:szCs w:val="24"/>
              </w:rPr>
              <w:t>Justitiedeparte</w:t>
            </w:r>
            <w:r w:rsidRPr="006E0844">
              <w:rPr>
                <w:snapToGrid w:val="0"/>
                <w:szCs w:val="24"/>
              </w:rPr>
              <w:t xml:space="preserve">mentet. </w:t>
            </w:r>
          </w:p>
          <w:p w14:paraId="3C02D59C" w14:textId="77777777" w:rsidR="006E0844" w:rsidRDefault="006E0844" w:rsidP="006E0844">
            <w:pPr>
              <w:tabs>
                <w:tab w:val="left" w:pos="1701"/>
              </w:tabs>
              <w:rPr>
                <w:snapToGrid w:val="0"/>
                <w:szCs w:val="24"/>
              </w:rPr>
            </w:pPr>
          </w:p>
          <w:p w14:paraId="53C98DCC" w14:textId="18FE19DC" w:rsidR="006E0844" w:rsidRDefault="006E0844" w:rsidP="006E0844">
            <w:pPr>
              <w:tabs>
                <w:tab w:val="left" w:pos="1701"/>
              </w:tabs>
              <w:rPr>
                <w:snapToGrid w:val="0"/>
                <w:szCs w:val="24"/>
              </w:rPr>
            </w:pPr>
            <w:r w:rsidRPr="006E0844">
              <w:rPr>
                <w:snapToGrid w:val="0"/>
                <w:szCs w:val="24"/>
              </w:rPr>
              <w:t xml:space="preserve">Underlaget utgjordes av </w:t>
            </w:r>
            <w:r>
              <w:rPr>
                <w:snapToGrid w:val="0"/>
                <w:szCs w:val="24"/>
              </w:rPr>
              <w:t xml:space="preserve">kommissionens förslag </w:t>
            </w:r>
            <w:proofErr w:type="gramStart"/>
            <w:r>
              <w:rPr>
                <w:snapToGrid w:val="0"/>
                <w:szCs w:val="24"/>
              </w:rPr>
              <w:t>COM(</w:t>
            </w:r>
            <w:proofErr w:type="gramEnd"/>
            <w:r>
              <w:rPr>
                <w:snapToGrid w:val="0"/>
                <w:szCs w:val="24"/>
              </w:rPr>
              <w:t xml:space="preserve">2023) 177 och </w:t>
            </w:r>
            <w:r w:rsidRPr="006E0844">
              <w:rPr>
                <w:snapToGrid w:val="0"/>
                <w:szCs w:val="24"/>
              </w:rPr>
              <w:t xml:space="preserve">Regeringskansliets </w:t>
            </w:r>
            <w:r>
              <w:rPr>
                <w:snapToGrid w:val="0"/>
                <w:szCs w:val="24"/>
              </w:rPr>
              <w:t>faktapromemoria 2022/23:FPM82</w:t>
            </w:r>
            <w:r w:rsidRPr="006E0844">
              <w:rPr>
                <w:snapToGrid w:val="0"/>
                <w:szCs w:val="24"/>
              </w:rPr>
              <w:t xml:space="preserve">. </w:t>
            </w:r>
          </w:p>
          <w:p w14:paraId="7651B9ED" w14:textId="77777777" w:rsidR="006E0844" w:rsidRPr="006E0844" w:rsidRDefault="006E0844" w:rsidP="006E0844">
            <w:pPr>
              <w:tabs>
                <w:tab w:val="left" w:pos="1701"/>
              </w:tabs>
              <w:rPr>
                <w:b/>
                <w:bCs/>
                <w:snapToGrid w:val="0"/>
                <w:szCs w:val="24"/>
              </w:rPr>
            </w:pPr>
          </w:p>
          <w:p w14:paraId="3856ABBD" w14:textId="6732BB60" w:rsidR="006E0844" w:rsidRDefault="006E0844" w:rsidP="006E0844">
            <w:pPr>
              <w:tabs>
                <w:tab w:val="left" w:pos="1701"/>
              </w:tabs>
              <w:rPr>
                <w:snapToGrid w:val="0"/>
                <w:szCs w:val="24"/>
              </w:rPr>
            </w:pPr>
            <w:r>
              <w:rPr>
                <w:snapToGrid w:val="0"/>
                <w:szCs w:val="24"/>
              </w:rPr>
              <w:t xml:space="preserve">Statssekreterare Mikael Kullberg </w:t>
            </w:r>
            <w:r w:rsidRPr="006E0844">
              <w:rPr>
                <w:snapToGrid w:val="0"/>
                <w:szCs w:val="24"/>
              </w:rPr>
              <w:t>redogjorde för regeringens ståndpunkt i enlighet med</w:t>
            </w:r>
            <w:r>
              <w:rPr>
                <w:snapToGrid w:val="0"/>
                <w:szCs w:val="24"/>
              </w:rPr>
              <w:t xml:space="preserve"> faktapromemorian. </w:t>
            </w:r>
          </w:p>
          <w:p w14:paraId="204B4365" w14:textId="77777777" w:rsidR="006E0844" w:rsidRDefault="006E0844" w:rsidP="006E0844">
            <w:pPr>
              <w:tabs>
                <w:tab w:val="left" w:pos="1701"/>
              </w:tabs>
              <w:rPr>
                <w:snapToGrid w:val="0"/>
                <w:szCs w:val="24"/>
              </w:rPr>
            </w:pPr>
          </w:p>
          <w:p w14:paraId="29120FB0" w14:textId="51871066" w:rsidR="006E0844" w:rsidRDefault="006E0844" w:rsidP="006E0844">
            <w:pPr>
              <w:tabs>
                <w:tab w:val="left" w:pos="1701"/>
              </w:tabs>
              <w:rPr>
                <w:snapToGrid w:val="0"/>
                <w:szCs w:val="24"/>
              </w:rPr>
            </w:pPr>
            <w:r>
              <w:rPr>
                <w:snapToGrid w:val="0"/>
                <w:szCs w:val="24"/>
              </w:rPr>
              <w:t xml:space="preserve">Ordföranden konstaterade att det fanns stöd för regeringens ståndpunkt. </w:t>
            </w:r>
          </w:p>
          <w:p w14:paraId="458D06F9" w14:textId="4E516A34" w:rsidR="002E4237" w:rsidRDefault="002E4237" w:rsidP="006E0844">
            <w:pPr>
              <w:tabs>
                <w:tab w:val="left" w:pos="1701"/>
              </w:tabs>
              <w:rPr>
                <w:snapToGrid w:val="0"/>
                <w:szCs w:val="24"/>
              </w:rPr>
            </w:pPr>
          </w:p>
          <w:p w14:paraId="3253D86A" w14:textId="77777777" w:rsidR="002E4237" w:rsidRDefault="002E4237" w:rsidP="002E4237">
            <w:pPr>
              <w:tabs>
                <w:tab w:val="left" w:pos="1701"/>
              </w:tabs>
              <w:rPr>
                <w:snapToGrid w:val="0"/>
                <w:szCs w:val="24"/>
              </w:rPr>
            </w:pPr>
            <w:r>
              <w:rPr>
                <w:snapToGrid w:val="0"/>
                <w:szCs w:val="24"/>
              </w:rPr>
              <w:t xml:space="preserve">Under överläggningen närvarade även en tjänsteman från EU-nämndens kansli. </w:t>
            </w:r>
          </w:p>
          <w:p w14:paraId="34F0AC1A" w14:textId="77777777" w:rsidR="006E0844" w:rsidRDefault="006E0844" w:rsidP="006E0844">
            <w:pPr>
              <w:tabs>
                <w:tab w:val="left" w:pos="1701"/>
              </w:tabs>
              <w:rPr>
                <w:snapToGrid w:val="0"/>
                <w:szCs w:val="24"/>
              </w:rPr>
            </w:pPr>
          </w:p>
          <w:p w14:paraId="10074122" w14:textId="77777777" w:rsidR="006E0844" w:rsidRDefault="006E0844" w:rsidP="006E0844">
            <w:pPr>
              <w:tabs>
                <w:tab w:val="left" w:pos="1701"/>
              </w:tabs>
              <w:rPr>
                <w:snapToGrid w:val="0"/>
                <w:szCs w:val="24"/>
              </w:rPr>
            </w:pPr>
            <w:r>
              <w:rPr>
                <w:snapToGrid w:val="0"/>
                <w:szCs w:val="24"/>
              </w:rPr>
              <w:t xml:space="preserve">Denna paragraf förklarades omedelbart justerad. </w:t>
            </w:r>
          </w:p>
          <w:p w14:paraId="390C9FA2" w14:textId="77C49660" w:rsidR="00A7288B" w:rsidRPr="0090099D" w:rsidRDefault="00A7288B" w:rsidP="00A7288B">
            <w:pPr>
              <w:tabs>
                <w:tab w:val="left" w:pos="1701"/>
              </w:tabs>
              <w:rPr>
                <w:bCs/>
              </w:rPr>
            </w:pPr>
          </w:p>
        </w:tc>
      </w:tr>
      <w:tr w:rsidR="00A7288B" w:rsidRPr="00BA38FB" w14:paraId="37AFE249" w14:textId="77777777" w:rsidTr="00240171">
        <w:tc>
          <w:tcPr>
            <w:tcW w:w="636" w:type="dxa"/>
          </w:tcPr>
          <w:p w14:paraId="1BBC5EAE" w14:textId="25D22F13" w:rsidR="00A7288B" w:rsidRDefault="00A7288B" w:rsidP="00A7288B">
            <w:pPr>
              <w:tabs>
                <w:tab w:val="left" w:pos="1701"/>
              </w:tabs>
              <w:rPr>
                <w:b/>
                <w:snapToGrid w:val="0"/>
                <w:szCs w:val="24"/>
              </w:rPr>
            </w:pPr>
            <w:r>
              <w:rPr>
                <w:b/>
                <w:snapToGrid w:val="0"/>
                <w:szCs w:val="24"/>
              </w:rPr>
              <w:t>§ 5</w:t>
            </w:r>
          </w:p>
        </w:tc>
        <w:tc>
          <w:tcPr>
            <w:tcW w:w="6947" w:type="dxa"/>
          </w:tcPr>
          <w:p w14:paraId="20C6EEBC" w14:textId="77777777" w:rsidR="00A7288B" w:rsidRDefault="00A7288B" w:rsidP="00A7288B">
            <w:pPr>
              <w:tabs>
                <w:tab w:val="left" w:pos="1701"/>
              </w:tabs>
              <w:rPr>
                <w:b/>
              </w:rPr>
            </w:pPr>
            <w:r>
              <w:rPr>
                <w:b/>
              </w:rPr>
              <w:t>Justering av protokoll</w:t>
            </w:r>
          </w:p>
          <w:p w14:paraId="0C456720" w14:textId="77777777" w:rsidR="00A7288B" w:rsidRDefault="00A7288B" w:rsidP="00A7288B">
            <w:pPr>
              <w:tabs>
                <w:tab w:val="left" w:pos="1701"/>
              </w:tabs>
              <w:rPr>
                <w:b/>
              </w:rPr>
            </w:pPr>
          </w:p>
          <w:p w14:paraId="517E881A" w14:textId="77777777" w:rsidR="00A7288B" w:rsidRDefault="00A7288B" w:rsidP="00A7288B">
            <w:pPr>
              <w:tabs>
                <w:tab w:val="left" w:pos="1701"/>
              </w:tabs>
              <w:rPr>
                <w:bCs/>
              </w:rPr>
            </w:pPr>
            <w:r>
              <w:rPr>
                <w:bCs/>
              </w:rPr>
              <w:t>Utskottet justerade protokoll 2022/23:25.</w:t>
            </w:r>
          </w:p>
          <w:p w14:paraId="248905CA" w14:textId="555C5039" w:rsidR="00A7288B" w:rsidRPr="0090099D" w:rsidRDefault="00A7288B" w:rsidP="00A7288B">
            <w:pPr>
              <w:tabs>
                <w:tab w:val="left" w:pos="1701"/>
              </w:tabs>
              <w:rPr>
                <w:bCs/>
              </w:rPr>
            </w:pPr>
          </w:p>
        </w:tc>
      </w:tr>
      <w:tr w:rsidR="00A7288B" w:rsidRPr="00BA38FB" w14:paraId="1CFBB4FB" w14:textId="77777777" w:rsidTr="00240171">
        <w:tc>
          <w:tcPr>
            <w:tcW w:w="636" w:type="dxa"/>
          </w:tcPr>
          <w:p w14:paraId="34E4A768" w14:textId="4116FF98" w:rsidR="00A7288B" w:rsidRDefault="00A7288B" w:rsidP="00A7288B">
            <w:pPr>
              <w:tabs>
                <w:tab w:val="left" w:pos="1701"/>
              </w:tabs>
              <w:rPr>
                <w:b/>
                <w:snapToGrid w:val="0"/>
                <w:szCs w:val="24"/>
              </w:rPr>
            </w:pPr>
            <w:r>
              <w:rPr>
                <w:b/>
                <w:snapToGrid w:val="0"/>
                <w:szCs w:val="24"/>
              </w:rPr>
              <w:t>§ 6</w:t>
            </w:r>
          </w:p>
        </w:tc>
        <w:tc>
          <w:tcPr>
            <w:tcW w:w="6947" w:type="dxa"/>
          </w:tcPr>
          <w:p w14:paraId="0CD7692D" w14:textId="62FE943E" w:rsidR="00A7288B" w:rsidRDefault="00A7288B" w:rsidP="00A7288B">
            <w:pPr>
              <w:tabs>
                <w:tab w:val="left" w:pos="1701"/>
              </w:tabs>
              <w:rPr>
                <w:b/>
              </w:rPr>
            </w:pPr>
            <w:r>
              <w:rPr>
                <w:b/>
              </w:rPr>
              <w:t>Riksrevisionens rapport om statens insatser för klimatanpassning av den byggda miljön (CU2)</w:t>
            </w:r>
          </w:p>
          <w:p w14:paraId="4A553B0E" w14:textId="77777777" w:rsidR="00A7288B" w:rsidRDefault="00A7288B" w:rsidP="00A7288B">
            <w:pPr>
              <w:tabs>
                <w:tab w:val="left" w:pos="1701"/>
              </w:tabs>
              <w:rPr>
                <w:b/>
              </w:rPr>
            </w:pPr>
          </w:p>
          <w:p w14:paraId="41160402" w14:textId="77777777" w:rsidR="00A7288B" w:rsidRDefault="00A7288B" w:rsidP="00A7288B">
            <w:pPr>
              <w:tabs>
                <w:tab w:val="left" w:pos="1701"/>
              </w:tabs>
              <w:rPr>
                <w:bCs/>
              </w:rPr>
            </w:pPr>
            <w:r>
              <w:rPr>
                <w:bCs/>
              </w:rPr>
              <w:t>Utskottet inledde beredningen av skrivelse 2022/23:111 och motion.</w:t>
            </w:r>
          </w:p>
          <w:p w14:paraId="3B34AE0E" w14:textId="77777777" w:rsidR="00A7288B" w:rsidRDefault="00A7288B" w:rsidP="00A7288B">
            <w:pPr>
              <w:tabs>
                <w:tab w:val="left" w:pos="1701"/>
              </w:tabs>
              <w:rPr>
                <w:bCs/>
              </w:rPr>
            </w:pPr>
          </w:p>
          <w:p w14:paraId="469EDDB4" w14:textId="77777777" w:rsidR="00A7288B" w:rsidRDefault="00A7288B" w:rsidP="00A7288B">
            <w:pPr>
              <w:tabs>
                <w:tab w:val="left" w:pos="1701"/>
              </w:tabs>
              <w:rPr>
                <w:bCs/>
              </w:rPr>
            </w:pPr>
            <w:r>
              <w:rPr>
                <w:bCs/>
              </w:rPr>
              <w:t>Ärendet bordlades.</w:t>
            </w:r>
          </w:p>
          <w:p w14:paraId="42F71C0B" w14:textId="532ED499" w:rsidR="00A7288B" w:rsidRPr="0090099D" w:rsidRDefault="00A7288B" w:rsidP="00A7288B">
            <w:pPr>
              <w:tabs>
                <w:tab w:val="left" w:pos="1701"/>
              </w:tabs>
              <w:rPr>
                <w:bCs/>
              </w:rPr>
            </w:pPr>
          </w:p>
        </w:tc>
      </w:tr>
      <w:tr w:rsidR="00A7288B" w:rsidRPr="00BA38FB" w14:paraId="59E25909" w14:textId="77777777" w:rsidTr="00240171">
        <w:tc>
          <w:tcPr>
            <w:tcW w:w="636" w:type="dxa"/>
          </w:tcPr>
          <w:p w14:paraId="3E651B7A" w14:textId="131E7EE3" w:rsidR="00A7288B" w:rsidRDefault="00A7288B" w:rsidP="00A7288B">
            <w:pPr>
              <w:tabs>
                <w:tab w:val="left" w:pos="1701"/>
              </w:tabs>
              <w:rPr>
                <w:b/>
                <w:snapToGrid w:val="0"/>
                <w:szCs w:val="24"/>
              </w:rPr>
            </w:pPr>
            <w:r>
              <w:rPr>
                <w:b/>
                <w:snapToGrid w:val="0"/>
                <w:szCs w:val="24"/>
              </w:rPr>
              <w:t>§ 7</w:t>
            </w:r>
          </w:p>
        </w:tc>
        <w:tc>
          <w:tcPr>
            <w:tcW w:w="6947" w:type="dxa"/>
          </w:tcPr>
          <w:p w14:paraId="11F37FB0" w14:textId="77777777" w:rsidR="00A7288B" w:rsidRDefault="00A7288B" w:rsidP="00A7288B">
            <w:pPr>
              <w:tabs>
                <w:tab w:val="left" w:pos="1701"/>
              </w:tabs>
              <w:rPr>
                <w:b/>
                <w:snapToGrid w:val="0"/>
                <w:szCs w:val="24"/>
              </w:rPr>
            </w:pPr>
            <w:r>
              <w:rPr>
                <w:b/>
                <w:snapToGrid w:val="0"/>
                <w:szCs w:val="24"/>
              </w:rPr>
              <w:t>Inrikes resa</w:t>
            </w:r>
          </w:p>
          <w:p w14:paraId="6625EEBE" w14:textId="77777777" w:rsidR="00A7288B" w:rsidRDefault="00A7288B" w:rsidP="00A7288B">
            <w:pPr>
              <w:tabs>
                <w:tab w:val="left" w:pos="1701"/>
              </w:tabs>
              <w:rPr>
                <w:b/>
                <w:snapToGrid w:val="0"/>
                <w:szCs w:val="24"/>
              </w:rPr>
            </w:pPr>
          </w:p>
          <w:p w14:paraId="47DBE4B9" w14:textId="7CF018F3" w:rsidR="00A7288B" w:rsidRPr="00FA3190" w:rsidRDefault="00A7288B" w:rsidP="00A7288B">
            <w:pPr>
              <w:tabs>
                <w:tab w:val="left" w:pos="1701"/>
              </w:tabs>
              <w:rPr>
                <w:bCs/>
                <w:snapToGrid w:val="0"/>
                <w:szCs w:val="24"/>
              </w:rPr>
            </w:pPr>
            <w:r>
              <w:rPr>
                <w:bCs/>
                <w:snapToGrid w:val="0"/>
                <w:szCs w:val="24"/>
              </w:rPr>
              <w:t xml:space="preserve">Utskottet beslutade att göra en inrikes resa till Karlstad hösten </w:t>
            </w:r>
            <w:r w:rsidR="00A307E9">
              <w:rPr>
                <w:bCs/>
                <w:snapToGrid w:val="0"/>
                <w:szCs w:val="24"/>
              </w:rPr>
              <w:br/>
            </w:r>
            <w:r>
              <w:rPr>
                <w:bCs/>
                <w:snapToGrid w:val="0"/>
                <w:szCs w:val="24"/>
              </w:rPr>
              <w:t xml:space="preserve">2023 för att </w:t>
            </w:r>
            <w:r w:rsidR="00A307E9">
              <w:rPr>
                <w:bCs/>
                <w:snapToGrid w:val="0"/>
                <w:szCs w:val="24"/>
              </w:rPr>
              <w:t xml:space="preserve">bl.a. </w:t>
            </w:r>
            <w:r>
              <w:rPr>
                <w:bCs/>
                <w:snapToGrid w:val="0"/>
                <w:szCs w:val="24"/>
              </w:rPr>
              <w:t>besöka Konsumentverket och Fastighets</w:t>
            </w:r>
            <w:r w:rsidR="002E4237">
              <w:rPr>
                <w:bCs/>
                <w:snapToGrid w:val="0"/>
                <w:szCs w:val="24"/>
              </w:rPr>
              <w:t>mäklar-</w:t>
            </w:r>
            <w:r w:rsidR="002E4237">
              <w:rPr>
                <w:bCs/>
                <w:snapToGrid w:val="0"/>
                <w:szCs w:val="24"/>
              </w:rPr>
              <w:br/>
            </w:r>
            <w:r>
              <w:rPr>
                <w:bCs/>
                <w:snapToGrid w:val="0"/>
                <w:szCs w:val="24"/>
              </w:rPr>
              <w:t>inspektionen.</w:t>
            </w:r>
            <w:r w:rsidR="002E4237">
              <w:rPr>
                <w:bCs/>
                <w:snapToGrid w:val="0"/>
                <w:szCs w:val="24"/>
              </w:rPr>
              <w:t xml:space="preserve"> </w:t>
            </w:r>
          </w:p>
        </w:tc>
      </w:tr>
      <w:tr w:rsidR="00A7288B" w:rsidRPr="00BA38FB" w14:paraId="45AE9C48" w14:textId="77777777" w:rsidTr="00240171">
        <w:tc>
          <w:tcPr>
            <w:tcW w:w="636" w:type="dxa"/>
          </w:tcPr>
          <w:p w14:paraId="670D5B4E" w14:textId="3747260B" w:rsidR="00A7288B" w:rsidRDefault="00A7288B" w:rsidP="00A7288B">
            <w:pPr>
              <w:tabs>
                <w:tab w:val="left" w:pos="1701"/>
              </w:tabs>
              <w:rPr>
                <w:b/>
                <w:snapToGrid w:val="0"/>
                <w:szCs w:val="24"/>
              </w:rPr>
            </w:pPr>
          </w:p>
        </w:tc>
        <w:tc>
          <w:tcPr>
            <w:tcW w:w="6947" w:type="dxa"/>
          </w:tcPr>
          <w:p w14:paraId="0674B0C8" w14:textId="291F77E4" w:rsidR="00A7288B" w:rsidRPr="00E0667B" w:rsidRDefault="00A7288B" w:rsidP="00A7288B">
            <w:pPr>
              <w:tabs>
                <w:tab w:val="left" w:pos="1701"/>
              </w:tabs>
              <w:rPr>
                <w:bCs/>
                <w:snapToGrid w:val="0"/>
                <w:szCs w:val="24"/>
              </w:rPr>
            </w:pPr>
          </w:p>
        </w:tc>
      </w:tr>
      <w:tr w:rsidR="00A7288B" w:rsidRPr="00BA38FB" w14:paraId="524FC077" w14:textId="77777777" w:rsidTr="00240171">
        <w:tc>
          <w:tcPr>
            <w:tcW w:w="636" w:type="dxa"/>
          </w:tcPr>
          <w:p w14:paraId="01F07617" w14:textId="103B39F8" w:rsidR="00A7288B" w:rsidRPr="00A7778B" w:rsidRDefault="00A7288B" w:rsidP="00A7288B">
            <w:pPr>
              <w:tabs>
                <w:tab w:val="left" w:pos="1701"/>
              </w:tabs>
              <w:rPr>
                <w:b/>
                <w:snapToGrid w:val="0"/>
                <w:szCs w:val="24"/>
              </w:rPr>
            </w:pPr>
            <w:r w:rsidRPr="00A7778B">
              <w:rPr>
                <w:b/>
                <w:snapToGrid w:val="0"/>
                <w:szCs w:val="24"/>
              </w:rPr>
              <w:t xml:space="preserve">§ </w:t>
            </w:r>
            <w:r>
              <w:rPr>
                <w:b/>
                <w:snapToGrid w:val="0"/>
                <w:szCs w:val="24"/>
              </w:rPr>
              <w:t>8</w:t>
            </w:r>
          </w:p>
        </w:tc>
        <w:tc>
          <w:tcPr>
            <w:tcW w:w="6947" w:type="dxa"/>
          </w:tcPr>
          <w:p w14:paraId="00EF0BA1" w14:textId="50C1E734" w:rsidR="00A7288B" w:rsidRPr="00A7778B" w:rsidRDefault="00A7288B" w:rsidP="00A7288B">
            <w:pPr>
              <w:tabs>
                <w:tab w:val="left" w:pos="1701"/>
              </w:tabs>
              <w:rPr>
                <w:b/>
                <w:bCs/>
                <w:szCs w:val="24"/>
              </w:rPr>
            </w:pPr>
            <w:r w:rsidRPr="00A7778B">
              <w:rPr>
                <w:b/>
                <w:bCs/>
                <w:szCs w:val="24"/>
              </w:rPr>
              <w:t xml:space="preserve">Nästa sammanträde </w:t>
            </w:r>
          </w:p>
          <w:p w14:paraId="6D9DC69A" w14:textId="77777777" w:rsidR="00A7288B" w:rsidRPr="00A7778B" w:rsidRDefault="00A7288B" w:rsidP="00A7288B">
            <w:pPr>
              <w:rPr>
                <w:bCs/>
                <w:szCs w:val="24"/>
              </w:rPr>
            </w:pPr>
          </w:p>
          <w:p w14:paraId="14D88AC1" w14:textId="48186E5D" w:rsidR="00A7288B" w:rsidRPr="0003001F" w:rsidRDefault="00A7288B" w:rsidP="00A7288B">
            <w:pPr>
              <w:rPr>
                <w:bCs/>
                <w:szCs w:val="24"/>
              </w:rPr>
            </w:pPr>
            <w:r w:rsidRPr="00A7778B">
              <w:rPr>
                <w:bCs/>
                <w:szCs w:val="24"/>
              </w:rPr>
              <w:t xml:space="preserve">Nästa sammanträde äger </w:t>
            </w:r>
            <w:r w:rsidR="00F30746">
              <w:rPr>
                <w:bCs/>
                <w:szCs w:val="24"/>
              </w:rPr>
              <w:t xml:space="preserve">preliminärt </w:t>
            </w:r>
            <w:r w:rsidRPr="00A7778B">
              <w:rPr>
                <w:bCs/>
                <w:szCs w:val="24"/>
              </w:rPr>
              <w:t xml:space="preserve">rum </w:t>
            </w:r>
            <w:r w:rsidRPr="002E4237">
              <w:rPr>
                <w:bCs/>
                <w:szCs w:val="24"/>
              </w:rPr>
              <w:t xml:space="preserve">torsdagen den 1 juni 2023 </w:t>
            </w:r>
            <w:r w:rsidR="002E4237">
              <w:rPr>
                <w:bCs/>
                <w:szCs w:val="24"/>
              </w:rPr>
              <w:br/>
            </w:r>
            <w:r w:rsidRPr="002E4237">
              <w:rPr>
                <w:bCs/>
                <w:szCs w:val="24"/>
              </w:rPr>
              <w:t>kl. 9.30.</w:t>
            </w:r>
          </w:p>
        </w:tc>
      </w:tr>
    </w:tbl>
    <w:p w14:paraId="730F83B2" w14:textId="1894A3CD" w:rsidR="00240171" w:rsidRDefault="00240171"/>
    <w:p w14:paraId="4358461A" w14:textId="55A2358B" w:rsidR="00EE6CCB" w:rsidRDefault="00EE6CCB"/>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5368FD" w:rsidRPr="00BA38FB" w14:paraId="29C5E7A1" w14:textId="77777777" w:rsidTr="008B1645">
        <w:tc>
          <w:tcPr>
            <w:tcW w:w="8789" w:type="dxa"/>
          </w:tcPr>
          <w:p w14:paraId="58977177" w14:textId="67A51660" w:rsidR="00195A9B" w:rsidRDefault="00195A9B" w:rsidP="005368FD">
            <w:pPr>
              <w:tabs>
                <w:tab w:val="left" w:pos="1701"/>
              </w:tabs>
              <w:ind w:left="1275"/>
              <w:rPr>
                <w:szCs w:val="24"/>
              </w:rPr>
            </w:pPr>
          </w:p>
          <w:p w14:paraId="6AE6EA8D" w14:textId="77777777" w:rsidR="00F41E78" w:rsidRDefault="00F41E78" w:rsidP="005368FD">
            <w:pPr>
              <w:tabs>
                <w:tab w:val="left" w:pos="1701"/>
              </w:tabs>
              <w:ind w:left="1275"/>
              <w:rPr>
                <w:szCs w:val="24"/>
              </w:rPr>
            </w:pPr>
          </w:p>
          <w:p w14:paraId="2D487D71" w14:textId="77777777" w:rsidR="005368FD" w:rsidRPr="00BA38FB" w:rsidRDefault="005368FD" w:rsidP="005368FD">
            <w:pPr>
              <w:tabs>
                <w:tab w:val="left" w:pos="1701"/>
              </w:tabs>
              <w:ind w:left="1275"/>
              <w:rPr>
                <w:szCs w:val="24"/>
              </w:rPr>
            </w:pPr>
            <w:r w:rsidRPr="00BA38FB">
              <w:rPr>
                <w:szCs w:val="24"/>
              </w:rPr>
              <w:t>Vid protokollet</w:t>
            </w:r>
          </w:p>
          <w:p w14:paraId="51012633" w14:textId="77777777" w:rsidR="005368FD" w:rsidRDefault="005368FD" w:rsidP="005368FD">
            <w:pPr>
              <w:tabs>
                <w:tab w:val="left" w:pos="1701"/>
              </w:tabs>
              <w:ind w:left="1275"/>
              <w:rPr>
                <w:szCs w:val="24"/>
              </w:rPr>
            </w:pPr>
          </w:p>
          <w:p w14:paraId="4BCD85F2" w14:textId="7C6A68F8" w:rsidR="005368FD" w:rsidRDefault="005368FD" w:rsidP="005368FD">
            <w:pPr>
              <w:tabs>
                <w:tab w:val="left" w:pos="1701"/>
              </w:tabs>
              <w:ind w:left="1275"/>
              <w:rPr>
                <w:szCs w:val="24"/>
              </w:rPr>
            </w:pPr>
          </w:p>
          <w:p w14:paraId="1949DA19" w14:textId="77777777" w:rsidR="006F6415" w:rsidRPr="00BA38FB" w:rsidRDefault="006F6415" w:rsidP="005368FD">
            <w:pPr>
              <w:tabs>
                <w:tab w:val="left" w:pos="1701"/>
              </w:tabs>
              <w:ind w:left="1275"/>
              <w:rPr>
                <w:szCs w:val="24"/>
              </w:rPr>
            </w:pPr>
          </w:p>
          <w:p w14:paraId="2698756C" w14:textId="6E13FEFE" w:rsidR="005368FD" w:rsidRDefault="005368FD" w:rsidP="005368FD">
            <w:pPr>
              <w:tabs>
                <w:tab w:val="left" w:pos="1701"/>
              </w:tabs>
              <w:ind w:left="1275"/>
              <w:rPr>
                <w:szCs w:val="24"/>
              </w:rPr>
            </w:pPr>
          </w:p>
          <w:p w14:paraId="41DD8846" w14:textId="77777777" w:rsidR="005368FD" w:rsidRPr="00BA38FB" w:rsidRDefault="005368FD" w:rsidP="005368FD">
            <w:pPr>
              <w:tabs>
                <w:tab w:val="left" w:pos="1701"/>
              </w:tabs>
              <w:ind w:left="1275"/>
              <w:rPr>
                <w:szCs w:val="24"/>
              </w:rPr>
            </w:pPr>
          </w:p>
          <w:p w14:paraId="6AC1CFAD" w14:textId="37E2F997" w:rsidR="005368FD" w:rsidRDefault="005368FD" w:rsidP="005368FD">
            <w:pPr>
              <w:tabs>
                <w:tab w:val="left" w:pos="1701"/>
              </w:tabs>
              <w:ind w:left="1275"/>
              <w:rPr>
                <w:szCs w:val="24"/>
              </w:rPr>
            </w:pPr>
            <w:r w:rsidRPr="00D402D7">
              <w:rPr>
                <w:szCs w:val="24"/>
              </w:rPr>
              <w:t xml:space="preserve">Justeras </w:t>
            </w:r>
            <w:r w:rsidRPr="002E4237">
              <w:rPr>
                <w:szCs w:val="24"/>
              </w:rPr>
              <w:t>den</w:t>
            </w:r>
            <w:r w:rsidR="00FF0F01" w:rsidRPr="002E4237">
              <w:rPr>
                <w:szCs w:val="24"/>
              </w:rPr>
              <w:t xml:space="preserve"> </w:t>
            </w:r>
            <w:r w:rsidR="0089721F" w:rsidRPr="002E4237">
              <w:rPr>
                <w:szCs w:val="24"/>
              </w:rPr>
              <w:t>1</w:t>
            </w:r>
            <w:r w:rsidR="00EE6CCB" w:rsidRPr="002E4237">
              <w:rPr>
                <w:szCs w:val="24"/>
              </w:rPr>
              <w:t xml:space="preserve"> juni</w:t>
            </w:r>
            <w:r w:rsidRPr="002E4237">
              <w:rPr>
                <w:szCs w:val="24"/>
              </w:rPr>
              <w:t xml:space="preserve"> 202</w:t>
            </w:r>
            <w:r w:rsidR="00812339" w:rsidRPr="002E4237">
              <w:rPr>
                <w:szCs w:val="24"/>
              </w:rPr>
              <w:t>3</w:t>
            </w:r>
          </w:p>
          <w:p w14:paraId="28490F6B" w14:textId="77777777" w:rsidR="001B681E" w:rsidRDefault="001B681E" w:rsidP="005368FD">
            <w:pPr>
              <w:tabs>
                <w:tab w:val="left" w:pos="1701"/>
              </w:tabs>
              <w:ind w:left="1275"/>
              <w:rPr>
                <w:szCs w:val="24"/>
              </w:rPr>
            </w:pPr>
          </w:p>
          <w:p w14:paraId="1733BFA2" w14:textId="4140A90E" w:rsidR="006F6415" w:rsidRDefault="006F6415" w:rsidP="005368FD">
            <w:pPr>
              <w:tabs>
                <w:tab w:val="left" w:pos="1701"/>
              </w:tabs>
              <w:ind w:left="1275"/>
              <w:rPr>
                <w:szCs w:val="24"/>
              </w:rPr>
            </w:pPr>
          </w:p>
          <w:p w14:paraId="68A24BDC" w14:textId="77777777" w:rsidR="006F6415" w:rsidRPr="00BA38FB" w:rsidRDefault="006F6415" w:rsidP="005368FD">
            <w:pPr>
              <w:tabs>
                <w:tab w:val="left" w:pos="1701"/>
              </w:tabs>
              <w:ind w:left="1275"/>
              <w:rPr>
                <w:szCs w:val="24"/>
              </w:rPr>
            </w:pPr>
          </w:p>
          <w:p w14:paraId="6B2E76D6" w14:textId="1CC1CD84" w:rsidR="005368FD" w:rsidRDefault="00333A4C" w:rsidP="005368FD">
            <w:pPr>
              <w:tabs>
                <w:tab w:val="left" w:pos="1701"/>
              </w:tabs>
              <w:ind w:left="1275"/>
              <w:rPr>
                <w:snapToGrid w:val="0"/>
                <w:szCs w:val="24"/>
              </w:rPr>
            </w:pPr>
            <w:r>
              <w:rPr>
                <w:snapToGrid w:val="0"/>
                <w:szCs w:val="24"/>
              </w:rPr>
              <w:t>Malcolm Momodou Jallow</w:t>
            </w:r>
            <w:r w:rsidR="002F0F2F">
              <w:rPr>
                <w:snapToGrid w:val="0"/>
                <w:szCs w:val="24"/>
              </w:rPr>
              <w:t xml:space="preserve"> </w:t>
            </w:r>
          </w:p>
          <w:p w14:paraId="51F606B6" w14:textId="77777777" w:rsidR="00112CBF" w:rsidRDefault="00112CBF" w:rsidP="005368FD">
            <w:pPr>
              <w:tabs>
                <w:tab w:val="left" w:pos="1701"/>
              </w:tabs>
              <w:ind w:left="1275"/>
              <w:rPr>
                <w:snapToGrid w:val="0"/>
                <w:szCs w:val="24"/>
              </w:rPr>
            </w:pPr>
          </w:p>
          <w:p w14:paraId="65CDE05E" w14:textId="77777777" w:rsidR="00240171" w:rsidRDefault="00240171" w:rsidP="005368FD">
            <w:pPr>
              <w:tabs>
                <w:tab w:val="left" w:pos="1701"/>
              </w:tabs>
              <w:ind w:left="1275"/>
              <w:rPr>
                <w:snapToGrid w:val="0"/>
                <w:szCs w:val="24"/>
              </w:rPr>
            </w:pPr>
          </w:p>
          <w:p w14:paraId="11C7571B" w14:textId="5A6A3084" w:rsidR="006F6415" w:rsidRDefault="006F6415" w:rsidP="005368FD">
            <w:pPr>
              <w:tabs>
                <w:tab w:val="left" w:pos="1701"/>
              </w:tabs>
              <w:ind w:left="1275"/>
              <w:rPr>
                <w:snapToGrid w:val="0"/>
                <w:szCs w:val="24"/>
              </w:rPr>
            </w:pPr>
          </w:p>
          <w:p w14:paraId="36D41E75" w14:textId="02A13491" w:rsidR="00112CBF" w:rsidRDefault="00112CBF" w:rsidP="005368FD">
            <w:pPr>
              <w:tabs>
                <w:tab w:val="left" w:pos="1701"/>
              </w:tabs>
              <w:ind w:left="1275"/>
              <w:rPr>
                <w:snapToGrid w:val="0"/>
                <w:szCs w:val="24"/>
              </w:rPr>
            </w:pPr>
          </w:p>
          <w:p w14:paraId="7D6A4BC7" w14:textId="77777777" w:rsidR="00112CBF" w:rsidRDefault="00112CBF" w:rsidP="005368FD">
            <w:pPr>
              <w:tabs>
                <w:tab w:val="left" w:pos="1701"/>
              </w:tabs>
              <w:ind w:left="1275"/>
              <w:rPr>
                <w:snapToGrid w:val="0"/>
                <w:szCs w:val="24"/>
              </w:rPr>
            </w:pPr>
          </w:p>
          <w:p w14:paraId="7091F08B" w14:textId="77777777" w:rsidR="005368FD" w:rsidRPr="00BA38FB" w:rsidRDefault="005368FD" w:rsidP="005368FD">
            <w:pPr>
              <w:tabs>
                <w:tab w:val="left" w:pos="1701"/>
              </w:tabs>
              <w:rPr>
                <w:b/>
                <w:szCs w:val="24"/>
              </w:rPr>
            </w:pPr>
          </w:p>
        </w:tc>
      </w:tr>
    </w:tbl>
    <w:p w14:paraId="6FCBCC02" w14:textId="77777777" w:rsidR="00112CBF" w:rsidRDefault="00112CBF">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14:paraId="5C4D0467" w14:textId="77777777" w:rsidTr="00112CBF">
        <w:tc>
          <w:tcPr>
            <w:tcW w:w="2906" w:type="dxa"/>
            <w:tcBorders>
              <w:top w:val="nil"/>
              <w:left w:val="nil"/>
              <w:bottom w:val="nil"/>
              <w:right w:val="nil"/>
            </w:tcBorders>
            <w:hideMark/>
          </w:tcPr>
          <w:p w14:paraId="1E747715" w14:textId="195CB8AE" w:rsidR="00B46353" w:rsidRDefault="00B46353">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14:paraId="75092470" w14:textId="77777777"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14:paraId="7AC7C549" w14:textId="40CBA50F" w:rsidR="00B46353" w:rsidRDefault="00B46353">
            <w:pPr>
              <w:tabs>
                <w:tab w:val="left" w:pos="1701"/>
              </w:tabs>
              <w:rPr>
                <w:b/>
                <w:sz w:val="22"/>
                <w:szCs w:val="22"/>
              </w:rPr>
            </w:pPr>
            <w:r>
              <w:rPr>
                <w:b/>
                <w:sz w:val="22"/>
                <w:szCs w:val="22"/>
              </w:rPr>
              <w:t>Bilaga</w:t>
            </w:r>
          </w:p>
          <w:p w14:paraId="5CE8713C" w14:textId="317525CD" w:rsidR="00B46353" w:rsidRDefault="00B46353">
            <w:pPr>
              <w:tabs>
                <w:tab w:val="left" w:pos="1701"/>
              </w:tabs>
              <w:rPr>
                <w:sz w:val="22"/>
                <w:szCs w:val="22"/>
              </w:rPr>
            </w:pPr>
            <w:r>
              <w:rPr>
                <w:sz w:val="22"/>
                <w:szCs w:val="22"/>
              </w:rPr>
              <w:t>till protokoll 202</w:t>
            </w:r>
            <w:r w:rsidR="00333A4C">
              <w:rPr>
                <w:sz w:val="22"/>
                <w:szCs w:val="22"/>
              </w:rPr>
              <w:t>2</w:t>
            </w:r>
            <w:r>
              <w:rPr>
                <w:sz w:val="22"/>
                <w:szCs w:val="22"/>
              </w:rPr>
              <w:t>/2</w:t>
            </w:r>
            <w:r w:rsidR="00333A4C">
              <w:rPr>
                <w:sz w:val="22"/>
                <w:szCs w:val="22"/>
              </w:rPr>
              <w:t>3</w:t>
            </w:r>
            <w:r>
              <w:rPr>
                <w:sz w:val="22"/>
                <w:szCs w:val="22"/>
              </w:rPr>
              <w:t>:</w:t>
            </w:r>
            <w:r w:rsidR="00865839">
              <w:rPr>
                <w:sz w:val="22"/>
                <w:szCs w:val="22"/>
              </w:rPr>
              <w:t>2</w:t>
            </w:r>
            <w:r w:rsidR="00AC5110">
              <w:rPr>
                <w:sz w:val="22"/>
                <w:szCs w:val="22"/>
              </w:rPr>
              <w:t>6</w:t>
            </w:r>
          </w:p>
        </w:tc>
      </w:tr>
      <w:tr w:rsidR="002F0F2F" w:rsidRPr="00504D1A" w14:paraId="51FCD3BB" w14:textId="77777777" w:rsidTr="00112CBF">
        <w:trPr>
          <w:cantSplit/>
        </w:trPr>
        <w:tc>
          <w:tcPr>
            <w:tcW w:w="3446" w:type="dxa"/>
            <w:gridSpan w:val="2"/>
            <w:tcBorders>
              <w:top w:val="single" w:sz="6" w:space="0" w:color="auto"/>
              <w:left w:val="single" w:sz="6" w:space="0" w:color="auto"/>
              <w:bottom w:val="single" w:sz="6" w:space="0" w:color="auto"/>
              <w:right w:val="single" w:sz="6" w:space="0" w:color="auto"/>
            </w:tcBorders>
          </w:tcPr>
          <w:p w14:paraId="11AEDC0E"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7C3CC97E" w14:textId="64516E2A" w:rsidR="002F0F2F" w:rsidRPr="002F0F2F"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24C12">
              <w:rPr>
                <w:sz w:val="20"/>
              </w:rPr>
              <w:t>§ 1</w:t>
            </w:r>
          </w:p>
        </w:tc>
        <w:tc>
          <w:tcPr>
            <w:tcW w:w="712" w:type="dxa"/>
            <w:gridSpan w:val="2"/>
            <w:tcBorders>
              <w:top w:val="single" w:sz="6" w:space="0" w:color="auto"/>
              <w:left w:val="single" w:sz="6" w:space="0" w:color="auto"/>
              <w:bottom w:val="single" w:sz="6" w:space="0" w:color="auto"/>
              <w:right w:val="single" w:sz="6" w:space="0" w:color="auto"/>
            </w:tcBorders>
          </w:tcPr>
          <w:p w14:paraId="430AE0C2" w14:textId="5518953B" w:rsidR="002F0F2F" w:rsidRPr="002807A0" w:rsidRDefault="00A7288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2</w:t>
            </w:r>
          </w:p>
        </w:tc>
        <w:tc>
          <w:tcPr>
            <w:tcW w:w="712" w:type="dxa"/>
            <w:gridSpan w:val="2"/>
            <w:tcBorders>
              <w:top w:val="single" w:sz="6" w:space="0" w:color="auto"/>
              <w:left w:val="single" w:sz="6" w:space="0" w:color="auto"/>
              <w:bottom w:val="single" w:sz="6" w:space="0" w:color="auto"/>
              <w:right w:val="single" w:sz="6" w:space="0" w:color="auto"/>
            </w:tcBorders>
          </w:tcPr>
          <w:p w14:paraId="135D413B" w14:textId="0AE42665" w:rsidR="002F0F2F" w:rsidRPr="00AA1ACB" w:rsidRDefault="00A7288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3</w:t>
            </w:r>
          </w:p>
        </w:tc>
        <w:tc>
          <w:tcPr>
            <w:tcW w:w="712" w:type="dxa"/>
            <w:gridSpan w:val="2"/>
            <w:tcBorders>
              <w:top w:val="single" w:sz="6" w:space="0" w:color="auto"/>
              <w:left w:val="single" w:sz="6" w:space="0" w:color="auto"/>
              <w:bottom w:val="single" w:sz="6" w:space="0" w:color="auto"/>
              <w:right w:val="single" w:sz="6" w:space="0" w:color="auto"/>
            </w:tcBorders>
          </w:tcPr>
          <w:p w14:paraId="7B9C243C" w14:textId="68CEBEC5" w:rsidR="002F0F2F" w:rsidRPr="00504D1A" w:rsidRDefault="00A7288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 </w:t>
            </w:r>
            <w:r w:rsidR="00BB11C0">
              <w:rPr>
                <w:sz w:val="22"/>
                <w:szCs w:val="22"/>
              </w:rPr>
              <w:t>4–8</w:t>
            </w:r>
          </w:p>
        </w:tc>
        <w:tc>
          <w:tcPr>
            <w:tcW w:w="712" w:type="dxa"/>
            <w:gridSpan w:val="3"/>
            <w:tcBorders>
              <w:top w:val="single" w:sz="6" w:space="0" w:color="auto"/>
              <w:left w:val="single" w:sz="6" w:space="0" w:color="auto"/>
              <w:bottom w:val="single" w:sz="6" w:space="0" w:color="auto"/>
              <w:right w:val="single" w:sz="6" w:space="0" w:color="auto"/>
            </w:tcBorders>
          </w:tcPr>
          <w:p w14:paraId="30270DA8"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543A33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EDA911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27F84F88" w14:textId="77777777" w:rsidTr="00112CBF">
        <w:tc>
          <w:tcPr>
            <w:tcW w:w="3446" w:type="dxa"/>
            <w:gridSpan w:val="2"/>
            <w:tcBorders>
              <w:top w:val="single" w:sz="6" w:space="0" w:color="auto"/>
              <w:left w:val="single" w:sz="6" w:space="0" w:color="auto"/>
              <w:bottom w:val="single" w:sz="6" w:space="0" w:color="auto"/>
              <w:right w:val="single" w:sz="6" w:space="0" w:color="auto"/>
            </w:tcBorders>
            <w:hideMark/>
          </w:tcPr>
          <w:p w14:paraId="6B53859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14:paraId="7E382DA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14:paraId="4C3CEE3C" w14:textId="6F48D0AD"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88C4A0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19013E19" w14:textId="118C4881"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FB7FE1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309C0E0D" w14:textId="4827E08B"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6DD3E40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74E0FD65" w14:textId="2E432621"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tcPr>
          <w:p w14:paraId="766605E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2FD2C49" w14:textId="54A04AC8"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0598BD5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FA5989D" w14:textId="54B20E29"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1EDC943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0F2F6311" w14:textId="28D7E29E"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BB11C0" w:rsidRPr="00504D1A" w14:paraId="745BF17A" w14:textId="77777777" w:rsidTr="00112CBF">
        <w:tc>
          <w:tcPr>
            <w:tcW w:w="3446" w:type="dxa"/>
            <w:gridSpan w:val="2"/>
            <w:tcBorders>
              <w:top w:val="single" w:sz="6" w:space="0" w:color="auto"/>
              <w:left w:val="single" w:sz="6" w:space="0" w:color="auto"/>
              <w:bottom w:val="single" w:sz="6" w:space="0" w:color="auto"/>
              <w:right w:val="single" w:sz="6" w:space="0" w:color="auto"/>
            </w:tcBorders>
            <w:hideMark/>
          </w:tcPr>
          <w:p w14:paraId="7C0FCB66" w14:textId="2EC496AB" w:rsidR="00BB11C0" w:rsidRPr="00504D1A" w:rsidRDefault="00BB11C0" w:rsidP="00BB11C0">
            <w:pPr>
              <w:tabs>
                <w:tab w:val="left" w:pos="1701"/>
              </w:tabs>
              <w:rPr>
                <w:sz w:val="22"/>
                <w:szCs w:val="22"/>
                <w:lang w:val="en-US"/>
              </w:rPr>
            </w:pPr>
            <w:r>
              <w:rPr>
                <w:snapToGrid w:val="0"/>
                <w:sz w:val="22"/>
                <w:szCs w:val="22"/>
                <w:lang w:val="en-US"/>
              </w:rPr>
              <w:t>Malcolm Momodou Jallow</w:t>
            </w:r>
            <w:r w:rsidRPr="00504D1A">
              <w:rPr>
                <w:snapToGrid w:val="0"/>
                <w:sz w:val="22"/>
                <w:szCs w:val="22"/>
                <w:lang w:val="en-US"/>
              </w:rPr>
              <w:t xml:space="preserve"> (</w:t>
            </w:r>
            <w:r>
              <w:rPr>
                <w:snapToGrid w:val="0"/>
                <w:sz w:val="22"/>
                <w:szCs w:val="22"/>
                <w:lang w:val="en-US"/>
              </w:rPr>
              <w:t>V</w:t>
            </w:r>
            <w:r w:rsidRPr="00504D1A">
              <w:rPr>
                <w:snapToGrid w:val="0"/>
                <w:sz w:val="22"/>
                <w:szCs w:val="22"/>
                <w:lang w:val="en-US"/>
              </w:rPr>
              <w:t>)</w:t>
            </w:r>
            <w:r w:rsidRPr="00504D1A">
              <w:rPr>
                <w:sz w:val="22"/>
                <w:szCs w:val="22"/>
                <w:lang w:val="en-US"/>
              </w:rPr>
              <w:t xml:space="preserv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04FB14B3" w14:textId="68740B54"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F55C84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04C6B" w14:textId="66311056"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5B0607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09209" w14:textId="78BDA4A1"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B9F4BF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1533D" w14:textId="58311779"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531A3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1554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D2099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7D76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F5E9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B937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58F0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17BB6988" w14:textId="77777777" w:rsidTr="00112CBF">
        <w:tc>
          <w:tcPr>
            <w:tcW w:w="3446" w:type="dxa"/>
            <w:gridSpan w:val="2"/>
            <w:tcBorders>
              <w:top w:val="single" w:sz="6" w:space="0" w:color="auto"/>
              <w:left w:val="single" w:sz="6" w:space="0" w:color="auto"/>
              <w:bottom w:val="single" w:sz="6" w:space="0" w:color="auto"/>
              <w:right w:val="single" w:sz="6" w:space="0" w:color="auto"/>
            </w:tcBorders>
            <w:hideMark/>
          </w:tcPr>
          <w:p w14:paraId="064BC68A" w14:textId="6819C443"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Mikael Eskilandersson</w:t>
            </w:r>
            <w:r w:rsidRPr="00504D1A">
              <w:rPr>
                <w:sz w:val="22"/>
                <w:szCs w:val="22"/>
                <w:lang w:val="en-US"/>
              </w:rPr>
              <w:t xml:space="preserve"> (</w:t>
            </w:r>
            <w:r>
              <w:rPr>
                <w:sz w:val="22"/>
                <w:szCs w:val="22"/>
                <w:lang w:val="en-US"/>
              </w:rPr>
              <w:t>S</w:t>
            </w:r>
            <w:r w:rsidRPr="00504D1A">
              <w:rPr>
                <w:sz w:val="22"/>
                <w:szCs w:val="22"/>
                <w:lang w:val="en-US"/>
              </w:rPr>
              <w:t>D)</w:t>
            </w:r>
            <w:r w:rsidRPr="00504D1A">
              <w:rPr>
                <w:snapToGrid w:val="0"/>
                <w:sz w:val="22"/>
                <w:szCs w:val="22"/>
                <w:lang w:val="en-US"/>
              </w:rPr>
              <w:t xml:space="preserve">, </w:t>
            </w:r>
            <w:r w:rsidRPr="00504D1A">
              <w:rPr>
                <w:sz w:val="22"/>
                <w:szCs w:val="22"/>
                <w:lang w:val="en-US"/>
              </w:rPr>
              <w:t xml:space="preserve">vice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40C614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9FD46D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92D88E" w14:textId="034CAEA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8A998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2F9C25" w14:textId="1E61BE22"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D85E65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2B2EF" w14:textId="6E5E5D2A"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F7517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FC34F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9BF0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33A3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CA69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0F16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264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16BEF6D8"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62522874" w14:textId="10A54340" w:rsidR="00BB11C0"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Jennie Nilsson (S)</w:t>
            </w:r>
          </w:p>
        </w:tc>
        <w:tc>
          <w:tcPr>
            <w:tcW w:w="356" w:type="dxa"/>
            <w:tcBorders>
              <w:top w:val="single" w:sz="6" w:space="0" w:color="auto"/>
              <w:left w:val="single" w:sz="6" w:space="0" w:color="auto"/>
              <w:bottom w:val="single" w:sz="6" w:space="0" w:color="auto"/>
              <w:right w:val="single" w:sz="6" w:space="0" w:color="auto"/>
            </w:tcBorders>
          </w:tcPr>
          <w:p w14:paraId="04E6E1CE" w14:textId="2F11AD6A" w:rsidR="00BB11C0"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871526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5C6F" w14:textId="2FD4F65D"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450D83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207A" w14:textId="26C7EBC1"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D81BD2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1D93B" w14:textId="3528F6CA"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A378D6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03810D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9F37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2D4E3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1F03E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E57FE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953C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14F51C1F"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30CA66C1" w14:textId="127E5202" w:rsidR="00BB11C0"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14:paraId="5FD4CA6F" w14:textId="01116B20" w:rsidR="00BB11C0"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6F9B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879356" w14:textId="17FC2262"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2C359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11B882" w14:textId="5EAC16F0"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BDFF91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2D099" w14:textId="7F9077D3"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E96C1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E4F83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3167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2C8A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953B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D562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F7C6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3CCD11D2"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05F5F114" w14:textId="5DC40547" w:rsidR="00BB11C0"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14:paraId="472E340D" w14:textId="04056C01" w:rsidR="00BB11C0"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8FC1D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D581C" w14:textId="6E528B86"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A0AA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788D40" w14:textId="7E49BFDD"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FBA8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3289D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F69B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7F63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E4AB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43B8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D3C3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88A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57E5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15C76A2A"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6AEDA798" w14:textId="6D6B1529"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14:paraId="3A436B4E" w14:textId="5495DBE0" w:rsidR="00BB11C0"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778573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5D40E" w14:textId="3EBFD6DA"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095147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3E40E5" w14:textId="0AF8EE80"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4C3EC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101002" w14:textId="6451CEB0"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C431FC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6E34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EA917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B0DD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EF73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F4B2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3044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5672E07C"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4B793DF0" w14:textId="7B203E80"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Laila Naraghi (S)</w:t>
            </w:r>
          </w:p>
        </w:tc>
        <w:tc>
          <w:tcPr>
            <w:tcW w:w="356" w:type="dxa"/>
            <w:tcBorders>
              <w:top w:val="single" w:sz="6" w:space="0" w:color="auto"/>
              <w:left w:val="single" w:sz="6" w:space="0" w:color="auto"/>
              <w:bottom w:val="single" w:sz="6" w:space="0" w:color="auto"/>
              <w:right w:val="single" w:sz="6" w:space="0" w:color="auto"/>
            </w:tcBorders>
          </w:tcPr>
          <w:p w14:paraId="0549F5B0" w14:textId="46E37B7E" w:rsidR="00BB11C0"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3032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DD5ED" w14:textId="2E2BCF71" w:rsidR="00BB11C0" w:rsidRPr="00504D1A" w:rsidRDefault="00335086"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84B34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D6E80" w14:textId="0AE25AE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EE4EC9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4DFEE" w14:textId="662ED66F" w:rsidR="00BB11C0" w:rsidRPr="00504D1A" w:rsidRDefault="00335086"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61F721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68EB3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15924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995EB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D3AA2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32CCC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6630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2CB1D4D4"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1640D52F" w14:textId="08D6B92B" w:rsidR="00BB11C0"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14:paraId="503F185B" w14:textId="5045C07D" w:rsidR="00BB11C0"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96425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AB613" w14:textId="486B4E8E" w:rsidR="00BB11C0" w:rsidRPr="00504D1A" w:rsidRDefault="00335086"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8A7EDE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5E0862" w14:textId="28C5FE73"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749F8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89E56" w14:textId="4F8153C9" w:rsidR="00BB11C0" w:rsidRPr="00504D1A" w:rsidRDefault="00335086"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F7F2E1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183B4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A7674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260D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9111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146B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1DC0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4465B01A"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0D066D49" w14:textId="2C6569E2" w:rsidR="00BB11C0"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14:paraId="4A9B3919" w14:textId="14475F14" w:rsidR="00BB11C0"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FEA5B0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B331C7" w14:textId="11AB52BF"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895A0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FF4B2" w14:textId="4EBF53E6"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F6B19F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CF251D" w14:textId="029CBA73"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7CFBF6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EE7B4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B464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4E22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248E0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6A055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5C20D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0D99AFEC"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0C8C87BD" w14:textId="6B35B2E1" w:rsidR="00BB11C0"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14:paraId="06402838" w14:textId="11173B71" w:rsidR="00BB11C0"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653958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D3EAE" w14:textId="74921EF5"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E7A67B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A7EEB" w14:textId="1D027B65"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714059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75463" w14:textId="51A98DEA"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DD2E5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4760F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F1D9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F4FD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611F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B1E8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FAC1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2BC0B12D"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3DB0E998" w14:textId="3754C970"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Anna-Belle Strömberg (S)</w:t>
            </w:r>
          </w:p>
        </w:tc>
        <w:tc>
          <w:tcPr>
            <w:tcW w:w="356" w:type="dxa"/>
            <w:tcBorders>
              <w:top w:val="single" w:sz="6" w:space="0" w:color="auto"/>
              <w:left w:val="single" w:sz="6" w:space="0" w:color="auto"/>
              <w:bottom w:val="single" w:sz="6" w:space="0" w:color="auto"/>
              <w:right w:val="single" w:sz="6" w:space="0" w:color="auto"/>
            </w:tcBorders>
          </w:tcPr>
          <w:p w14:paraId="46FE3CD7" w14:textId="5F0D0B1F" w:rsidR="00BB11C0"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70EF0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EC119" w14:textId="3D65DB7F"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2C8F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340F8E" w14:textId="3343717F"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45AF6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66BCB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2784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ABD27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B6074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337A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A758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BABE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3EEAC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5A42CF29"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4141621B" w14:textId="7FDB964B" w:rsidR="00BB11C0"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Ellen Juntti (M)</w:t>
            </w:r>
          </w:p>
        </w:tc>
        <w:tc>
          <w:tcPr>
            <w:tcW w:w="356" w:type="dxa"/>
            <w:tcBorders>
              <w:top w:val="single" w:sz="6" w:space="0" w:color="auto"/>
              <w:left w:val="single" w:sz="6" w:space="0" w:color="auto"/>
              <w:bottom w:val="single" w:sz="6" w:space="0" w:color="auto"/>
              <w:right w:val="single" w:sz="6" w:space="0" w:color="auto"/>
            </w:tcBorders>
          </w:tcPr>
          <w:p w14:paraId="045D8FB0" w14:textId="43500D5E" w:rsidR="00BB11C0"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5DF94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31D8CF" w14:textId="24BA9856"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757753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95856" w14:textId="03448732"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FEB76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ED44A" w14:textId="70B6366E"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EB30E0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2EC32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2162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96FD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E3C36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CC006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8AC9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5ED6EDD5"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1086F7CE" w14:textId="1EC63F32" w:rsidR="00BB11C0"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24DD6571" w14:textId="711DB0E4" w:rsidR="00BB11C0"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895E1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EB817B" w14:textId="2572F47C"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D31F7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6A81D3" w14:textId="770330CC"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0036FF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A46CB" w14:textId="19530470"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CAAB64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FCE8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22FB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D34D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08F7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9BC79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4575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32D6A3B7"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589507DF" w14:textId="6DE3559F" w:rsidR="00BB11C0"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Alireza Akhondi (C)</w:t>
            </w:r>
          </w:p>
        </w:tc>
        <w:tc>
          <w:tcPr>
            <w:tcW w:w="356" w:type="dxa"/>
            <w:tcBorders>
              <w:top w:val="single" w:sz="6" w:space="0" w:color="auto"/>
              <w:left w:val="single" w:sz="6" w:space="0" w:color="auto"/>
              <w:bottom w:val="single" w:sz="6" w:space="0" w:color="auto"/>
              <w:right w:val="single" w:sz="6" w:space="0" w:color="auto"/>
            </w:tcBorders>
          </w:tcPr>
          <w:p w14:paraId="685BD8D7" w14:textId="054E4752" w:rsidR="00BB11C0"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69AA05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653EC" w14:textId="77FEF239"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ECE333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EA9F4" w14:textId="2143CC9B"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71AD69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78711" w14:textId="2D59C8E4"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4F58F2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81042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8851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5823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0614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1962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AEF9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123632C1"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53E900A7" w14:textId="3D86185E" w:rsidR="00BB11C0"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Martin Westmont (SD)</w:t>
            </w:r>
          </w:p>
        </w:tc>
        <w:tc>
          <w:tcPr>
            <w:tcW w:w="356" w:type="dxa"/>
            <w:tcBorders>
              <w:top w:val="single" w:sz="6" w:space="0" w:color="auto"/>
              <w:left w:val="single" w:sz="6" w:space="0" w:color="auto"/>
              <w:bottom w:val="single" w:sz="6" w:space="0" w:color="auto"/>
              <w:right w:val="single" w:sz="6" w:space="0" w:color="auto"/>
            </w:tcBorders>
          </w:tcPr>
          <w:p w14:paraId="2CCAEA66" w14:textId="09D3A489" w:rsidR="00BB11C0"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8F1BD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2B6683" w14:textId="6D7F2C3C"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C0888F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BD369" w14:textId="0E0AF9FF"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F6A2EE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5F989" w14:textId="7DFA056D"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F92B74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8E666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FB530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E57E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E9FF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BB44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FD0B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71294BCE" w14:textId="77777777" w:rsidTr="00112CBF">
        <w:tc>
          <w:tcPr>
            <w:tcW w:w="3446" w:type="dxa"/>
            <w:gridSpan w:val="2"/>
            <w:tcBorders>
              <w:top w:val="single" w:sz="6" w:space="0" w:color="auto"/>
              <w:left w:val="single" w:sz="6" w:space="0" w:color="auto"/>
              <w:bottom w:val="single" w:sz="6" w:space="0" w:color="auto"/>
              <w:right w:val="single" w:sz="6" w:space="0" w:color="auto"/>
            </w:tcBorders>
            <w:hideMark/>
          </w:tcPr>
          <w:p w14:paraId="51DCE2E7" w14:textId="0E451233" w:rsidR="00BB11C0" w:rsidRPr="00AA5DB3" w:rsidRDefault="00BB11C0" w:rsidP="00BB11C0">
            <w:pPr>
              <w:tabs>
                <w:tab w:val="left" w:pos="1701"/>
              </w:tabs>
              <w:rPr>
                <w:sz w:val="22"/>
                <w:szCs w:val="22"/>
              </w:rPr>
            </w:pPr>
            <w:r>
              <w:rPr>
                <w:snapToGrid w:val="0"/>
                <w:sz w:val="22"/>
                <w:szCs w:val="22"/>
              </w:rPr>
              <w:t xml:space="preserve">Katarina </w:t>
            </w:r>
            <w:proofErr w:type="spellStart"/>
            <w:r>
              <w:rPr>
                <w:snapToGrid w:val="0"/>
                <w:sz w:val="22"/>
                <w:szCs w:val="22"/>
              </w:rPr>
              <w:t>Luhr</w:t>
            </w:r>
            <w:proofErr w:type="spellEnd"/>
            <w:r>
              <w:rPr>
                <w:snapToGrid w:val="0"/>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14:paraId="21F993A2" w14:textId="0C112C9D"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EA16DE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28F77" w14:textId="42D0EB63"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746799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4240C" w14:textId="562562EF"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AD7BA0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94876" w14:textId="7BAF1D81"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C2D922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4C163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C28B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B4043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2DA9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57E10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119D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5FC65C07" w14:textId="77777777" w:rsidTr="00112CBF">
        <w:tc>
          <w:tcPr>
            <w:tcW w:w="3446" w:type="dxa"/>
            <w:gridSpan w:val="2"/>
            <w:tcBorders>
              <w:top w:val="single" w:sz="6" w:space="0" w:color="auto"/>
              <w:left w:val="single" w:sz="6" w:space="0" w:color="auto"/>
              <w:bottom w:val="single" w:sz="6" w:space="0" w:color="auto"/>
              <w:right w:val="single" w:sz="6" w:space="0" w:color="auto"/>
            </w:tcBorders>
            <w:hideMark/>
          </w:tcPr>
          <w:p w14:paraId="584E23F5" w14:textId="16833E47" w:rsidR="00BB11C0" w:rsidRPr="00504D1A" w:rsidRDefault="00BB11C0" w:rsidP="00BB11C0">
            <w:pPr>
              <w:tabs>
                <w:tab w:val="left" w:pos="1701"/>
              </w:tabs>
              <w:rPr>
                <w:sz w:val="22"/>
                <w:szCs w:val="22"/>
              </w:rPr>
            </w:pPr>
            <w:r w:rsidRPr="00504D1A">
              <w:rPr>
                <w:snapToGrid w:val="0"/>
                <w:sz w:val="22"/>
                <w:szCs w:val="22"/>
              </w:rPr>
              <w:t>Jakob Olofsgård (L)</w:t>
            </w:r>
          </w:p>
        </w:tc>
        <w:tc>
          <w:tcPr>
            <w:tcW w:w="356" w:type="dxa"/>
            <w:tcBorders>
              <w:top w:val="single" w:sz="6" w:space="0" w:color="auto"/>
              <w:left w:val="single" w:sz="6" w:space="0" w:color="auto"/>
              <w:bottom w:val="single" w:sz="6" w:space="0" w:color="auto"/>
              <w:right w:val="single" w:sz="6" w:space="0" w:color="auto"/>
            </w:tcBorders>
          </w:tcPr>
          <w:p w14:paraId="48C64D3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8DF1D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833599" w14:textId="63E31CE3"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EABF17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5C507B" w14:textId="7351469C"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188532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9E7A9" w14:textId="080BE842"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6933F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FB17B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C8CB6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FE9B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4D26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8FF4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7222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7DB4831F" w14:textId="77777777" w:rsidTr="00112CBF">
        <w:tc>
          <w:tcPr>
            <w:tcW w:w="3446" w:type="dxa"/>
            <w:gridSpan w:val="2"/>
            <w:tcBorders>
              <w:top w:val="single" w:sz="6" w:space="0" w:color="auto"/>
              <w:left w:val="single" w:sz="6" w:space="0" w:color="auto"/>
              <w:bottom w:val="single" w:sz="6" w:space="0" w:color="auto"/>
              <w:right w:val="single" w:sz="6" w:space="0" w:color="auto"/>
            </w:tcBorders>
            <w:hideMark/>
          </w:tcPr>
          <w:p w14:paraId="504D530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sidRPr="00504D1A">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17844C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F3A0C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6C7A6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4AA1193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10B4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297FE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1C78B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B50D0D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697ED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833956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F7A36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574F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54F4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EE99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2AF71EAE" w14:textId="77777777" w:rsidTr="00112CBF">
        <w:tc>
          <w:tcPr>
            <w:tcW w:w="3446" w:type="dxa"/>
            <w:gridSpan w:val="2"/>
            <w:tcBorders>
              <w:top w:val="single" w:sz="6" w:space="0" w:color="auto"/>
              <w:left w:val="single" w:sz="6" w:space="0" w:color="auto"/>
              <w:bottom w:val="single" w:sz="6" w:space="0" w:color="auto"/>
              <w:right w:val="single" w:sz="6" w:space="0" w:color="auto"/>
            </w:tcBorders>
            <w:hideMark/>
          </w:tcPr>
          <w:p w14:paraId="111735B9" w14:textId="736DE7B3" w:rsidR="00BB11C0" w:rsidRPr="00504D1A" w:rsidRDefault="00BB11C0" w:rsidP="00BB11C0">
            <w:pPr>
              <w:tabs>
                <w:tab w:val="left" w:pos="1701"/>
              </w:tabs>
              <w:rPr>
                <w:sz w:val="22"/>
                <w:szCs w:val="22"/>
                <w:lang w:val="en-US"/>
              </w:rPr>
            </w:pPr>
            <w:r>
              <w:rPr>
                <w:snapToGrid w:val="0"/>
                <w:sz w:val="22"/>
                <w:szCs w:val="22"/>
                <w:lang w:val="en-US"/>
              </w:rPr>
              <w:t xml:space="preserve">Björn </w:t>
            </w:r>
            <w:proofErr w:type="spellStart"/>
            <w:r>
              <w:rPr>
                <w:snapToGrid w:val="0"/>
                <w:sz w:val="22"/>
                <w:szCs w:val="22"/>
                <w:lang w:val="en-US"/>
              </w:rPr>
              <w:t>Tidland</w:t>
            </w:r>
            <w:proofErr w:type="spellEnd"/>
            <w:r w:rsidRPr="00504D1A">
              <w:rPr>
                <w:snapToGrid w:val="0"/>
                <w:sz w:val="22"/>
                <w:szCs w:val="22"/>
                <w:lang w:val="en-US"/>
              </w:rPr>
              <w:t xml:space="preserve"> (S</w:t>
            </w:r>
            <w:r>
              <w:rPr>
                <w:snapToGrid w:val="0"/>
                <w:sz w:val="22"/>
                <w:szCs w:val="22"/>
                <w:lang w:val="en-US"/>
              </w:rPr>
              <w:t>D</w:t>
            </w:r>
            <w:r w:rsidRPr="00504D1A">
              <w:rPr>
                <w:snapToGrid w:val="0"/>
                <w:sz w:val="22"/>
                <w:szCs w:val="22"/>
                <w:lang w:val="en-US"/>
              </w:rPr>
              <w:t>)</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274BE9E" w14:textId="2731DD78" w:rsidR="00BB11C0" w:rsidRPr="00E25BF7"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C1870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59992" w14:textId="309A6585"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C125D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5A4F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6BD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5498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312F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5B73C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A8A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D314B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D628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8BC0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A8E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46D28E71" w14:textId="77777777" w:rsidTr="00112CBF">
        <w:tc>
          <w:tcPr>
            <w:tcW w:w="3446" w:type="dxa"/>
            <w:gridSpan w:val="2"/>
            <w:tcBorders>
              <w:top w:val="single" w:sz="6" w:space="0" w:color="auto"/>
              <w:left w:val="single" w:sz="6" w:space="0" w:color="auto"/>
              <w:bottom w:val="single" w:sz="6" w:space="0" w:color="auto"/>
              <w:right w:val="single" w:sz="6" w:space="0" w:color="auto"/>
            </w:tcBorders>
            <w:hideMark/>
          </w:tcPr>
          <w:p w14:paraId="6560D4D9" w14:textId="380169D5" w:rsidR="00BB11C0" w:rsidRPr="00504D1A" w:rsidRDefault="00BB11C0" w:rsidP="00BB11C0">
            <w:pPr>
              <w:tabs>
                <w:tab w:val="left" w:pos="1701"/>
              </w:tabs>
              <w:rPr>
                <w:sz w:val="22"/>
                <w:szCs w:val="22"/>
                <w:lang w:val="en-US"/>
              </w:rPr>
            </w:pPr>
            <w:r>
              <w:rPr>
                <w:sz w:val="22"/>
                <w:szCs w:val="22"/>
                <w:lang w:val="en-US"/>
              </w:rPr>
              <w:t xml:space="preserve">Markus </w:t>
            </w:r>
            <w:proofErr w:type="spellStart"/>
            <w:r>
              <w:rPr>
                <w:sz w:val="22"/>
                <w:szCs w:val="22"/>
                <w:lang w:val="en-US"/>
              </w:rPr>
              <w:t>Kallifatides</w:t>
            </w:r>
            <w:proofErr w:type="spellEnd"/>
            <w:r>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ED2684A" w14:textId="18545676" w:rsidR="00BB11C0" w:rsidRPr="00E25BF7"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8F7C87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207B8" w14:textId="687C93DD"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87F082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29CB" w14:textId="0E41789A"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75383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AB6A1" w14:textId="00BC7455"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3D02C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9F456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78A5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21AD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8CAD0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5E5B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A7BF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1F965B4E" w14:textId="77777777" w:rsidTr="00112CBF">
        <w:tc>
          <w:tcPr>
            <w:tcW w:w="3446" w:type="dxa"/>
            <w:gridSpan w:val="2"/>
            <w:tcBorders>
              <w:top w:val="single" w:sz="6" w:space="0" w:color="auto"/>
              <w:left w:val="single" w:sz="6" w:space="0" w:color="auto"/>
              <w:bottom w:val="single" w:sz="6" w:space="0" w:color="auto"/>
              <w:right w:val="single" w:sz="6" w:space="0" w:color="auto"/>
            </w:tcBorders>
            <w:hideMark/>
          </w:tcPr>
          <w:p w14:paraId="16AF6B7B" w14:textId="75309E0C" w:rsidR="00BB11C0" w:rsidRPr="00504D1A" w:rsidRDefault="00BB11C0" w:rsidP="00BB11C0">
            <w:pPr>
              <w:tabs>
                <w:tab w:val="left" w:pos="1701"/>
              </w:tabs>
              <w:rPr>
                <w:sz w:val="22"/>
                <w:szCs w:val="22"/>
                <w:lang w:val="en-US"/>
              </w:rPr>
            </w:pPr>
            <w:r>
              <w:rPr>
                <w:snapToGrid w:val="0"/>
                <w:sz w:val="22"/>
                <w:szCs w:val="22"/>
              </w:rPr>
              <w:t xml:space="preserve">Jennie </w:t>
            </w:r>
            <w:proofErr w:type="spellStart"/>
            <w:r>
              <w:rPr>
                <w:snapToGrid w:val="0"/>
                <w:sz w:val="22"/>
                <w:szCs w:val="22"/>
              </w:rPr>
              <w:t>Wernäng</w:t>
            </w:r>
            <w:proofErr w:type="spellEnd"/>
            <w:r w:rsidRPr="00504D1A">
              <w:rPr>
                <w:snapToGrid w:val="0"/>
                <w:sz w:val="22"/>
                <w:szCs w:val="22"/>
              </w:rPr>
              <w:t xml:space="preserve"> (M) </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2BB0CC5" w14:textId="56EED1F2" w:rsidR="00BB11C0" w:rsidRPr="00E25BF7"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CE5DF8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CD81E" w14:textId="58C77FD3"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BBD8D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A265E" w14:textId="5296ECBF"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21EA67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E4CD32" w14:textId="787F9C2A"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0A09FD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2139D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60B6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F93A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31555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3263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D2C3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2628A6DF" w14:textId="77777777" w:rsidTr="00112CBF">
        <w:tc>
          <w:tcPr>
            <w:tcW w:w="3446" w:type="dxa"/>
            <w:gridSpan w:val="2"/>
            <w:tcBorders>
              <w:top w:val="single" w:sz="6" w:space="0" w:color="auto"/>
              <w:left w:val="single" w:sz="6" w:space="0" w:color="auto"/>
              <w:bottom w:val="single" w:sz="6" w:space="0" w:color="auto"/>
              <w:right w:val="single" w:sz="6" w:space="0" w:color="auto"/>
            </w:tcBorders>
            <w:hideMark/>
          </w:tcPr>
          <w:p w14:paraId="66397595" w14:textId="52FD7E15" w:rsidR="00BB11C0" w:rsidRPr="00504D1A" w:rsidRDefault="00BB11C0" w:rsidP="00BB11C0">
            <w:pPr>
              <w:tabs>
                <w:tab w:val="left" w:pos="1701"/>
              </w:tabs>
              <w:rPr>
                <w:snapToGrid w:val="0"/>
                <w:sz w:val="22"/>
                <w:szCs w:val="22"/>
              </w:rPr>
            </w:pPr>
            <w:r>
              <w:rPr>
                <w:snapToGrid w:val="0"/>
                <w:sz w:val="22"/>
                <w:szCs w:val="22"/>
              </w:rPr>
              <w:t xml:space="preserve">Jessica </w:t>
            </w:r>
            <w:proofErr w:type="spellStart"/>
            <w:r>
              <w:rPr>
                <w:snapToGrid w:val="0"/>
                <w:sz w:val="22"/>
                <w:szCs w:val="22"/>
              </w:rPr>
              <w:t>Rodén</w:t>
            </w:r>
            <w:proofErr w:type="spellEnd"/>
            <w:r>
              <w:rPr>
                <w:snapToGrid w:val="0"/>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560C273" w14:textId="7685B16C" w:rsidR="00BB11C0" w:rsidRPr="00E25BF7"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C10902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6912B" w14:textId="03052E09"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9ABDB2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3AB1C" w14:textId="78C3D02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4C8044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58C6A1" w14:textId="0B1573EA"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0C8BB4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47FF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6EF4F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94CD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610D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143F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8A96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0EEFC853" w14:textId="77777777" w:rsidTr="00112CBF">
        <w:tc>
          <w:tcPr>
            <w:tcW w:w="3446" w:type="dxa"/>
            <w:gridSpan w:val="2"/>
            <w:tcBorders>
              <w:top w:val="single" w:sz="6" w:space="0" w:color="auto"/>
              <w:left w:val="single" w:sz="6" w:space="0" w:color="auto"/>
              <w:bottom w:val="single" w:sz="6" w:space="0" w:color="auto"/>
              <w:right w:val="single" w:sz="6" w:space="0" w:color="auto"/>
            </w:tcBorders>
            <w:hideMark/>
          </w:tcPr>
          <w:p w14:paraId="00967E8D" w14:textId="72E71C34" w:rsidR="00BB11C0" w:rsidRPr="00504D1A" w:rsidRDefault="00BB11C0" w:rsidP="00BB11C0">
            <w:pPr>
              <w:tabs>
                <w:tab w:val="left" w:pos="1701"/>
              </w:tabs>
              <w:rPr>
                <w:sz w:val="22"/>
                <w:szCs w:val="22"/>
                <w:lang w:val="en-US"/>
              </w:rPr>
            </w:pPr>
            <w:r>
              <w:rPr>
                <w:snapToGrid w:val="0"/>
                <w:sz w:val="22"/>
                <w:szCs w:val="22"/>
              </w:rPr>
              <w:t>Patrik Jönsson (SD)</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88189EB" w14:textId="77777777" w:rsidR="00BB11C0" w:rsidRPr="00E25BF7"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4B3A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D8E6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D27D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DAB5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3BCD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15F5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2C25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A6D05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92555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E06BE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98E3E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3E9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D6A3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47413408"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1FE4C88F" w14:textId="77521E73" w:rsidR="00BB11C0" w:rsidRPr="00504D1A" w:rsidRDefault="00BB11C0" w:rsidP="00BB11C0">
            <w:pPr>
              <w:tabs>
                <w:tab w:val="left" w:pos="1701"/>
              </w:tabs>
              <w:rPr>
                <w:snapToGrid w:val="0"/>
                <w:sz w:val="22"/>
                <w:szCs w:val="22"/>
              </w:rPr>
            </w:pPr>
            <w:r>
              <w:rPr>
                <w:snapToGrid w:val="0"/>
                <w:sz w:val="22"/>
                <w:szCs w:val="22"/>
              </w:rPr>
              <w:t>Adrian Magnusson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6EED677" w14:textId="77777777" w:rsidR="00BB11C0" w:rsidRPr="00E25BF7"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655C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5256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9D60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3FDE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EFF4A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88DEC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6DEF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349AC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361B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7BE7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3663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4937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4AD7A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37131F6D"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2B7600A2" w14:textId="15C51EA8" w:rsidR="00BB11C0" w:rsidRPr="00504D1A" w:rsidRDefault="00BB11C0" w:rsidP="00BB11C0">
            <w:pPr>
              <w:tabs>
                <w:tab w:val="left" w:pos="1701"/>
              </w:tabs>
              <w:rPr>
                <w:snapToGrid w:val="0"/>
                <w:sz w:val="22"/>
                <w:szCs w:val="22"/>
              </w:rPr>
            </w:pPr>
            <w:r>
              <w:rPr>
                <w:snapToGrid w:val="0"/>
                <w:sz w:val="22"/>
                <w:szCs w:val="22"/>
              </w:rPr>
              <w:t xml:space="preserve">Magnus </w:t>
            </w:r>
            <w:proofErr w:type="spellStart"/>
            <w:r>
              <w:rPr>
                <w:snapToGrid w:val="0"/>
                <w:sz w:val="22"/>
                <w:szCs w:val="22"/>
              </w:rPr>
              <w:t>Resare</w:t>
            </w:r>
            <w:proofErr w:type="spellEnd"/>
            <w:r>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90305A4" w14:textId="0055AFFC" w:rsidR="00BB11C0" w:rsidRPr="00E25BF7"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FC46A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2F9251" w14:textId="3F0A11B2"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D0DD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821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FBB9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C5B8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405BE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13860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09F98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6D6A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6D03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A33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99CD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20CD7512"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73A97655" w14:textId="4EF4C5CD" w:rsidR="00BB11C0" w:rsidRPr="00504D1A" w:rsidRDefault="00BB11C0" w:rsidP="00BB11C0">
            <w:pPr>
              <w:tabs>
                <w:tab w:val="left" w:pos="1701"/>
              </w:tabs>
              <w:rPr>
                <w:sz w:val="22"/>
                <w:szCs w:val="22"/>
              </w:rPr>
            </w:pPr>
            <w:r>
              <w:rPr>
                <w:sz w:val="22"/>
                <w:szCs w:val="22"/>
              </w:rPr>
              <w:t>Johanna Haraldsson (S)</w:t>
            </w:r>
          </w:p>
        </w:tc>
        <w:tc>
          <w:tcPr>
            <w:tcW w:w="356" w:type="dxa"/>
            <w:tcBorders>
              <w:top w:val="single" w:sz="6" w:space="0" w:color="auto"/>
              <w:left w:val="single" w:sz="6" w:space="0" w:color="auto"/>
              <w:bottom w:val="single" w:sz="6" w:space="0" w:color="auto"/>
              <w:right w:val="single" w:sz="6" w:space="0" w:color="auto"/>
            </w:tcBorders>
          </w:tcPr>
          <w:p w14:paraId="472D7DA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9994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A021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E5F1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35E3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2EBF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22C66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26AA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6297E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6AB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8CAF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018B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80DEE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F4F7A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08F0A241" w14:textId="77777777" w:rsidTr="00112CBF">
        <w:trPr>
          <w:trHeight w:val="113"/>
        </w:trPr>
        <w:tc>
          <w:tcPr>
            <w:tcW w:w="3446" w:type="dxa"/>
            <w:gridSpan w:val="2"/>
            <w:tcBorders>
              <w:top w:val="single" w:sz="6" w:space="0" w:color="auto"/>
              <w:left w:val="single" w:sz="6" w:space="0" w:color="auto"/>
              <w:bottom w:val="single" w:sz="6" w:space="0" w:color="auto"/>
              <w:right w:val="single" w:sz="6" w:space="0" w:color="auto"/>
            </w:tcBorders>
          </w:tcPr>
          <w:p w14:paraId="0510FE3F" w14:textId="6C5194AE" w:rsidR="00BB11C0" w:rsidRPr="00504D1A" w:rsidRDefault="00BB11C0" w:rsidP="00BB11C0">
            <w:pPr>
              <w:tabs>
                <w:tab w:val="left" w:pos="1701"/>
              </w:tabs>
              <w:rPr>
                <w:snapToGrid w:val="0"/>
                <w:sz w:val="22"/>
                <w:szCs w:val="22"/>
              </w:rPr>
            </w:pPr>
            <w:r>
              <w:rPr>
                <w:snapToGrid w:val="0"/>
                <w:sz w:val="22"/>
                <w:szCs w:val="22"/>
              </w:rPr>
              <w:t xml:space="preserve">Rashid </w:t>
            </w:r>
            <w:proofErr w:type="spellStart"/>
            <w:r>
              <w:rPr>
                <w:snapToGrid w:val="0"/>
                <w:sz w:val="22"/>
                <w:szCs w:val="22"/>
              </w:rPr>
              <w:t>Farivar</w:t>
            </w:r>
            <w:proofErr w:type="spellEnd"/>
            <w:r>
              <w:rPr>
                <w:snapToGrid w:val="0"/>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77F66E08" w14:textId="2F6A329F"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81D1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1FD9D" w14:textId="31441B8B"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B313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C329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DD7B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99A4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DFF62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F3DD2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84C6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1700F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C50B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0EED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7AC0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49722F88"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128D532F" w14:textId="1467F2E1" w:rsidR="00BB11C0" w:rsidRPr="00504D1A" w:rsidRDefault="00BB11C0" w:rsidP="00BB11C0">
            <w:pPr>
              <w:tabs>
                <w:tab w:val="left" w:pos="1701"/>
              </w:tabs>
              <w:rPr>
                <w:snapToGrid w:val="0"/>
                <w:sz w:val="22"/>
                <w:szCs w:val="22"/>
              </w:rPr>
            </w:pPr>
            <w:r>
              <w:rPr>
                <w:snapToGrid w:val="0"/>
                <w:sz w:val="22"/>
                <w:szCs w:val="22"/>
              </w:rPr>
              <w:t>Johan Löfstrand (S)</w:t>
            </w:r>
          </w:p>
        </w:tc>
        <w:tc>
          <w:tcPr>
            <w:tcW w:w="356" w:type="dxa"/>
            <w:tcBorders>
              <w:top w:val="single" w:sz="6" w:space="0" w:color="auto"/>
              <w:left w:val="single" w:sz="6" w:space="0" w:color="auto"/>
              <w:bottom w:val="single" w:sz="6" w:space="0" w:color="auto"/>
              <w:right w:val="single" w:sz="6" w:space="0" w:color="auto"/>
            </w:tcBorders>
          </w:tcPr>
          <w:p w14:paraId="52BCF50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2292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080F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FB95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974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8FE0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6D85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6747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5F0AE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1AAD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74C40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909E3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2E99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738F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17876EF7"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3C964448" w14:textId="6391449B" w:rsidR="00BB11C0" w:rsidRPr="00504D1A" w:rsidRDefault="00BB11C0" w:rsidP="00BB11C0">
            <w:pPr>
              <w:tabs>
                <w:tab w:val="left" w:pos="1701"/>
              </w:tabs>
              <w:rPr>
                <w:snapToGrid w:val="0"/>
                <w:sz w:val="22"/>
                <w:szCs w:val="22"/>
              </w:rPr>
            </w:pPr>
            <w:r>
              <w:rPr>
                <w:snapToGrid w:val="0"/>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14:paraId="6BC649C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87BE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54FD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5A50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9E6C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707E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C812A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8128D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8067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DA92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7FED0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4080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6F5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CC17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093B682B"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41B8C722" w14:textId="6DA4A97D" w:rsidR="00BB11C0" w:rsidRPr="00504D1A" w:rsidRDefault="00BB11C0" w:rsidP="00BB11C0">
            <w:pPr>
              <w:tabs>
                <w:tab w:val="left" w:pos="1701"/>
              </w:tabs>
              <w:rPr>
                <w:snapToGrid w:val="0"/>
                <w:sz w:val="22"/>
                <w:szCs w:val="22"/>
              </w:rPr>
            </w:pPr>
            <w:r>
              <w:rPr>
                <w:snapToGrid w:val="0"/>
                <w:sz w:val="22"/>
                <w:szCs w:val="22"/>
              </w:rPr>
              <w:t xml:space="preserve">Nadja </w:t>
            </w:r>
            <w:proofErr w:type="spellStart"/>
            <w:r>
              <w:rPr>
                <w:snapToGrid w:val="0"/>
                <w:sz w:val="22"/>
                <w:szCs w:val="22"/>
              </w:rPr>
              <w:t>Awad</w:t>
            </w:r>
            <w:proofErr w:type="spellEnd"/>
            <w:r>
              <w:rPr>
                <w:snapToGrid w:val="0"/>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14:paraId="68BC2F2D" w14:textId="23EB7128"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6ACAA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ED6BCC" w14:textId="510C9945"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44D1FA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3A8B3" w14:textId="6B60CDEC"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62BB7D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397526" w14:textId="7BC8B91D"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55000C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3BBC0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A9F0B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E2C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0181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98A8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4BBF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7152B415"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4717FC15" w14:textId="1C1DAED6" w:rsidR="00BB11C0" w:rsidRPr="00504D1A" w:rsidRDefault="00BB11C0" w:rsidP="00BB11C0">
            <w:pPr>
              <w:tabs>
                <w:tab w:val="left" w:pos="1701"/>
              </w:tabs>
              <w:rPr>
                <w:snapToGrid w:val="0"/>
                <w:sz w:val="22"/>
                <w:szCs w:val="22"/>
              </w:rPr>
            </w:pPr>
            <w:r>
              <w:rPr>
                <w:snapToGrid w:val="0"/>
                <w:sz w:val="22"/>
                <w:szCs w:val="22"/>
              </w:rPr>
              <w:t xml:space="preserve">Dan </w:t>
            </w:r>
            <w:proofErr w:type="spellStart"/>
            <w:r>
              <w:rPr>
                <w:snapToGrid w:val="0"/>
                <w:sz w:val="22"/>
                <w:szCs w:val="22"/>
              </w:rPr>
              <w:t>Hovskär</w:t>
            </w:r>
            <w:proofErr w:type="spellEnd"/>
            <w:r>
              <w:rPr>
                <w:snapToGrid w:val="0"/>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7E2E8FE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2E4A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A0DB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D10C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9805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CEEC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152E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68FD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48BA6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36A4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B087A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1AA9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9A23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0150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3FD5C9B4"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0CD378FA" w14:textId="59EF2FFD" w:rsidR="00BB11C0" w:rsidRPr="00504D1A" w:rsidRDefault="00BB11C0" w:rsidP="00BB11C0">
            <w:pPr>
              <w:tabs>
                <w:tab w:val="left" w:pos="1701"/>
              </w:tabs>
              <w:rPr>
                <w:snapToGrid w:val="0"/>
                <w:sz w:val="22"/>
                <w:szCs w:val="22"/>
              </w:rPr>
            </w:pPr>
            <w:r>
              <w:rPr>
                <w:snapToGrid w:val="0"/>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27D4BF4D" w14:textId="01F48429"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7BBB47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06AAE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7DEF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1DBF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B1311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5BB7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68CB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B12E4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A60C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F37E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C0D76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13C07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B645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70E35954"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64D9A892" w14:textId="42F28BC1" w:rsidR="00BB11C0" w:rsidRDefault="00BB11C0" w:rsidP="00BB11C0">
            <w:pPr>
              <w:tabs>
                <w:tab w:val="left" w:pos="1701"/>
              </w:tabs>
              <w:rPr>
                <w:snapToGrid w:val="0"/>
                <w:sz w:val="22"/>
                <w:szCs w:val="22"/>
              </w:rPr>
            </w:pPr>
            <w:r>
              <w:rPr>
                <w:snapToGrid w:val="0"/>
                <w:sz w:val="22"/>
                <w:szCs w:val="22"/>
              </w:rPr>
              <w:t>Carl B Hamilton (L)</w:t>
            </w:r>
          </w:p>
        </w:tc>
        <w:tc>
          <w:tcPr>
            <w:tcW w:w="356" w:type="dxa"/>
            <w:tcBorders>
              <w:top w:val="single" w:sz="6" w:space="0" w:color="auto"/>
              <w:left w:val="single" w:sz="6" w:space="0" w:color="auto"/>
              <w:bottom w:val="single" w:sz="6" w:space="0" w:color="auto"/>
              <w:right w:val="single" w:sz="6" w:space="0" w:color="auto"/>
            </w:tcBorders>
          </w:tcPr>
          <w:p w14:paraId="0D24E56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8227C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D5C2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43F7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3C47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96172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3E78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D4DE5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63467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41CE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493B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2D0B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E713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96E2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4B41DA45"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07A7E5A5" w14:textId="7ECD4065" w:rsidR="00BB11C0" w:rsidRPr="00504D1A" w:rsidRDefault="00BB11C0" w:rsidP="00BB11C0">
            <w:pPr>
              <w:tabs>
                <w:tab w:val="left" w:pos="1701"/>
              </w:tabs>
              <w:rPr>
                <w:snapToGrid w:val="0"/>
                <w:sz w:val="22"/>
                <w:szCs w:val="22"/>
              </w:rPr>
            </w:pPr>
            <w:r>
              <w:rPr>
                <w:snapToGrid w:val="0"/>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F21A9F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81ECA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FA10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22AE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253FE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1071A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5087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3375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EEEA9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A382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860A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164A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E0118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DF37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30BBBF12"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385F7231" w14:textId="18642509" w:rsidR="00BB11C0" w:rsidRPr="00504D1A" w:rsidRDefault="00BB11C0" w:rsidP="00BB11C0">
            <w:pPr>
              <w:tabs>
                <w:tab w:val="left" w:pos="1701"/>
              </w:tabs>
              <w:rPr>
                <w:snapToGrid w:val="0"/>
                <w:sz w:val="22"/>
                <w:szCs w:val="22"/>
              </w:rPr>
            </w:pPr>
            <w:r>
              <w:rPr>
                <w:snapToGrid w:val="0"/>
                <w:sz w:val="22"/>
                <w:szCs w:val="22"/>
              </w:rPr>
              <w:t>Arin Karapet (M)</w:t>
            </w:r>
          </w:p>
        </w:tc>
        <w:tc>
          <w:tcPr>
            <w:tcW w:w="356" w:type="dxa"/>
            <w:tcBorders>
              <w:top w:val="single" w:sz="6" w:space="0" w:color="auto"/>
              <w:left w:val="single" w:sz="6" w:space="0" w:color="auto"/>
              <w:bottom w:val="single" w:sz="6" w:space="0" w:color="auto"/>
              <w:right w:val="single" w:sz="6" w:space="0" w:color="auto"/>
            </w:tcBorders>
          </w:tcPr>
          <w:p w14:paraId="40AC9592" w14:textId="1824CD90"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F2DEB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537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2B056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A36C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4304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0D18C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CE70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B7FC1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EE48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3128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9761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04360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9C8D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6E097AAF" w14:textId="77777777" w:rsidTr="00112CBF">
        <w:tc>
          <w:tcPr>
            <w:tcW w:w="3446" w:type="dxa"/>
            <w:gridSpan w:val="2"/>
            <w:tcBorders>
              <w:top w:val="single" w:sz="6" w:space="0" w:color="auto"/>
              <w:left w:val="single" w:sz="6" w:space="0" w:color="auto"/>
              <w:bottom w:val="single" w:sz="4" w:space="0" w:color="auto"/>
              <w:right w:val="single" w:sz="6" w:space="0" w:color="auto"/>
            </w:tcBorders>
          </w:tcPr>
          <w:p w14:paraId="2D9DE7E3" w14:textId="0FEEA60B" w:rsidR="00BB11C0" w:rsidRPr="00504D1A" w:rsidRDefault="00BB11C0" w:rsidP="00BB11C0">
            <w:pPr>
              <w:tabs>
                <w:tab w:val="left" w:pos="1701"/>
              </w:tabs>
              <w:rPr>
                <w:snapToGrid w:val="0"/>
                <w:sz w:val="22"/>
                <w:szCs w:val="22"/>
              </w:rPr>
            </w:pPr>
            <w:r>
              <w:rPr>
                <w:snapToGrid w:val="0"/>
                <w:sz w:val="22"/>
                <w:szCs w:val="22"/>
              </w:rPr>
              <w:t>Ciczie Weidby (V)</w:t>
            </w:r>
          </w:p>
        </w:tc>
        <w:tc>
          <w:tcPr>
            <w:tcW w:w="356" w:type="dxa"/>
            <w:tcBorders>
              <w:top w:val="single" w:sz="6" w:space="0" w:color="auto"/>
              <w:left w:val="single" w:sz="6" w:space="0" w:color="auto"/>
              <w:bottom w:val="single" w:sz="4" w:space="0" w:color="auto"/>
              <w:right w:val="single" w:sz="6" w:space="0" w:color="auto"/>
            </w:tcBorders>
          </w:tcPr>
          <w:p w14:paraId="1DD5BAD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6DBFF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C6A5C3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760A2F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159AB2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08294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C24330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3C764A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236CEF8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2CC80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201CBA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EE476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35A7F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67A548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5B75CB19" w14:textId="77777777" w:rsidTr="00112CBF">
        <w:tc>
          <w:tcPr>
            <w:tcW w:w="3446" w:type="dxa"/>
            <w:gridSpan w:val="2"/>
            <w:tcBorders>
              <w:top w:val="single" w:sz="6" w:space="0" w:color="auto"/>
              <w:left w:val="single" w:sz="6" w:space="0" w:color="auto"/>
              <w:bottom w:val="single" w:sz="4" w:space="0" w:color="auto"/>
              <w:right w:val="single" w:sz="6" w:space="0" w:color="auto"/>
            </w:tcBorders>
          </w:tcPr>
          <w:p w14:paraId="690F2245" w14:textId="5FFEDFC4" w:rsidR="00BB11C0" w:rsidRPr="00504D1A" w:rsidRDefault="00BB11C0" w:rsidP="00BB11C0">
            <w:pPr>
              <w:tabs>
                <w:tab w:val="left" w:pos="1701"/>
              </w:tabs>
              <w:rPr>
                <w:snapToGrid w:val="0"/>
                <w:sz w:val="22"/>
                <w:szCs w:val="22"/>
              </w:rPr>
            </w:pPr>
            <w:r>
              <w:rPr>
                <w:snapToGrid w:val="0"/>
                <w:sz w:val="22"/>
                <w:szCs w:val="22"/>
              </w:rPr>
              <w:t>Anne-Li Sjölund (C)</w:t>
            </w:r>
          </w:p>
        </w:tc>
        <w:tc>
          <w:tcPr>
            <w:tcW w:w="356" w:type="dxa"/>
            <w:tcBorders>
              <w:top w:val="single" w:sz="6" w:space="0" w:color="auto"/>
              <w:left w:val="single" w:sz="6" w:space="0" w:color="auto"/>
              <w:bottom w:val="single" w:sz="4" w:space="0" w:color="auto"/>
              <w:right w:val="single" w:sz="6" w:space="0" w:color="auto"/>
            </w:tcBorders>
          </w:tcPr>
          <w:p w14:paraId="04A2986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BD20A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9B595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BF96B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055C6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DB662D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8FA84E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C997F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9D7B6D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38E6DA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A12BE0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C10B1E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87222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635DD4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5FFBAA95" w14:textId="77777777" w:rsidTr="00112CBF">
        <w:tc>
          <w:tcPr>
            <w:tcW w:w="3446" w:type="dxa"/>
            <w:gridSpan w:val="2"/>
            <w:tcBorders>
              <w:top w:val="single" w:sz="6" w:space="0" w:color="auto"/>
              <w:left w:val="single" w:sz="6" w:space="0" w:color="auto"/>
              <w:bottom w:val="single" w:sz="4" w:space="0" w:color="auto"/>
              <w:right w:val="single" w:sz="6" w:space="0" w:color="auto"/>
            </w:tcBorders>
          </w:tcPr>
          <w:p w14:paraId="4FF3C825" w14:textId="1CA4E834" w:rsidR="00BB11C0" w:rsidRPr="00504D1A" w:rsidRDefault="00BB11C0" w:rsidP="00BB11C0">
            <w:pPr>
              <w:tabs>
                <w:tab w:val="left" w:pos="1701"/>
              </w:tabs>
              <w:rPr>
                <w:snapToGrid w:val="0"/>
                <w:sz w:val="22"/>
                <w:szCs w:val="22"/>
              </w:rPr>
            </w:pPr>
            <w:r>
              <w:rPr>
                <w:snapToGrid w:val="0"/>
                <w:sz w:val="22"/>
                <w:szCs w:val="22"/>
              </w:rPr>
              <w:t>Mathias Bengtsson (KD)</w:t>
            </w:r>
          </w:p>
        </w:tc>
        <w:tc>
          <w:tcPr>
            <w:tcW w:w="356" w:type="dxa"/>
            <w:tcBorders>
              <w:top w:val="single" w:sz="6" w:space="0" w:color="auto"/>
              <w:left w:val="single" w:sz="6" w:space="0" w:color="auto"/>
              <w:bottom w:val="single" w:sz="4" w:space="0" w:color="auto"/>
              <w:right w:val="single" w:sz="6" w:space="0" w:color="auto"/>
            </w:tcBorders>
          </w:tcPr>
          <w:p w14:paraId="5652209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B9F37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BDDA3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68925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7C22BA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128E8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F27C2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290C27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681768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FADA37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65C8F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2DB0A9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832F7E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5E700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27F6BB69" w14:textId="77777777" w:rsidTr="00112CBF">
        <w:tc>
          <w:tcPr>
            <w:tcW w:w="3446" w:type="dxa"/>
            <w:gridSpan w:val="2"/>
            <w:tcBorders>
              <w:top w:val="single" w:sz="6" w:space="0" w:color="auto"/>
              <w:left w:val="single" w:sz="6" w:space="0" w:color="auto"/>
              <w:bottom w:val="single" w:sz="4" w:space="0" w:color="auto"/>
              <w:right w:val="single" w:sz="6" w:space="0" w:color="auto"/>
            </w:tcBorders>
          </w:tcPr>
          <w:p w14:paraId="0D5F8B42" w14:textId="7D6CC3F7" w:rsidR="00BB11C0" w:rsidRPr="00504D1A" w:rsidRDefault="00BB11C0" w:rsidP="00BB11C0">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4" w:space="0" w:color="auto"/>
              <w:right w:val="single" w:sz="6" w:space="0" w:color="auto"/>
            </w:tcBorders>
          </w:tcPr>
          <w:p w14:paraId="256E199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BD8EC6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BF1315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EFF746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920A4E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462E87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7D001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782FC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4CD56C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486212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8B386E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A4A1CC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401E7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EDCCEC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23D51480" w14:textId="77777777" w:rsidTr="00112CBF">
        <w:tc>
          <w:tcPr>
            <w:tcW w:w="3446" w:type="dxa"/>
            <w:gridSpan w:val="2"/>
            <w:tcBorders>
              <w:top w:val="single" w:sz="6" w:space="0" w:color="auto"/>
              <w:left w:val="single" w:sz="6" w:space="0" w:color="auto"/>
              <w:bottom w:val="single" w:sz="4" w:space="0" w:color="auto"/>
              <w:right w:val="single" w:sz="6" w:space="0" w:color="auto"/>
            </w:tcBorders>
          </w:tcPr>
          <w:p w14:paraId="69EF3BA4" w14:textId="50A6D9F5" w:rsidR="00BB11C0" w:rsidRPr="00504D1A" w:rsidRDefault="00BB11C0" w:rsidP="00BB11C0">
            <w:pPr>
              <w:tabs>
                <w:tab w:val="left" w:pos="1701"/>
              </w:tabs>
              <w:rPr>
                <w:snapToGrid w:val="0"/>
                <w:sz w:val="22"/>
                <w:szCs w:val="22"/>
              </w:rPr>
            </w:pPr>
            <w:r>
              <w:rPr>
                <w:snapToGrid w:val="0"/>
                <w:sz w:val="22"/>
                <w:szCs w:val="22"/>
              </w:rPr>
              <w:t>Daniel Helldén (MP)</w:t>
            </w:r>
          </w:p>
        </w:tc>
        <w:tc>
          <w:tcPr>
            <w:tcW w:w="356" w:type="dxa"/>
            <w:tcBorders>
              <w:top w:val="single" w:sz="6" w:space="0" w:color="auto"/>
              <w:left w:val="single" w:sz="6" w:space="0" w:color="auto"/>
              <w:bottom w:val="single" w:sz="4" w:space="0" w:color="auto"/>
              <w:right w:val="single" w:sz="6" w:space="0" w:color="auto"/>
            </w:tcBorders>
          </w:tcPr>
          <w:p w14:paraId="19CFF18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72621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429410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DB17AE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C38D1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094BA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0A92A4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4C6C38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7846CED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7A7AB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8C3236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131636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EC0645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D5BD8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3A476389" w14:textId="77777777" w:rsidTr="00112CBF">
        <w:tc>
          <w:tcPr>
            <w:tcW w:w="3446" w:type="dxa"/>
            <w:gridSpan w:val="2"/>
            <w:tcBorders>
              <w:top w:val="single" w:sz="6" w:space="0" w:color="auto"/>
              <w:left w:val="single" w:sz="6" w:space="0" w:color="auto"/>
              <w:bottom w:val="single" w:sz="4" w:space="0" w:color="auto"/>
              <w:right w:val="single" w:sz="6" w:space="0" w:color="auto"/>
            </w:tcBorders>
          </w:tcPr>
          <w:p w14:paraId="3066EC13" w14:textId="2C047654" w:rsidR="00BB11C0" w:rsidRPr="00504D1A" w:rsidRDefault="00BB11C0" w:rsidP="00BB11C0">
            <w:pPr>
              <w:tabs>
                <w:tab w:val="left" w:pos="1701"/>
              </w:tabs>
              <w:rPr>
                <w:snapToGrid w:val="0"/>
                <w:sz w:val="22"/>
                <w:szCs w:val="22"/>
              </w:rPr>
            </w:pPr>
            <w:r>
              <w:rPr>
                <w:snapToGrid w:val="0"/>
                <w:sz w:val="22"/>
                <w:szCs w:val="22"/>
              </w:rPr>
              <w:t>Robert Hannah (L)</w:t>
            </w:r>
          </w:p>
        </w:tc>
        <w:tc>
          <w:tcPr>
            <w:tcW w:w="356" w:type="dxa"/>
            <w:tcBorders>
              <w:top w:val="single" w:sz="6" w:space="0" w:color="auto"/>
              <w:left w:val="single" w:sz="6" w:space="0" w:color="auto"/>
              <w:bottom w:val="single" w:sz="4" w:space="0" w:color="auto"/>
              <w:right w:val="single" w:sz="6" w:space="0" w:color="auto"/>
            </w:tcBorders>
          </w:tcPr>
          <w:p w14:paraId="777B6FF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5823EA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A9647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D7F984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02738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015DD6D"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1DC75F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A656A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556266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0CBF1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0BEEF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5DB14C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0B9061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2B542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5EB5D944" w14:textId="77777777" w:rsidTr="00112CBF">
        <w:tc>
          <w:tcPr>
            <w:tcW w:w="3446" w:type="dxa"/>
            <w:gridSpan w:val="2"/>
            <w:tcBorders>
              <w:top w:val="single" w:sz="6" w:space="0" w:color="auto"/>
              <w:left w:val="single" w:sz="6" w:space="0" w:color="auto"/>
              <w:bottom w:val="single" w:sz="4" w:space="0" w:color="auto"/>
              <w:right w:val="single" w:sz="6" w:space="0" w:color="auto"/>
            </w:tcBorders>
          </w:tcPr>
          <w:p w14:paraId="392E65E1" w14:textId="423C44B0" w:rsidR="00BB11C0" w:rsidRPr="00504D1A" w:rsidRDefault="00BB11C0" w:rsidP="00BB11C0">
            <w:pPr>
              <w:tabs>
                <w:tab w:val="left" w:pos="1701"/>
              </w:tabs>
              <w:rPr>
                <w:snapToGrid w:val="0"/>
                <w:sz w:val="22"/>
                <w:szCs w:val="22"/>
              </w:rPr>
            </w:pPr>
            <w:r>
              <w:rPr>
                <w:snapToGrid w:val="0"/>
                <w:sz w:val="22"/>
                <w:szCs w:val="22"/>
              </w:rPr>
              <w:t>Cecilia Rönn (L)</w:t>
            </w:r>
          </w:p>
        </w:tc>
        <w:tc>
          <w:tcPr>
            <w:tcW w:w="356" w:type="dxa"/>
            <w:tcBorders>
              <w:top w:val="single" w:sz="6" w:space="0" w:color="auto"/>
              <w:left w:val="single" w:sz="6" w:space="0" w:color="auto"/>
              <w:bottom w:val="single" w:sz="4" w:space="0" w:color="auto"/>
              <w:right w:val="single" w:sz="6" w:space="0" w:color="auto"/>
            </w:tcBorders>
          </w:tcPr>
          <w:p w14:paraId="4407454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5F974C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01FB2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D0C6FC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297ED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FF2B0A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C6FCE44"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848AC4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706105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EAEF65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92C20D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F3F63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3AC68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DFC5D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53030CAE" w14:textId="77777777" w:rsidTr="00112CBF">
        <w:tc>
          <w:tcPr>
            <w:tcW w:w="3446" w:type="dxa"/>
            <w:gridSpan w:val="2"/>
            <w:tcBorders>
              <w:top w:val="single" w:sz="6" w:space="0" w:color="auto"/>
              <w:left w:val="single" w:sz="6" w:space="0" w:color="auto"/>
              <w:bottom w:val="single" w:sz="4" w:space="0" w:color="auto"/>
              <w:right w:val="single" w:sz="6" w:space="0" w:color="auto"/>
            </w:tcBorders>
          </w:tcPr>
          <w:p w14:paraId="7C80021C" w14:textId="713CC4F7" w:rsidR="00BB11C0" w:rsidRDefault="00BB11C0" w:rsidP="00BB11C0">
            <w:pPr>
              <w:tabs>
                <w:tab w:val="left" w:pos="1701"/>
              </w:tabs>
              <w:rPr>
                <w:snapToGrid w:val="0"/>
                <w:sz w:val="22"/>
                <w:szCs w:val="22"/>
              </w:rPr>
            </w:pPr>
            <w:r>
              <w:rPr>
                <w:snapToGrid w:val="0"/>
                <w:sz w:val="22"/>
                <w:szCs w:val="22"/>
              </w:rPr>
              <w:t>Birger Lahti (V)</w:t>
            </w:r>
          </w:p>
        </w:tc>
        <w:tc>
          <w:tcPr>
            <w:tcW w:w="356" w:type="dxa"/>
            <w:tcBorders>
              <w:top w:val="single" w:sz="6" w:space="0" w:color="auto"/>
              <w:left w:val="single" w:sz="6" w:space="0" w:color="auto"/>
              <w:bottom w:val="single" w:sz="4" w:space="0" w:color="auto"/>
              <w:right w:val="single" w:sz="6" w:space="0" w:color="auto"/>
            </w:tcBorders>
          </w:tcPr>
          <w:p w14:paraId="55DDEBB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DA81D4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76F75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FFABAC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DD960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D25E7E"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47FE59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9977A5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33C5290"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82FAF"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28A307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A71B0DA"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9A657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2C6D7"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5084FFED" w14:textId="77777777" w:rsidTr="00112CBF">
        <w:tc>
          <w:tcPr>
            <w:tcW w:w="3446" w:type="dxa"/>
            <w:gridSpan w:val="2"/>
            <w:tcBorders>
              <w:top w:val="single" w:sz="6" w:space="0" w:color="auto"/>
              <w:left w:val="single" w:sz="6" w:space="0" w:color="auto"/>
              <w:bottom w:val="single" w:sz="4" w:space="0" w:color="auto"/>
              <w:right w:val="single" w:sz="6" w:space="0" w:color="auto"/>
            </w:tcBorders>
          </w:tcPr>
          <w:p w14:paraId="28187C25" w14:textId="79616E4F" w:rsidR="00BB11C0" w:rsidRDefault="00BB11C0" w:rsidP="00BB11C0">
            <w:pPr>
              <w:tabs>
                <w:tab w:val="left" w:pos="1701"/>
              </w:tabs>
              <w:rPr>
                <w:snapToGrid w:val="0"/>
                <w:sz w:val="22"/>
                <w:szCs w:val="22"/>
              </w:rPr>
            </w:pPr>
            <w:r>
              <w:rPr>
                <w:snapToGrid w:val="0"/>
                <w:sz w:val="22"/>
                <w:szCs w:val="22"/>
              </w:rPr>
              <w:t>Jan Riise (MP)</w:t>
            </w:r>
          </w:p>
        </w:tc>
        <w:tc>
          <w:tcPr>
            <w:tcW w:w="356" w:type="dxa"/>
            <w:tcBorders>
              <w:top w:val="single" w:sz="6" w:space="0" w:color="auto"/>
              <w:left w:val="single" w:sz="6" w:space="0" w:color="auto"/>
              <w:bottom w:val="single" w:sz="4" w:space="0" w:color="auto"/>
              <w:right w:val="single" w:sz="6" w:space="0" w:color="auto"/>
            </w:tcBorders>
          </w:tcPr>
          <w:p w14:paraId="4E5F57F5"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ABE2B8B"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C994FA9"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091C9E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3FB960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B6A491"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AD4205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E9CFB8"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2D2BA8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49DFF2"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2213523"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003A9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6D543AC"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E91F586" w14:textId="77777777"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B11C0" w:rsidRPr="00504D1A" w14:paraId="5A9B845B" w14:textId="77777777" w:rsidTr="00112CBF">
        <w:trPr>
          <w:trHeight w:val="263"/>
        </w:trPr>
        <w:tc>
          <w:tcPr>
            <w:tcW w:w="2906" w:type="dxa"/>
            <w:tcBorders>
              <w:top w:val="nil"/>
              <w:left w:val="nil"/>
              <w:bottom w:val="nil"/>
              <w:right w:val="nil"/>
            </w:tcBorders>
            <w:hideMark/>
          </w:tcPr>
          <w:p w14:paraId="0D74FCE2" w14:textId="1A583EDE"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 xml:space="preserve">N = </w:t>
            </w:r>
            <w:r>
              <w:rPr>
                <w:sz w:val="20"/>
              </w:rPr>
              <w:t>n</w:t>
            </w:r>
            <w:r w:rsidRPr="00504D1A">
              <w:rPr>
                <w:sz w:val="20"/>
              </w:rPr>
              <w:t>ärvarande</w:t>
            </w:r>
            <w:r>
              <w:rPr>
                <w:sz w:val="20"/>
              </w:rPr>
              <w:t xml:space="preserve"> </w:t>
            </w:r>
          </w:p>
        </w:tc>
        <w:tc>
          <w:tcPr>
            <w:tcW w:w="5524" w:type="dxa"/>
            <w:gridSpan w:val="16"/>
            <w:tcBorders>
              <w:top w:val="nil"/>
              <w:left w:val="nil"/>
              <w:bottom w:val="nil"/>
              <w:right w:val="nil"/>
            </w:tcBorders>
            <w:hideMark/>
          </w:tcPr>
          <w:p w14:paraId="5C16327B" w14:textId="65BFF67E"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X = ledamöter som deltagit i handläggningen</w:t>
            </w:r>
            <w:r>
              <w:rPr>
                <w:sz w:val="20"/>
              </w:rPr>
              <w:t xml:space="preserve"> </w:t>
            </w:r>
          </w:p>
        </w:tc>
      </w:tr>
      <w:tr w:rsidR="00BB11C0" w:rsidRPr="00504D1A" w14:paraId="4A13B87A" w14:textId="77777777" w:rsidTr="00112CBF">
        <w:trPr>
          <w:trHeight w:val="262"/>
        </w:trPr>
        <w:tc>
          <w:tcPr>
            <w:tcW w:w="2906" w:type="dxa"/>
            <w:tcBorders>
              <w:top w:val="nil"/>
              <w:left w:val="nil"/>
              <w:bottom w:val="nil"/>
              <w:right w:val="nil"/>
            </w:tcBorders>
            <w:hideMark/>
          </w:tcPr>
          <w:p w14:paraId="1B317193" w14:textId="4670858B"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Pr="00504D1A">
              <w:rPr>
                <w:sz w:val="20"/>
              </w:rPr>
              <w:t xml:space="preserve"> = </w:t>
            </w:r>
            <w:r>
              <w:rPr>
                <w:sz w:val="20"/>
              </w:rPr>
              <w:t xml:space="preserve">omröstning med rösträkning </w:t>
            </w:r>
          </w:p>
        </w:tc>
        <w:tc>
          <w:tcPr>
            <w:tcW w:w="5524" w:type="dxa"/>
            <w:gridSpan w:val="16"/>
            <w:tcBorders>
              <w:top w:val="nil"/>
              <w:left w:val="nil"/>
              <w:bottom w:val="nil"/>
              <w:right w:val="nil"/>
            </w:tcBorders>
            <w:hideMark/>
          </w:tcPr>
          <w:p w14:paraId="52DED810" w14:textId="1060272D" w:rsidR="00BB11C0" w:rsidRPr="00504D1A" w:rsidRDefault="00BB11C0" w:rsidP="00BB11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O = ledamöter varit närvarand</w:t>
            </w:r>
            <w:r>
              <w:rPr>
                <w:sz w:val="20"/>
              </w:rPr>
              <w:t xml:space="preserve">e men inte deltagit </w:t>
            </w:r>
          </w:p>
        </w:tc>
      </w:tr>
    </w:tbl>
    <w:p w14:paraId="7198F1EA" w14:textId="77777777" w:rsidR="006C5497" w:rsidRDefault="006C5497" w:rsidP="001947D8">
      <w:pPr>
        <w:widowControl/>
        <w:rPr>
          <w:b/>
        </w:rPr>
      </w:pPr>
    </w:p>
    <w:sectPr w:rsidR="006C5497"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49585" w14:textId="77777777" w:rsidR="007607C7" w:rsidRDefault="007607C7" w:rsidP="00AD6647">
      <w:r>
        <w:separator/>
      </w:r>
    </w:p>
  </w:endnote>
  <w:endnote w:type="continuationSeparator" w:id="0">
    <w:p w14:paraId="259BAB2D" w14:textId="77777777" w:rsidR="007607C7" w:rsidRDefault="007607C7"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02D30" w14:textId="77777777" w:rsidR="007607C7" w:rsidRDefault="007607C7" w:rsidP="00AD6647">
      <w:r>
        <w:separator/>
      </w:r>
    </w:p>
  </w:footnote>
  <w:footnote w:type="continuationSeparator" w:id="0">
    <w:p w14:paraId="729D7EBF" w14:textId="77777777" w:rsidR="007607C7" w:rsidRDefault="007607C7" w:rsidP="00AD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7D865BD4"/>
    <w:multiLevelType w:val="hybridMultilevel"/>
    <w:tmpl w:val="879021A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B51"/>
    <w:rsid w:val="00003DD9"/>
    <w:rsid w:val="00003E4F"/>
    <w:rsid w:val="00007A81"/>
    <w:rsid w:val="00007B4B"/>
    <w:rsid w:val="00011A79"/>
    <w:rsid w:val="000142DA"/>
    <w:rsid w:val="00014B9C"/>
    <w:rsid w:val="000152B7"/>
    <w:rsid w:val="00016D08"/>
    <w:rsid w:val="0002111F"/>
    <w:rsid w:val="000211BD"/>
    <w:rsid w:val="000227C6"/>
    <w:rsid w:val="00022B82"/>
    <w:rsid w:val="00024885"/>
    <w:rsid w:val="0003001F"/>
    <w:rsid w:val="0003470E"/>
    <w:rsid w:val="00035486"/>
    <w:rsid w:val="0004044D"/>
    <w:rsid w:val="00050035"/>
    <w:rsid w:val="000502BA"/>
    <w:rsid w:val="00051185"/>
    <w:rsid w:val="000535C7"/>
    <w:rsid w:val="00054112"/>
    <w:rsid w:val="0005467D"/>
    <w:rsid w:val="00060181"/>
    <w:rsid w:val="00060329"/>
    <w:rsid w:val="000615E7"/>
    <w:rsid w:val="00063679"/>
    <w:rsid w:val="00065C96"/>
    <w:rsid w:val="000666DB"/>
    <w:rsid w:val="00072744"/>
    <w:rsid w:val="00074A92"/>
    <w:rsid w:val="00080CCF"/>
    <w:rsid w:val="0008734D"/>
    <w:rsid w:val="00090450"/>
    <w:rsid w:val="00092840"/>
    <w:rsid w:val="000938AB"/>
    <w:rsid w:val="00094923"/>
    <w:rsid w:val="000A2920"/>
    <w:rsid w:val="000A2938"/>
    <w:rsid w:val="000A3B47"/>
    <w:rsid w:val="000A5C3D"/>
    <w:rsid w:val="000A6D91"/>
    <w:rsid w:val="000A758E"/>
    <w:rsid w:val="000A75EE"/>
    <w:rsid w:val="000A7D1F"/>
    <w:rsid w:val="000B05CA"/>
    <w:rsid w:val="000B5839"/>
    <w:rsid w:val="000B77A9"/>
    <w:rsid w:val="000C3B91"/>
    <w:rsid w:val="000C4E1E"/>
    <w:rsid w:val="000C576D"/>
    <w:rsid w:val="000C58D3"/>
    <w:rsid w:val="000C6D5F"/>
    <w:rsid w:val="000C72AC"/>
    <w:rsid w:val="000D2502"/>
    <w:rsid w:val="000D35E7"/>
    <w:rsid w:val="000D4A15"/>
    <w:rsid w:val="000D4F54"/>
    <w:rsid w:val="000D5D7F"/>
    <w:rsid w:val="000D6C51"/>
    <w:rsid w:val="000E021E"/>
    <w:rsid w:val="000E1AC2"/>
    <w:rsid w:val="000E2492"/>
    <w:rsid w:val="000E2E7D"/>
    <w:rsid w:val="000E4362"/>
    <w:rsid w:val="000E4A77"/>
    <w:rsid w:val="000E562E"/>
    <w:rsid w:val="000E5C7A"/>
    <w:rsid w:val="000E5C8E"/>
    <w:rsid w:val="000E6777"/>
    <w:rsid w:val="000E6B25"/>
    <w:rsid w:val="000E71E7"/>
    <w:rsid w:val="000E74D7"/>
    <w:rsid w:val="000E78D9"/>
    <w:rsid w:val="000F0045"/>
    <w:rsid w:val="000F07A1"/>
    <w:rsid w:val="000F0BBD"/>
    <w:rsid w:val="000F44F4"/>
    <w:rsid w:val="000F4A80"/>
    <w:rsid w:val="000F51A0"/>
    <w:rsid w:val="001036A8"/>
    <w:rsid w:val="001038A6"/>
    <w:rsid w:val="001079DD"/>
    <w:rsid w:val="0011171C"/>
    <w:rsid w:val="0011217A"/>
    <w:rsid w:val="00112704"/>
    <w:rsid w:val="00112CBF"/>
    <w:rsid w:val="00113437"/>
    <w:rsid w:val="00113BD6"/>
    <w:rsid w:val="00114852"/>
    <w:rsid w:val="001235C9"/>
    <w:rsid w:val="0012486D"/>
    <w:rsid w:val="00131006"/>
    <w:rsid w:val="00136F36"/>
    <w:rsid w:val="00140136"/>
    <w:rsid w:val="00141EE8"/>
    <w:rsid w:val="0014516F"/>
    <w:rsid w:val="00145775"/>
    <w:rsid w:val="00146F2D"/>
    <w:rsid w:val="001477F4"/>
    <w:rsid w:val="001517DC"/>
    <w:rsid w:val="0015180D"/>
    <w:rsid w:val="00152374"/>
    <w:rsid w:val="0015525B"/>
    <w:rsid w:val="00160ED5"/>
    <w:rsid w:val="00161A1E"/>
    <w:rsid w:val="00161AA6"/>
    <w:rsid w:val="00162744"/>
    <w:rsid w:val="00162E43"/>
    <w:rsid w:val="00163284"/>
    <w:rsid w:val="001638E8"/>
    <w:rsid w:val="00163FC2"/>
    <w:rsid w:val="00167BFC"/>
    <w:rsid w:val="00170A07"/>
    <w:rsid w:val="00171F2F"/>
    <w:rsid w:val="00172651"/>
    <w:rsid w:val="00173B10"/>
    <w:rsid w:val="00173BCB"/>
    <w:rsid w:val="00176834"/>
    <w:rsid w:val="00176E48"/>
    <w:rsid w:val="001804B6"/>
    <w:rsid w:val="00180D10"/>
    <w:rsid w:val="001830AB"/>
    <w:rsid w:val="00184907"/>
    <w:rsid w:val="0018499A"/>
    <w:rsid w:val="00186096"/>
    <w:rsid w:val="00194708"/>
    <w:rsid w:val="001947D8"/>
    <w:rsid w:val="001952F3"/>
    <w:rsid w:val="00195A9B"/>
    <w:rsid w:val="001961A9"/>
    <w:rsid w:val="00196DB1"/>
    <w:rsid w:val="00196E7E"/>
    <w:rsid w:val="001A2EFB"/>
    <w:rsid w:val="001A351A"/>
    <w:rsid w:val="001A6BFD"/>
    <w:rsid w:val="001A6EDE"/>
    <w:rsid w:val="001A7B6E"/>
    <w:rsid w:val="001B037F"/>
    <w:rsid w:val="001B1AEC"/>
    <w:rsid w:val="001B334D"/>
    <w:rsid w:val="001B426A"/>
    <w:rsid w:val="001B638C"/>
    <w:rsid w:val="001B681E"/>
    <w:rsid w:val="001C3D38"/>
    <w:rsid w:val="001C72E1"/>
    <w:rsid w:val="001D2A2F"/>
    <w:rsid w:val="001D471D"/>
    <w:rsid w:val="001D6700"/>
    <w:rsid w:val="001E0F31"/>
    <w:rsid w:val="001E1B5B"/>
    <w:rsid w:val="001E453A"/>
    <w:rsid w:val="001E6414"/>
    <w:rsid w:val="001F040B"/>
    <w:rsid w:val="001F1BB9"/>
    <w:rsid w:val="001F23F5"/>
    <w:rsid w:val="001F42E1"/>
    <w:rsid w:val="001F5AFF"/>
    <w:rsid w:val="00200FBD"/>
    <w:rsid w:val="002108A9"/>
    <w:rsid w:val="00213C1D"/>
    <w:rsid w:val="00214F6F"/>
    <w:rsid w:val="00216C3F"/>
    <w:rsid w:val="002174A8"/>
    <w:rsid w:val="002202A7"/>
    <w:rsid w:val="002213A3"/>
    <w:rsid w:val="00221B55"/>
    <w:rsid w:val="00221CA2"/>
    <w:rsid w:val="002226B9"/>
    <w:rsid w:val="002230C1"/>
    <w:rsid w:val="00223BF8"/>
    <w:rsid w:val="002240C8"/>
    <w:rsid w:val="00224846"/>
    <w:rsid w:val="00230E6A"/>
    <w:rsid w:val="00231D6A"/>
    <w:rsid w:val="002335AA"/>
    <w:rsid w:val="00234652"/>
    <w:rsid w:val="00236EAD"/>
    <w:rsid w:val="00237871"/>
    <w:rsid w:val="00240171"/>
    <w:rsid w:val="00242799"/>
    <w:rsid w:val="002457B2"/>
    <w:rsid w:val="002457DC"/>
    <w:rsid w:val="002457E5"/>
    <w:rsid w:val="00250924"/>
    <w:rsid w:val="00250CB8"/>
    <w:rsid w:val="002522C8"/>
    <w:rsid w:val="002544E0"/>
    <w:rsid w:val="0026165C"/>
    <w:rsid w:val="002624FF"/>
    <w:rsid w:val="002646A2"/>
    <w:rsid w:val="00267961"/>
    <w:rsid w:val="00271038"/>
    <w:rsid w:val="00276E99"/>
    <w:rsid w:val="0027779C"/>
    <w:rsid w:val="002807A0"/>
    <w:rsid w:val="00280CD1"/>
    <w:rsid w:val="00282A97"/>
    <w:rsid w:val="00284BC2"/>
    <w:rsid w:val="00291C33"/>
    <w:rsid w:val="0029228B"/>
    <w:rsid w:val="002926A4"/>
    <w:rsid w:val="002931C6"/>
    <w:rsid w:val="00294A40"/>
    <w:rsid w:val="00295BE3"/>
    <w:rsid w:val="002962E4"/>
    <w:rsid w:val="00296D10"/>
    <w:rsid w:val="0029744B"/>
    <w:rsid w:val="002978B2"/>
    <w:rsid w:val="002A12CA"/>
    <w:rsid w:val="002A1733"/>
    <w:rsid w:val="002A2D95"/>
    <w:rsid w:val="002A3EC9"/>
    <w:rsid w:val="002A40B2"/>
    <w:rsid w:val="002A4AD0"/>
    <w:rsid w:val="002B0668"/>
    <w:rsid w:val="002B07B8"/>
    <w:rsid w:val="002B1197"/>
    <w:rsid w:val="002B19F0"/>
    <w:rsid w:val="002B495D"/>
    <w:rsid w:val="002C048E"/>
    <w:rsid w:val="002C1AF4"/>
    <w:rsid w:val="002C4383"/>
    <w:rsid w:val="002C4927"/>
    <w:rsid w:val="002C6E95"/>
    <w:rsid w:val="002D02B1"/>
    <w:rsid w:val="002D1197"/>
    <w:rsid w:val="002D2672"/>
    <w:rsid w:val="002D2AB5"/>
    <w:rsid w:val="002D3360"/>
    <w:rsid w:val="002D3681"/>
    <w:rsid w:val="002D69BF"/>
    <w:rsid w:val="002D7227"/>
    <w:rsid w:val="002E2017"/>
    <w:rsid w:val="002E4237"/>
    <w:rsid w:val="002E60FE"/>
    <w:rsid w:val="002E7311"/>
    <w:rsid w:val="002F0F2F"/>
    <w:rsid w:val="002F1627"/>
    <w:rsid w:val="002F284C"/>
    <w:rsid w:val="002F31DA"/>
    <w:rsid w:val="002F33BF"/>
    <w:rsid w:val="002F43BE"/>
    <w:rsid w:val="002F5D49"/>
    <w:rsid w:val="002F6C5B"/>
    <w:rsid w:val="00300054"/>
    <w:rsid w:val="00300444"/>
    <w:rsid w:val="0030200D"/>
    <w:rsid w:val="003022E7"/>
    <w:rsid w:val="0030387E"/>
    <w:rsid w:val="00307165"/>
    <w:rsid w:val="00307355"/>
    <w:rsid w:val="003074DA"/>
    <w:rsid w:val="003101CC"/>
    <w:rsid w:val="00311CFF"/>
    <w:rsid w:val="00313774"/>
    <w:rsid w:val="00315DB3"/>
    <w:rsid w:val="00317AD2"/>
    <w:rsid w:val="00317F49"/>
    <w:rsid w:val="00320ED3"/>
    <w:rsid w:val="003222AC"/>
    <w:rsid w:val="00323112"/>
    <w:rsid w:val="00323D70"/>
    <w:rsid w:val="00332505"/>
    <w:rsid w:val="00333A4C"/>
    <w:rsid w:val="00335086"/>
    <w:rsid w:val="00335156"/>
    <w:rsid w:val="003375F9"/>
    <w:rsid w:val="00337C70"/>
    <w:rsid w:val="003405BC"/>
    <w:rsid w:val="00342671"/>
    <w:rsid w:val="00344181"/>
    <w:rsid w:val="00346CD1"/>
    <w:rsid w:val="003504F1"/>
    <w:rsid w:val="003510FA"/>
    <w:rsid w:val="00355A31"/>
    <w:rsid w:val="00356B4F"/>
    <w:rsid w:val="00357DCA"/>
    <w:rsid w:val="00360479"/>
    <w:rsid w:val="003619AD"/>
    <w:rsid w:val="00361BD5"/>
    <w:rsid w:val="00362F9A"/>
    <w:rsid w:val="00365915"/>
    <w:rsid w:val="00370C65"/>
    <w:rsid w:val="00372F7F"/>
    <w:rsid w:val="0037495C"/>
    <w:rsid w:val="00377F9C"/>
    <w:rsid w:val="00380D46"/>
    <w:rsid w:val="00382041"/>
    <w:rsid w:val="0038263B"/>
    <w:rsid w:val="0038298A"/>
    <w:rsid w:val="00382D59"/>
    <w:rsid w:val="0038651A"/>
    <w:rsid w:val="00386DD7"/>
    <w:rsid w:val="00387092"/>
    <w:rsid w:val="00387AC2"/>
    <w:rsid w:val="003908A8"/>
    <w:rsid w:val="00390C41"/>
    <w:rsid w:val="00393317"/>
    <w:rsid w:val="00393A2C"/>
    <w:rsid w:val="003952A4"/>
    <w:rsid w:val="00395554"/>
    <w:rsid w:val="00395763"/>
    <w:rsid w:val="0039591D"/>
    <w:rsid w:val="0039683D"/>
    <w:rsid w:val="0039726D"/>
    <w:rsid w:val="00397292"/>
    <w:rsid w:val="00397A72"/>
    <w:rsid w:val="003A3CE5"/>
    <w:rsid w:val="003A48EB"/>
    <w:rsid w:val="003A5A30"/>
    <w:rsid w:val="003A5F33"/>
    <w:rsid w:val="003B35EB"/>
    <w:rsid w:val="003B6982"/>
    <w:rsid w:val="003B7324"/>
    <w:rsid w:val="003B76DA"/>
    <w:rsid w:val="003C0999"/>
    <w:rsid w:val="003C0CBD"/>
    <w:rsid w:val="003C356F"/>
    <w:rsid w:val="003C3ECF"/>
    <w:rsid w:val="003C7167"/>
    <w:rsid w:val="003D036B"/>
    <w:rsid w:val="003D07F1"/>
    <w:rsid w:val="003D5754"/>
    <w:rsid w:val="003E20D4"/>
    <w:rsid w:val="003E2EF3"/>
    <w:rsid w:val="003E66DB"/>
    <w:rsid w:val="003E6E48"/>
    <w:rsid w:val="003E6FEE"/>
    <w:rsid w:val="003F0760"/>
    <w:rsid w:val="003F2D2A"/>
    <w:rsid w:val="003F3EC5"/>
    <w:rsid w:val="003F41A0"/>
    <w:rsid w:val="003F4DA5"/>
    <w:rsid w:val="003F5219"/>
    <w:rsid w:val="003F6242"/>
    <w:rsid w:val="003F6DD5"/>
    <w:rsid w:val="003F6F70"/>
    <w:rsid w:val="004008E1"/>
    <w:rsid w:val="00400B3A"/>
    <w:rsid w:val="004021CA"/>
    <w:rsid w:val="0040542E"/>
    <w:rsid w:val="004124C9"/>
    <w:rsid w:val="00415695"/>
    <w:rsid w:val="0041580F"/>
    <w:rsid w:val="0041727C"/>
    <w:rsid w:val="00420E72"/>
    <w:rsid w:val="004210F0"/>
    <w:rsid w:val="004255FA"/>
    <w:rsid w:val="004258CF"/>
    <w:rsid w:val="00431061"/>
    <w:rsid w:val="00432A29"/>
    <w:rsid w:val="00433B81"/>
    <w:rsid w:val="0043549A"/>
    <w:rsid w:val="0043601F"/>
    <w:rsid w:val="00436913"/>
    <w:rsid w:val="00436AB2"/>
    <w:rsid w:val="00436C71"/>
    <w:rsid w:val="00436FC7"/>
    <w:rsid w:val="00442B03"/>
    <w:rsid w:val="004474EE"/>
    <w:rsid w:val="00451920"/>
    <w:rsid w:val="00452477"/>
    <w:rsid w:val="00452513"/>
    <w:rsid w:val="004533B6"/>
    <w:rsid w:val="004549A2"/>
    <w:rsid w:val="00457623"/>
    <w:rsid w:val="00460857"/>
    <w:rsid w:val="00463804"/>
    <w:rsid w:val="00467E5A"/>
    <w:rsid w:val="00472C72"/>
    <w:rsid w:val="0047350B"/>
    <w:rsid w:val="0047440D"/>
    <w:rsid w:val="00474C15"/>
    <w:rsid w:val="00477939"/>
    <w:rsid w:val="004800F9"/>
    <w:rsid w:val="0048401D"/>
    <w:rsid w:val="0048478D"/>
    <w:rsid w:val="00485769"/>
    <w:rsid w:val="00485A25"/>
    <w:rsid w:val="004875D6"/>
    <w:rsid w:val="004903AB"/>
    <w:rsid w:val="004913CC"/>
    <w:rsid w:val="00491F31"/>
    <w:rsid w:val="00494212"/>
    <w:rsid w:val="004944D8"/>
    <w:rsid w:val="0049632C"/>
    <w:rsid w:val="0049689A"/>
    <w:rsid w:val="004976F5"/>
    <w:rsid w:val="004A04F7"/>
    <w:rsid w:val="004A0C73"/>
    <w:rsid w:val="004A18C3"/>
    <w:rsid w:val="004A2A1C"/>
    <w:rsid w:val="004A2D6A"/>
    <w:rsid w:val="004A3ADC"/>
    <w:rsid w:val="004A42BB"/>
    <w:rsid w:val="004A5BCA"/>
    <w:rsid w:val="004A65BB"/>
    <w:rsid w:val="004B1E95"/>
    <w:rsid w:val="004B27B5"/>
    <w:rsid w:val="004B3E3A"/>
    <w:rsid w:val="004B510C"/>
    <w:rsid w:val="004C0DA0"/>
    <w:rsid w:val="004C52F5"/>
    <w:rsid w:val="004C5D17"/>
    <w:rsid w:val="004C7878"/>
    <w:rsid w:val="004D3183"/>
    <w:rsid w:val="004D4150"/>
    <w:rsid w:val="004D7167"/>
    <w:rsid w:val="004E05D5"/>
    <w:rsid w:val="004E24F9"/>
    <w:rsid w:val="004E25A8"/>
    <w:rsid w:val="004E2630"/>
    <w:rsid w:val="004E569D"/>
    <w:rsid w:val="004E7941"/>
    <w:rsid w:val="004F0C54"/>
    <w:rsid w:val="004F0F2C"/>
    <w:rsid w:val="004F1B55"/>
    <w:rsid w:val="004F26DF"/>
    <w:rsid w:val="004F4038"/>
    <w:rsid w:val="004F57E6"/>
    <w:rsid w:val="004F680C"/>
    <w:rsid w:val="004F6D11"/>
    <w:rsid w:val="004F7012"/>
    <w:rsid w:val="005018C3"/>
    <w:rsid w:val="005030CC"/>
    <w:rsid w:val="00504D1A"/>
    <w:rsid w:val="00505782"/>
    <w:rsid w:val="005068BF"/>
    <w:rsid w:val="005109B9"/>
    <w:rsid w:val="005122A3"/>
    <w:rsid w:val="005124F8"/>
    <w:rsid w:val="00513D16"/>
    <w:rsid w:val="00514872"/>
    <w:rsid w:val="005148DF"/>
    <w:rsid w:val="00514FA9"/>
    <w:rsid w:val="0051586C"/>
    <w:rsid w:val="00522C8A"/>
    <w:rsid w:val="00522CD4"/>
    <w:rsid w:val="005239C5"/>
    <w:rsid w:val="00523D94"/>
    <w:rsid w:val="0052538D"/>
    <w:rsid w:val="00526E06"/>
    <w:rsid w:val="00531345"/>
    <w:rsid w:val="00531477"/>
    <w:rsid w:val="00533E46"/>
    <w:rsid w:val="00534DB1"/>
    <w:rsid w:val="005368FD"/>
    <w:rsid w:val="005412A8"/>
    <w:rsid w:val="00542726"/>
    <w:rsid w:val="00543E04"/>
    <w:rsid w:val="005471FC"/>
    <w:rsid w:val="00547254"/>
    <w:rsid w:val="00547B84"/>
    <w:rsid w:val="00547F54"/>
    <w:rsid w:val="005522C5"/>
    <w:rsid w:val="00552333"/>
    <w:rsid w:val="00552CDB"/>
    <w:rsid w:val="005530DB"/>
    <w:rsid w:val="00554C06"/>
    <w:rsid w:val="00555707"/>
    <w:rsid w:val="00555C98"/>
    <w:rsid w:val="005626C5"/>
    <w:rsid w:val="00562840"/>
    <w:rsid w:val="00565133"/>
    <w:rsid w:val="005667D7"/>
    <w:rsid w:val="00566B06"/>
    <w:rsid w:val="00570CB6"/>
    <w:rsid w:val="005719BC"/>
    <w:rsid w:val="0057225A"/>
    <w:rsid w:val="005726A3"/>
    <w:rsid w:val="00572EB6"/>
    <w:rsid w:val="00573AF7"/>
    <w:rsid w:val="00575117"/>
    <w:rsid w:val="00575862"/>
    <w:rsid w:val="00575D4F"/>
    <w:rsid w:val="005770F9"/>
    <w:rsid w:val="005855DC"/>
    <w:rsid w:val="005874BB"/>
    <w:rsid w:val="00587C62"/>
    <w:rsid w:val="00590A97"/>
    <w:rsid w:val="00591ED0"/>
    <w:rsid w:val="005920D7"/>
    <w:rsid w:val="00592875"/>
    <w:rsid w:val="00595117"/>
    <w:rsid w:val="00596CD5"/>
    <w:rsid w:val="005A0E06"/>
    <w:rsid w:val="005A2779"/>
    <w:rsid w:val="005A2C76"/>
    <w:rsid w:val="005A3E1D"/>
    <w:rsid w:val="005B147D"/>
    <w:rsid w:val="005B256E"/>
    <w:rsid w:val="005B372D"/>
    <w:rsid w:val="005B3CDD"/>
    <w:rsid w:val="005B5D60"/>
    <w:rsid w:val="005C126C"/>
    <w:rsid w:val="005C1541"/>
    <w:rsid w:val="005C351D"/>
    <w:rsid w:val="005C7D58"/>
    <w:rsid w:val="005D04D9"/>
    <w:rsid w:val="005D13A5"/>
    <w:rsid w:val="005D13AD"/>
    <w:rsid w:val="005D7B12"/>
    <w:rsid w:val="005E28B9"/>
    <w:rsid w:val="005E439C"/>
    <w:rsid w:val="005E484A"/>
    <w:rsid w:val="005E49AA"/>
    <w:rsid w:val="005E4CF2"/>
    <w:rsid w:val="005E4EB8"/>
    <w:rsid w:val="005E4FC1"/>
    <w:rsid w:val="005E635C"/>
    <w:rsid w:val="005E6DB0"/>
    <w:rsid w:val="005F131B"/>
    <w:rsid w:val="005F483B"/>
    <w:rsid w:val="005F7C76"/>
    <w:rsid w:val="005F7D91"/>
    <w:rsid w:val="0060099E"/>
    <w:rsid w:val="006010F3"/>
    <w:rsid w:val="00603322"/>
    <w:rsid w:val="006058DB"/>
    <w:rsid w:val="00606BA2"/>
    <w:rsid w:val="006077B7"/>
    <w:rsid w:val="0061006F"/>
    <w:rsid w:val="00611378"/>
    <w:rsid w:val="006113BC"/>
    <w:rsid w:val="00615E83"/>
    <w:rsid w:val="00622B38"/>
    <w:rsid w:val="0062438A"/>
    <w:rsid w:val="00624C12"/>
    <w:rsid w:val="006262D7"/>
    <w:rsid w:val="00627A02"/>
    <w:rsid w:val="00627D01"/>
    <w:rsid w:val="006309DD"/>
    <w:rsid w:val="00631327"/>
    <w:rsid w:val="00636DFA"/>
    <w:rsid w:val="0064043A"/>
    <w:rsid w:val="00640B4B"/>
    <w:rsid w:val="00641447"/>
    <w:rsid w:val="0064295B"/>
    <w:rsid w:val="00643F2C"/>
    <w:rsid w:val="0064607A"/>
    <w:rsid w:val="00646C10"/>
    <w:rsid w:val="006614A8"/>
    <w:rsid w:val="00662F96"/>
    <w:rsid w:val="006660B8"/>
    <w:rsid w:val="0067474C"/>
    <w:rsid w:val="006814A7"/>
    <w:rsid w:val="00682EDC"/>
    <w:rsid w:val="00682F9B"/>
    <w:rsid w:val="00683921"/>
    <w:rsid w:val="0068476B"/>
    <w:rsid w:val="00687478"/>
    <w:rsid w:val="00690B63"/>
    <w:rsid w:val="006A14D1"/>
    <w:rsid w:val="006A180F"/>
    <w:rsid w:val="006A32B0"/>
    <w:rsid w:val="006A5459"/>
    <w:rsid w:val="006A6589"/>
    <w:rsid w:val="006A711B"/>
    <w:rsid w:val="006A7297"/>
    <w:rsid w:val="006B08A7"/>
    <w:rsid w:val="006B0A73"/>
    <w:rsid w:val="006B1B33"/>
    <w:rsid w:val="006B2D3A"/>
    <w:rsid w:val="006B7B0C"/>
    <w:rsid w:val="006C0CBC"/>
    <w:rsid w:val="006C1741"/>
    <w:rsid w:val="006C21FA"/>
    <w:rsid w:val="006C2302"/>
    <w:rsid w:val="006C25F7"/>
    <w:rsid w:val="006C26B7"/>
    <w:rsid w:val="006C5497"/>
    <w:rsid w:val="006C71FF"/>
    <w:rsid w:val="006D0481"/>
    <w:rsid w:val="006D0665"/>
    <w:rsid w:val="006D0C64"/>
    <w:rsid w:val="006D3126"/>
    <w:rsid w:val="006D4093"/>
    <w:rsid w:val="006D44BF"/>
    <w:rsid w:val="006D5276"/>
    <w:rsid w:val="006D6069"/>
    <w:rsid w:val="006E01B4"/>
    <w:rsid w:val="006E0844"/>
    <w:rsid w:val="006E234C"/>
    <w:rsid w:val="006E5F7A"/>
    <w:rsid w:val="006E7F63"/>
    <w:rsid w:val="006F10CD"/>
    <w:rsid w:val="006F159A"/>
    <w:rsid w:val="006F3EF5"/>
    <w:rsid w:val="006F4977"/>
    <w:rsid w:val="006F6415"/>
    <w:rsid w:val="006F64E5"/>
    <w:rsid w:val="006F66E1"/>
    <w:rsid w:val="006F7C33"/>
    <w:rsid w:val="00701933"/>
    <w:rsid w:val="007023DC"/>
    <w:rsid w:val="00702E88"/>
    <w:rsid w:val="00705C54"/>
    <w:rsid w:val="00710468"/>
    <w:rsid w:val="00711A0A"/>
    <w:rsid w:val="00712B0A"/>
    <w:rsid w:val="00717596"/>
    <w:rsid w:val="00722E42"/>
    <w:rsid w:val="0072362C"/>
    <w:rsid w:val="00723D66"/>
    <w:rsid w:val="00727780"/>
    <w:rsid w:val="00730E81"/>
    <w:rsid w:val="00742212"/>
    <w:rsid w:val="007422F5"/>
    <w:rsid w:val="00744916"/>
    <w:rsid w:val="00744AF5"/>
    <w:rsid w:val="00745FE9"/>
    <w:rsid w:val="0074664F"/>
    <w:rsid w:val="00750FF0"/>
    <w:rsid w:val="007510F8"/>
    <w:rsid w:val="0075365A"/>
    <w:rsid w:val="007607C7"/>
    <w:rsid w:val="0076145B"/>
    <w:rsid w:val="00761574"/>
    <w:rsid w:val="00763199"/>
    <w:rsid w:val="00767281"/>
    <w:rsid w:val="00767BDA"/>
    <w:rsid w:val="007739D9"/>
    <w:rsid w:val="007741F5"/>
    <w:rsid w:val="007778C7"/>
    <w:rsid w:val="007779FE"/>
    <w:rsid w:val="0078109F"/>
    <w:rsid w:val="00781130"/>
    <w:rsid w:val="007828A1"/>
    <w:rsid w:val="007828AE"/>
    <w:rsid w:val="00786E2B"/>
    <w:rsid w:val="00790371"/>
    <w:rsid w:val="007929F8"/>
    <w:rsid w:val="0079549C"/>
    <w:rsid w:val="00795EF8"/>
    <w:rsid w:val="00797111"/>
    <w:rsid w:val="007A2598"/>
    <w:rsid w:val="007A6AAB"/>
    <w:rsid w:val="007A7301"/>
    <w:rsid w:val="007B1654"/>
    <w:rsid w:val="007B25F3"/>
    <w:rsid w:val="007B2705"/>
    <w:rsid w:val="007B43F1"/>
    <w:rsid w:val="007B5289"/>
    <w:rsid w:val="007B57FC"/>
    <w:rsid w:val="007B6805"/>
    <w:rsid w:val="007B768B"/>
    <w:rsid w:val="007B7BBF"/>
    <w:rsid w:val="007B7EFA"/>
    <w:rsid w:val="007C44BA"/>
    <w:rsid w:val="007C4B8E"/>
    <w:rsid w:val="007C610E"/>
    <w:rsid w:val="007D072F"/>
    <w:rsid w:val="007D0C04"/>
    <w:rsid w:val="007D17E6"/>
    <w:rsid w:val="007D250B"/>
    <w:rsid w:val="007D3439"/>
    <w:rsid w:val="007D563A"/>
    <w:rsid w:val="007D740C"/>
    <w:rsid w:val="007E04DB"/>
    <w:rsid w:val="007E50B5"/>
    <w:rsid w:val="007E5E33"/>
    <w:rsid w:val="007E73D9"/>
    <w:rsid w:val="007F06D2"/>
    <w:rsid w:val="007F2890"/>
    <w:rsid w:val="007F31CE"/>
    <w:rsid w:val="007F69AD"/>
    <w:rsid w:val="007F7513"/>
    <w:rsid w:val="008010E2"/>
    <w:rsid w:val="008015C1"/>
    <w:rsid w:val="00802F70"/>
    <w:rsid w:val="008030AA"/>
    <w:rsid w:val="008067DF"/>
    <w:rsid w:val="00811175"/>
    <w:rsid w:val="00812339"/>
    <w:rsid w:val="00812B29"/>
    <w:rsid w:val="00813916"/>
    <w:rsid w:val="00813EEB"/>
    <w:rsid w:val="008145FC"/>
    <w:rsid w:val="00816C5D"/>
    <w:rsid w:val="0083383F"/>
    <w:rsid w:val="00834B38"/>
    <w:rsid w:val="008366D8"/>
    <w:rsid w:val="00843005"/>
    <w:rsid w:val="008432E7"/>
    <w:rsid w:val="00844336"/>
    <w:rsid w:val="00844655"/>
    <w:rsid w:val="00845CFE"/>
    <w:rsid w:val="00845DF3"/>
    <w:rsid w:val="008465D6"/>
    <w:rsid w:val="008502F7"/>
    <w:rsid w:val="008524F1"/>
    <w:rsid w:val="00853D32"/>
    <w:rsid w:val="008557FA"/>
    <w:rsid w:val="00855B04"/>
    <w:rsid w:val="00860E0F"/>
    <w:rsid w:val="008616CD"/>
    <w:rsid w:val="0086544C"/>
    <w:rsid w:val="00865839"/>
    <w:rsid w:val="008708C6"/>
    <w:rsid w:val="008732C7"/>
    <w:rsid w:val="00873738"/>
    <w:rsid w:val="00873BFE"/>
    <w:rsid w:val="00877630"/>
    <w:rsid w:val="00880CCA"/>
    <w:rsid w:val="00883C72"/>
    <w:rsid w:val="00884FD6"/>
    <w:rsid w:val="00885DAE"/>
    <w:rsid w:val="008862F7"/>
    <w:rsid w:val="00890555"/>
    <w:rsid w:val="00892F17"/>
    <w:rsid w:val="00894856"/>
    <w:rsid w:val="0089499A"/>
    <w:rsid w:val="00895570"/>
    <w:rsid w:val="00896E93"/>
    <w:rsid w:val="0089721F"/>
    <w:rsid w:val="00897381"/>
    <w:rsid w:val="008A06EF"/>
    <w:rsid w:val="008A0CD3"/>
    <w:rsid w:val="008A1E51"/>
    <w:rsid w:val="008A5A80"/>
    <w:rsid w:val="008A5EB8"/>
    <w:rsid w:val="008A6A3A"/>
    <w:rsid w:val="008A6DA7"/>
    <w:rsid w:val="008B0FEB"/>
    <w:rsid w:val="008B1645"/>
    <w:rsid w:val="008B34AC"/>
    <w:rsid w:val="008B3709"/>
    <w:rsid w:val="008B6181"/>
    <w:rsid w:val="008B737A"/>
    <w:rsid w:val="008B7C55"/>
    <w:rsid w:val="008B7C61"/>
    <w:rsid w:val="008C05EE"/>
    <w:rsid w:val="008C0F1E"/>
    <w:rsid w:val="008C36D8"/>
    <w:rsid w:val="008C3D19"/>
    <w:rsid w:val="008C4619"/>
    <w:rsid w:val="008D012F"/>
    <w:rsid w:val="008D08FD"/>
    <w:rsid w:val="008D2D4E"/>
    <w:rsid w:val="008D6913"/>
    <w:rsid w:val="008D6F8F"/>
    <w:rsid w:val="008D7909"/>
    <w:rsid w:val="008D7986"/>
    <w:rsid w:val="008E11E0"/>
    <w:rsid w:val="008E149B"/>
    <w:rsid w:val="008E14C5"/>
    <w:rsid w:val="008E16FC"/>
    <w:rsid w:val="008E1BC5"/>
    <w:rsid w:val="008E2AF7"/>
    <w:rsid w:val="008E3FFB"/>
    <w:rsid w:val="008E4262"/>
    <w:rsid w:val="008E5B89"/>
    <w:rsid w:val="008E60BE"/>
    <w:rsid w:val="008E6F46"/>
    <w:rsid w:val="008F08E5"/>
    <w:rsid w:val="008F14F0"/>
    <w:rsid w:val="008F26B9"/>
    <w:rsid w:val="008F4D68"/>
    <w:rsid w:val="008F5190"/>
    <w:rsid w:val="0090099D"/>
    <w:rsid w:val="00902EB5"/>
    <w:rsid w:val="00903337"/>
    <w:rsid w:val="00903722"/>
    <w:rsid w:val="00903A9A"/>
    <w:rsid w:val="00903C1A"/>
    <w:rsid w:val="00906C2D"/>
    <w:rsid w:val="00907558"/>
    <w:rsid w:val="00911096"/>
    <w:rsid w:val="00912B1C"/>
    <w:rsid w:val="00914E7E"/>
    <w:rsid w:val="009152A2"/>
    <w:rsid w:val="00921232"/>
    <w:rsid w:val="00922B9D"/>
    <w:rsid w:val="0092439D"/>
    <w:rsid w:val="00924427"/>
    <w:rsid w:val="00924436"/>
    <w:rsid w:val="00930EB6"/>
    <w:rsid w:val="00932AB9"/>
    <w:rsid w:val="009337B2"/>
    <w:rsid w:val="00934802"/>
    <w:rsid w:val="00935AF3"/>
    <w:rsid w:val="009371A8"/>
    <w:rsid w:val="00937A42"/>
    <w:rsid w:val="0094044A"/>
    <w:rsid w:val="00941270"/>
    <w:rsid w:val="00942BFE"/>
    <w:rsid w:val="00943A88"/>
    <w:rsid w:val="00944CD9"/>
    <w:rsid w:val="00945F63"/>
    <w:rsid w:val="00946978"/>
    <w:rsid w:val="0094759C"/>
    <w:rsid w:val="0095061D"/>
    <w:rsid w:val="00950D27"/>
    <w:rsid w:val="00951110"/>
    <w:rsid w:val="009519BD"/>
    <w:rsid w:val="00951ED8"/>
    <w:rsid w:val="0095326E"/>
    <w:rsid w:val="00953541"/>
    <w:rsid w:val="00953683"/>
    <w:rsid w:val="009614FC"/>
    <w:rsid w:val="009618C8"/>
    <w:rsid w:val="0096269A"/>
    <w:rsid w:val="00962800"/>
    <w:rsid w:val="0096348C"/>
    <w:rsid w:val="0096358D"/>
    <w:rsid w:val="00963A4D"/>
    <w:rsid w:val="009717EB"/>
    <w:rsid w:val="00971890"/>
    <w:rsid w:val="00971D76"/>
    <w:rsid w:val="009722C1"/>
    <w:rsid w:val="00973D8B"/>
    <w:rsid w:val="00976C1F"/>
    <w:rsid w:val="00976D7E"/>
    <w:rsid w:val="00982260"/>
    <w:rsid w:val="0098234B"/>
    <w:rsid w:val="00982BC2"/>
    <w:rsid w:val="00985298"/>
    <w:rsid w:val="00985875"/>
    <w:rsid w:val="00986401"/>
    <w:rsid w:val="00992CD4"/>
    <w:rsid w:val="00994701"/>
    <w:rsid w:val="00995900"/>
    <w:rsid w:val="00996696"/>
    <w:rsid w:val="009A2E17"/>
    <w:rsid w:val="009A3EEB"/>
    <w:rsid w:val="009A68FE"/>
    <w:rsid w:val="009A6A3C"/>
    <w:rsid w:val="009A6E27"/>
    <w:rsid w:val="009B00EF"/>
    <w:rsid w:val="009B0A01"/>
    <w:rsid w:val="009B13A1"/>
    <w:rsid w:val="009B3008"/>
    <w:rsid w:val="009B6CB5"/>
    <w:rsid w:val="009B75CD"/>
    <w:rsid w:val="009C1310"/>
    <w:rsid w:val="009C307C"/>
    <w:rsid w:val="009C3770"/>
    <w:rsid w:val="009C56EA"/>
    <w:rsid w:val="009C7DF2"/>
    <w:rsid w:val="009D1085"/>
    <w:rsid w:val="009D276E"/>
    <w:rsid w:val="009D2BC5"/>
    <w:rsid w:val="009D3BD1"/>
    <w:rsid w:val="009D4C6E"/>
    <w:rsid w:val="009D6422"/>
    <w:rsid w:val="009E075F"/>
    <w:rsid w:val="009E1DBC"/>
    <w:rsid w:val="009E3284"/>
    <w:rsid w:val="009E3AC0"/>
    <w:rsid w:val="009E4E90"/>
    <w:rsid w:val="009E54C4"/>
    <w:rsid w:val="009E5707"/>
    <w:rsid w:val="009E7759"/>
    <w:rsid w:val="009F228F"/>
    <w:rsid w:val="009F579A"/>
    <w:rsid w:val="009F5C9F"/>
    <w:rsid w:val="00A025BF"/>
    <w:rsid w:val="00A0279B"/>
    <w:rsid w:val="00A03AEA"/>
    <w:rsid w:val="00A03D34"/>
    <w:rsid w:val="00A0519C"/>
    <w:rsid w:val="00A056FB"/>
    <w:rsid w:val="00A06191"/>
    <w:rsid w:val="00A10A0F"/>
    <w:rsid w:val="00A10D79"/>
    <w:rsid w:val="00A10F5E"/>
    <w:rsid w:val="00A11ED5"/>
    <w:rsid w:val="00A12396"/>
    <w:rsid w:val="00A14284"/>
    <w:rsid w:val="00A156D8"/>
    <w:rsid w:val="00A16745"/>
    <w:rsid w:val="00A16C58"/>
    <w:rsid w:val="00A20B4F"/>
    <w:rsid w:val="00A24ED8"/>
    <w:rsid w:val="00A257C5"/>
    <w:rsid w:val="00A307E9"/>
    <w:rsid w:val="00A314AA"/>
    <w:rsid w:val="00A32B11"/>
    <w:rsid w:val="00A33C2F"/>
    <w:rsid w:val="00A33FE3"/>
    <w:rsid w:val="00A35092"/>
    <w:rsid w:val="00A401A5"/>
    <w:rsid w:val="00A4081C"/>
    <w:rsid w:val="00A43ACE"/>
    <w:rsid w:val="00A50ED9"/>
    <w:rsid w:val="00A52037"/>
    <w:rsid w:val="00A5280C"/>
    <w:rsid w:val="00A54FD1"/>
    <w:rsid w:val="00A560AB"/>
    <w:rsid w:val="00A5656D"/>
    <w:rsid w:val="00A569CA"/>
    <w:rsid w:val="00A57E60"/>
    <w:rsid w:val="00A60305"/>
    <w:rsid w:val="00A61290"/>
    <w:rsid w:val="00A61C93"/>
    <w:rsid w:val="00A61CBD"/>
    <w:rsid w:val="00A65137"/>
    <w:rsid w:val="00A70EA8"/>
    <w:rsid w:val="00A7231E"/>
    <w:rsid w:val="00A7288B"/>
    <w:rsid w:val="00A73F6F"/>
    <w:rsid w:val="00A743C2"/>
    <w:rsid w:val="00A744C3"/>
    <w:rsid w:val="00A75C08"/>
    <w:rsid w:val="00A769F0"/>
    <w:rsid w:val="00A7778B"/>
    <w:rsid w:val="00A823F9"/>
    <w:rsid w:val="00A8335C"/>
    <w:rsid w:val="00A8340C"/>
    <w:rsid w:val="00A8355C"/>
    <w:rsid w:val="00A83808"/>
    <w:rsid w:val="00A83934"/>
    <w:rsid w:val="00A8525A"/>
    <w:rsid w:val="00A928A7"/>
    <w:rsid w:val="00A92DD1"/>
    <w:rsid w:val="00A94074"/>
    <w:rsid w:val="00A9471A"/>
    <w:rsid w:val="00A96460"/>
    <w:rsid w:val="00AA1ACB"/>
    <w:rsid w:val="00AA3419"/>
    <w:rsid w:val="00AA3877"/>
    <w:rsid w:val="00AA3E8B"/>
    <w:rsid w:val="00AA41CE"/>
    <w:rsid w:val="00AA5DB3"/>
    <w:rsid w:val="00AB0FD7"/>
    <w:rsid w:val="00AB2A4D"/>
    <w:rsid w:val="00AB460B"/>
    <w:rsid w:val="00AB4858"/>
    <w:rsid w:val="00AC0830"/>
    <w:rsid w:val="00AC1C22"/>
    <w:rsid w:val="00AC5110"/>
    <w:rsid w:val="00AD0615"/>
    <w:rsid w:val="00AD105F"/>
    <w:rsid w:val="00AD108E"/>
    <w:rsid w:val="00AD3F5C"/>
    <w:rsid w:val="00AD5FAD"/>
    <w:rsid w:val="00AD6647"/>
    <w:rsid w:val="00AD72F6"/>
    <w:rsid w:val="00AD7E57"/>
    <w:rsid w:val="00AE0345"/>
    <w:rsid w:val="00AE11CA"/>
    <w:rsid w:val="00AE39AD"/>
    <w:rsid w:val="00AE41C1"/>
    <w:rsid w:val="00AE51B4"/>
    <w:rsid w:val="00AE64CF"/>
    <w:rsid w:val="00AE6609"/>
    <w:rsid w:val="00AE6E0B"/>
    <w:rsid w:val="00AE7169"/>
    <w:rsid w:val="00AF2BF0"/>
    <w:rsid w:val="00AF3CB7"/>
    <w:rsid w:val="00AF3DDD"/>
    <w:rsid w:val="00AF4134"/>
    <w:rsid w:val="00AF60A7"/>
    <w:rsid w:val="00B028B6"/>
    <w:rsid w:val="00B02CCB"/>
    <w:rsid w:val="00B05592"/>
    <w:rsid w:val="00B05D7C"/>
    <w:rsid w:val="00B10892"/>
    <w:rsid w:val="00B1251F"/>
    <w:rsid w:val="00B14BC1"/>
    <w:rsid w:val="00B159BE"/>
    <w:rsid w:val="00B16790"/>
    <w:rsid w:val="00B16AB5"/>
    <w:rsid w:val="00B22051"/>
    <w:rsid w:val="00B24139"/>
    <w:rsid w:val="00B25235"/>
    <w:rsid w:val="00B27A57"/>
    <w:rsid w:val="00B327BA"/>
    <w:rsid w:val="00B32DC7"/>
    <w:rsid w:val="00B34E6F"/>
    <w:rsid w:val="00B35056"/>
    <w:rsid w:val="00B361CC"/>
    <w:rsid w:val="00B3708A"/>
    <w:rsid w:val="00B42E61"/>
    <w:rsid w:val="00B445C9"/>
    <w:rsid w:val="00B46353"/>
    <w:rsid w:val="00B51C98"/>
    <w:rsid w:val="00B5365D"/>
    <w:rsid w:val="00B5796F"/>
    <w:rsid w:val="00B62AA2"/>
    <w:rsid w:val="00B62ADD"/>
    <w:rsid w:val="00B63459"/>
    <w:rsid w:val="00B63837"/>
    <w:rsid w:val="00B642A3"/>
    <w:rsid w:val="00B65CD7"/>
    <w:rsid w:val="00B66085"/>
    <w:rsid w:val="00B6630C"/>
    <w:rsid w:val="00B6646B"/>
    <w:rsid w:val="00B67540"/>
    <w:rsid w:val="00B67CBA"/>
    <w:rsid w:val="00B7009B"/>
    <w:rsid w:val="00B74337"/>
    <w:rsid w:val="00B9203B"/>
    <w:rsid w:val="00B92F04"/>
    <w:rsid w:val="00B93FAA"/>
    <w:rsid w:val="00B96D33"/>
    <w:rsid w:val="00B96F04"/>
    <w:rsid w:val="00BA38FB"/>
    <w:rsid w:val="00BA44C4"/>
    <w:rsid w:val="00BA596F"/>
    <w:rsid w:val="00BA7269"/>
    <w:rsid w:val="00BB003A"/>
    <w:rsid w:val="00BB0E48"/>
    <w:rsid w:val="00BB11C0"/>
    <w:rsid w:val="00BB1303"/>
    <w:rsid w:val="00BB3FC9"/>
    <w:rsid w:val="00BB7105"/>
    <w:rsid w:val="00BB7E0D"/>
    <w:rsid w:val="00BC0110"/>
    <w:rsid w:val="00BC0668"/>
    <w:rsid w:val="00BC0EDA"/>
    <w:rsid w:val="00BD05F1"/>
    <w:rsid w:val="00BD253C"/>
    <w:rsid w:val="00BD29E5"/>
    <w:rsid w:val="00BD2A4C"/>
    <w:rsid w:val="00BD2BDF"/>
    <w:rsid w:val="00BD381D"/>
    <w:rsid w:val="00BD4382"/>
    <w:rsid w:val="00BD5309"/>
    <w:rsid w:val="00BD5D83"/>
    <w:rsid w:val="00BD7D25"/>
    <w:rsid w:val="00BE016E"/>
    <w:rsid w:val="00BE0F14"/>
    <w:rsid w:val="00BE0FC4"/>
    <w:rsid w:val="00BE1CEE"/>
    <w:rsid w:val="00BE21C4"/>
    <w:rsid w:val="00BE25E6"/>
    <w:rsid w:val="00BE6049"/>
    <w:rsid w:val="00BF20AD"/>
    <w:rsid w:val="00BF3AC2"/>
    <w:rsid w:val="00BF58D7"/>
    <w:rsid w:val="00BF768C"/>
    <w:rsid w:val="00C00CB4"/>
    <w:rsid w:val="00C014ED"/>
    <w:rsid w:val="00C03596"/>
    <w:rsid w:val="00C0599A"/>
    <w:rsid w:val="00C05B0A"/>
    <w:rsid w:val="00C11E6C"/>
    <w:rsid w:val="00C14520"/>
    <w:rsid w:val="00C210B3"/>
    <w:rsid w:val="00C220E3"/>
    <w:rsid w:val="00C22A88"/>
    <w:rsid w:val="00C249B2"/>
    <w:rsid w:val="00C26641"/>
    <w:rsid w:val="00C26E45"/>
    <w:rsid w:val="00C27297"/>
    <w:rsid w:val="00C278AA"/>
    <w:rsid w:val="00C30EB3"/>
    <w:rsid w:val="00C357B4"/>
    <w:rsid w:val="00C37125"/>
    <w:rsid w:val="00C416E1"/>
    <w:rsid w:val="00C43C12"/>
    <w:rsid w:val="00C447C6"/>
    <w:rsid w:val="00C52F67"/>
    <w:rsid w:val="00C5546F"/>
    <w:rsid w:val="00C5652B"/>
    <w:rsid w:val="00C61546"/>
    <w:rsid w:val="00C61CCA"/>
    <w:rsid w:val="00C62D4C"/>
    <w:rsid w:val="00C637D4"/>
    <w:rsid w:val="00C6525B"/>
    <w:rsid w:val="00C659B8"/>
    <w:rsid w:val="00C675CE"/>
    <w:rsid w:val="00C7011F"/>
    <w:rsid w:val="00C72CE6"/>
    <w:rsid w:val="00C72D4B"/>
    <w:rsid w:val="00C730EF"/>
    <w:rsid w:val="00C73311"/>
    <w:rsid w:val="00C73F1F"/>
    <w:rsid w:val="00C74837"/>
    <w:rsid w:val="00C7561C"/>
    <w:rsid w:val="00C85407"/>
    <w:rsid w:val="00C862CF"/>
    <w:rsid w:val="00C90C3B"/>
    <w:rsid w:val="00C90D8F"/>
    <w:rsid w:val="00C917F3"/>
    <w:rsid w:val="00C93236"/>
    <w:rsid w:val="00C93E34"/>
    <w:rsid w:val="00C97907"/>
    <w:rsid w:val="00CA3F80"/>
    <w:rsid w:val="00CA6DD4"/>
    <w:rsid w:val="00CB002D"/>
    <w:rsid w:val="00CB2930"/>
    <w:rsid w:val="00CB51D2"/>
    <w:rsid w:val="00CB54BA"/>
    <w:rsid w:val="00CC419A"/>
    <w:rsid w:val="00CD0AC3"/>
    <w:rsid w:val="00CD424F"/>
    <w:rsid w:val="00CD49C4"/>
    <w:rsid w:val="00CD59E4"/>
    <w:rsid w:val="00CD60D6"/>
    <w:rsid w:val="00CD7113"/>
    <w:rsid w:val="00CE0016"/>
    <w:rsid w:val="00CE200F"/>
    <w:rsid w:val="00CE5630"/>
    <w:rsid w:val="00CE66C3"/>
    <w:rsid w:val="00CF064C"/>
    <w:rsid w:val="00CF28EA"/>
    <w:rsid w:val="00CF3800"/>
    <w:rsid w:val="00CF4563"/>
    <w:rsid w:val="00CF4602"/>
    <w:rsid w:val="00CF4611"/>
    <w:rsid w:val="00CF699D"/>
    <w:rsid w:val="00D00386"/>
    <w:rsid w:val="00D0097D"/>
    <w:rsid w:val="00D00DF1"/>
    <w:rsid w:val="00D02F91"/>
    <w:rsid w:val="00D03AC8"/>
    <w:rsid w:val="00D045C9"/>
    <w:rsid w:val="00D05266"/>
    <w:rsid w:val="00D0597A"/>
    <w:rsid w:val="00D075A3"/>
    <w:rsid w:val="00D078BC"/>
    <w:rsid w:val="00D1093D"/>
    <w:rsid w:val="00D13D09"/>
    <w:rsid w:val="00D20542"/>
    <w:rsid w:val="00D23CC6"/>
    <w:rsid w:val="00D24EF6"/>
    <w:rsid w:val="00D2768E"/>
    <w:rsid w:val="00D326C7"/>
    <w:rsid w:val="00D36729"/>
    <w:rsid w:val="00D36EE0"/>
    <w:rsid w:val="00D37126"/>
    <w:rsid w:val="00D402D7"/>
    <w:rsid w:val="00D41B89"/>
    <w:rsid w:val="00D4281D"/>
    <w:rsid w:val="00D44BB6"/>
    <w:rsid w:val="00D45C89"/>
    <w:rsid w:val="00D46AA6"/>
    <w:rsid w:val="00D50411"/>
    <w:rsid w:val="00D51784"/>
    <w:rsid w:val="00D538B8"/>
    <w:rsid w:val="00D55DCC"/>
    <w:rsid w:val="00D56BCC"/>
    <w:rsid w:val="00D57C30"/>
    <w:rsid w:val="00D615B9"/>
    <w:rsid w:val="00D63252"/>
    <w:rsid w:val="00D668DD"/>
    <w:rsid w:val="00D67D67"/>
    <w:rsid w:val="00D67DCA"/>
    <w:rsid w:val="00D711B5"/>
    <w:rsid w:val="00D72569"/>
    <w:rsid w:val="00D75215"/>
    <w:rsid w:val="00D7770E"/>
    <w:rsid w:val="00D77805"/>
    <w:rsid w:val="00D80363"/>
    <w:rsid w:val="00D82F03"/>
    <w:rsid w:val="00D8398D"/>
    <w:rsid w:val="00D84C9E"/>
    <w:rsid w:val="00D8714B"/>
    <w:rsid w:val="00D94175"/>
    <w:rsid w:val="00D97624"/>
    <w:rsid w:val="00DA066D"/>
    <w:rsid w:val="00DA1D54"/>
    <w:rsid w:val="00DA3B2C"/>
    <w:rsid w:val="00DA43C5"/>
    <w:rsid w:val="00DA462D"/>
    <w:rsid w:val="00DA72D5"/>
    <w:rsid w:val="00DB0378"/>
    <w:rsid w:val="00DB123A"/>
    <w:rsid w:val="00DB135D"/>
    <w:rsid w:val="00DB2404"/>
    <w:rsid w:val="00DB2931"/>
    <w:rsid w:val="00DB706F"/>
    <w:rsid w:val="00DB7C77"/>
    <w:rsid w:val="00DC2075"/>
    <w:rsid w:val="00DC2569"/>
    <w:rsid w:val="00DC40CE"/>
    <w:rsid w:val="00DC4529"/>
    <w:rsid w:val="00DC5151"/>
    <w:rsid w:val="00DC5CB1"/>
    <w:rsid w:val="00DC6897"/>
    <w:rsid w:val="00DC7DF7"/>
    <w:rsid w:val="00DD0161"/>
    <w:rsid w:val="00DD0227"/>
    <w:rsid w:val="00DD118A"/>
    <w:rsid w:val="00DD3014"/>
    <w:rsid w:val="00DD49DF"/>
    <w:rsid w:val="00DD4F12"/>
    <w:rsid w:val="00DD5844"/>
    <w:rsid w:val="00DD7785"/>
    <w:rsid w:val="00DE1771"/>
    <w:rsid w:val="00DE50F0"/>
    <w:rsid w:val="00DE54AF"/>
    <w:rsid w:val="00DE54DD"/>
    <w:rsid w:val="00DE5E6B"/>
    <w:rsid w:val="00DE6912"/>
    <w:rsid w:val="00DE7817"/>
    <w:rsid w:val="00DF10D2"/>
    <w:rsid w:val="00DF1362"/>
    <w:rsid w:val="00E004C0"/>
    <w:rsid w:val="00E02462"/>
    <w:rsid w:val="00E02CB3"/>
    <w:rsid w:val="00E036C4"/>
    <w:rsid w:val="00E03E73"/>
    <w:rsid w:val="00E05CBD"/>
    <w:rsid w:val="00E05D33"/>
    <w:rsid w:val="00E065C3"/>
    <w:rsid w:val="00E0667B"/>
    <w:rsid w:val="00E102B9"/>
    <w:rsid w:val="00E10B03"/>
    <w:rsid w:val="00E114BC"/>
    <w:rsid w:val="00E15A27"/>
    <w:rsid w:val="00E22247"/>
    <w:rsid w:val="00E24574"/>
    <w:rsid w:val="00E25BF7"/>
    <w:rsid w:val="00E2675F"/>
    <w:rsid w:val="00E27850"/>
    <w:rsid w:val="00E306CB"/>
    <w:rsid w:val="00E332DE"/>
    <w:rsid w:val="00E33C57"/>
    <w:rsid w:val="00E3458A"/>
    <w:rsid w:val="00E3670D"/>
    <w:rsid w:val="00E3779D"/>
    <w:rsid w:val="00E40826"/>
    <w:rsid w:val="00E40B7F"/>
    <w:rsid w:val="00E41A2F"/>
    <w:rsid w:val="00E440E2"/>
    <w:rsid w:val="00E44B96"/>
    <w:rsid w:val="00E44BD5"/>
    <w:rsid w:val="00E5726E"/>
    <w:rsid w:val="00E64074"/>
    <w:rsid w:val="00E6630C"/>
    <w:rsid w:val="00E67A0E"/>
    <w:rsid w:val="00E67EBA"/>
    <w:rsid w:val="00E7158E"/>
    <w:rsid w:val="00E71A65"/>
    <w:rsid w:val="00E724D3"/>
    <w:rsid w:val="00E736FB"/>
    <w:rsid w:val="00E74218"/>
    <w:rsid w:val="00E742EA"/>
    <w:rsid w:val="00E75C43"/>
    <w:rsid w:val="00E75CC6"/>
    <w:rsid w:val="00E761A2"/>
    <w:rsid w:val="00E76393"/>
    <w:rsid w:val="00E776F8"/>
    <w:rsid w:val="00E83814"/>
    <w:rsid w:val="00E8555C"/>
    <w:rsid w:val="00E855B4"/>
    <w:rsid w:val="00E855C8"/>
    <w:rsid w:val="00E8753D"/>
    <w:rsid w:val="00E916EA"/>
    <w:rsid w:val="00E935B5"/>
    <w:rsid w:val="00E93D9B"/>
    <w:rsid w:val="00E958C8"/>
    <w:rsid w:val="00E9756B"/>
    <w:rsid w:val="00EA2288"/>
    <w:rsid w:val="00EB1892"/>
    <w:rsid w:val="00EB1AF4"/>
    <w:rsid w:val="00EB4FDA"/>
    <w:rsid w:val="00EB62BF"/>
    <w:rsid w:val="00EB67DE"/>
    <w:rsid w:val="00EB7FFA"/>
    <w:rsid w:val="00EC097B"/>
    <w:rsid w:val="00EC0ACE"/>
    <w:rsid w:val="00EC1B80"/>
    <w:rsid w:val="00EC3AB3"/>
    <w:rsid w:val="00ED11BF"/>
    <w:rsid w:val="00ED23A3"/>
    <w:rsid w:val="00ED2533"/>
    <w:rsid w:val="00ED2F65"/>
    <w:rsid w:val="00ED335D"/>
    <w:rsid w:val="00ED4003"/>
    <w:rsid w:val="00ED578F"/>
    <w:rsid w:val="00ED588F"/>
    <w:rsid w:val="00ED68C1"/>
    <w:rsid w:val="00ED68F3"/>
    <w:rsid w:val="00EE40FC"/>
    <w:rsid w:val="00EE485D"/>
    <w:rsid w:val="00EE6CCB"/>
    <w:rsid w:val="00EE7F25"/>
    <w:rsid w:val="00EF09BA"/>
    <w:rsid w:val="00EF0EA5"/>
    <w:rsid w:val="00EF42FC"/>
    <w:rsid w:val="00EF4542"/>
    <w:rsid w:val="00EF64BD"/>
    <w:rsid w:val="00F00CCF"/>
    <w:rsid w:val="00F0161A"/>
    <w:rsid w:val="00F02E13"/>
    <w:rsid w:val="00F02EFF"/>
    <w:rsid w:val="00F03B32"/>
    <w:rsid w:val="00F05D79"/>
    <w:rsid w:val="00F100F1"/>
    <w:rsid w:val="00F11A60"/>
    <w:rsid w:val="00F12457"/>
    <w:rsid w:val="00F132DC"/>
    <w:rsid w:val="00F14195"/>
    <w:rsid w:val="00F2156F"/>
    <w:rsid w:val="00F21DEA"/>
    <w:rsid w:val="00F26A07"/>
    <w:rsid w:val="00F27916"/>
    <w:rsid w:val="00F27A44"/>
    <w:rsid w:val="00F27FB5"/>
    <w:rsid w:val="00F30746"/>
    <w:rsid w:val="00F30D21"/>
    <w:rsid w:val="00F30E27"/>
    <w:rsid w:val="00F312F7"/>
    <w:rsid w:val="00F34838"/>
    <w:rsid w:val="00F40CC7"/>
    <w:rsid w:val="00F41E78"/>
    <w:rsid w:val="00F4431C"/>
    <w:rsid w:val="00F45BFD"/>
    <w:rsid w:val="00F478AA"/>
    <w:rsid w:val="00F50ED6"/>
    <w:rsid w:val="00F513E1"/>
    <w:rsid w:val="00F5146E"/>
    <w:rsid w:val="00F51512"/>
    <w:rsid w:val="00F5196A"/>
    <w:rsid w:val="00F51BDC"/>
    <w:rsid w:val="00F55462"/>
    <w:rsid w:val="00F60DFC"/>
    <w:rsid w:val="00F61966"/>
    <w:rsid w:val="00F61BD4"/>
    <w:rsid w:val="00F6283B"/>
    <w:rsid w:val="00F62B27"/>
    <w:rsid w:val="00F6675C"/>
    <w:rsid w:val="00F6732D"/>
    <w:rsid w:val="00F70E11"/>
    <w:rsid w:val="00F71787"/>
    <w:rsid w:val="00F7374B"/>
    <w:rsid w:val="00F7604D"/>
    <w:rsid w:val="00F8102A"/>
    <w:rsid w:val="00F8376C"/>
    <w:rsid w:val="00F8547D"/>
    <w:rsid w:val="00F85C0F"/>
    <w:rsid w:val="00F86A59"/>
    <w:rsid w:val="00F90DE5"/>
    <w:rsid w:val="00F91659"/>
    <w:rsid w:val="00F91A34"/>
    <w:rsid w:val="00F92321"/>
    <w:rsid w:val="00F96804"/>
    <w:rsid w:val="00FA08AC"/>
    <w:rsid w:val="00FA0CAB"/>
    <w:rsid w:val="00FA15AF"/>
    <w:rsid w:val="00FA1BF2"/>
    <w:rsid w:val="00FA3190"/>
    <w:rsid w:val="00FA365F"/>
    <w:rsid w:val="00FA4169"/>
    <w:rsid w:val="00FA5106"/>
    <w:rsid w:val="00FB2A0F"/>
    <w:rsid w:val="00FB4FA4"/>
    <w:rsid w:val="00FB5151"/>
    <w:rsid w:val="00FB77C3"/>
    <w:rsid w:val="00FC0925"/>
    <w:rsid w:val="00FC1C61"/>
    <w:rsid w:val="00FC247D"/>
    <w:rsid w:val="00FC254D"/>
    <w:rsid w:val="00FC4753"/>
    <w:rsid w:val="00FC5B1B"/>
    <w:rsid w:val="00FD13A3"/>
    <w:rsid w:val="00FD1F20"/>
    <w:rsid w:val="00FD3D8C"/>
    <w:rsid w:val="00FD7115"/>
    <w:rsid w:val="00FE0868"/>
    <w:rsid w:val="00FE0D25"/>
    <w:rsid w:val="00FE0D9E"/>
    <w:rsid w:val="00FE3C86"/>
    <w:rsid w:val="00FE3E45"/>
    <w:rsid w:val="00FE6D09"/>
    <w:rsid w:val="00FF01B7"/>
    <w:rsid w:val="00FF0EE3"/>
    <w:rsid w:val="00FF0F01"/>
    <w:rsid w:val="00FF7827"/>
    <w:rsid w:val="00FF7F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21A15"/>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A9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uiPriority w:val="99"/>
    <w:rsid w:val="007929F8"/>
    <w:pPr>
      <w:tabs>
        <w:tab w:val="center" w:pos="4536"/>
        <w:tab w:val="right" w:pos="9072"/>
      </w:tabs>
    </w:pPr>
  </w:style>
  <w:style w:type="character" w:customStyle="1" w:styleId="SidhuvudChar">
    <w:name w:val="Sidhuvud Char"/>
    <w:basedOn w:val="Standardstycketeckensnitt"/>
    <w:link w:val="Sidhuvud"/>
    <w:uiPriority w:val="99"/>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iPriority w:val="99"/>
    <w:unhideWhenUsed/>
    <w:rsid w:val="004533B6"/>
    <w:rPr>
      <w:color w:val="0563C1"/>
      <w:u w:val="single"/>
    </w:rPr>
  </w:style>
  <w:style w:type="paragraph" w:styleId="Citat">
    <w:name w:val="Quote"/>
    <w:basedOn w:val="Normal"/>
    <w:next w:val="Normal"/>
    <w:link w:val="CitatChar"/>
    <w:uiPriority w:val="29"/>
    <w:qFormat/>
    <w:rsid w:val="00DC25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2569"/>
    <w:rPr>
      <w:i/>
      <w:iCs/>
      <w:color w:val="404040" w:themeColor="text1" w:themeTint="BF"/>
      <w:sz w:val="24"/>
    </w:rPr>
  </w:style>
  <w:style w:type="table" w:styleId="Tabellrutnt">
    <w:name w:val="Table Grid"/>
    <w:basedOn w:val="Normaltabell"/>
    <w:uiPriority w:val="39"/>
    <w:rsid w:val="00883C72"/>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83C72"/>
    <w:rPr>
      <w:noProof w:val="0"/>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3838">
      <w:bodyDiv w:val="1"/>
      <w:marLeft w:val="0"/>
      <w:marRight w:val="0"/>
      <w:marTop w:val="0"/>
      <w:marBottom w:val="0"/>
      <w:divBdr>
        <w:top w:val="none" w:sz="0" w:space="0" w:color="auto"/>
        <w:left w:val="none" w:sz="0" w:space="0" w:color="auto"/>
        <w:bottom w:val="none" w:sz="0" w:space="0" w:color="auto"/>
        <w:right w:val="none" w:sz="0" w:space="0" w:color="auto"/>
      </w:divBdr>
    </w:div>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26130578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63302111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79450003">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186863263">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25029698">
      <w:bodyDiv w:val="1"/>
      <w:marLeft w:val="0"/>
      <w:marRight w:val="0"/>
      <w:marTop w:val="0"/>
      <w:marBottom w:val="0"/>
      <w:divBdr>
        <w:top w:val="none" w:sz="0" w:space="0" w:color="auto"/>
        <w:left w:val="none" w:sz="0" w:space="0" w:color="auto"/>
        <w:bottom w:val="none" w:sz="0" w:space="0" w:color="auto"/>
        <w:right w:val="none" w:sz="0" w:space="0" w:color="auto"/>
      </w:divBdr>
    </w:div>
    <w:div w:id="1459758679">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497459156">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6275">
      <w:bodyDiv w:val="1"/>
      <w:marLeft w:val="0"/>
      <w:marRight w:val="0"/>
      <w:marTop w:val="0"/>
      <w:marBottom w:val="0"/>
      <w:divBdr>
        <w:top w:val="none" w:sz="0" w:space="0" w:color="auto"/>
        <w:left w:val="none" w:sz="0" w:space="0" w:color="auto"/>
        <w:bottom w:val="none" w:sz="0" w:space="0" w:color="auto"/>
        <w:right w:val="none" w:sz="0" w:space="0" w:color="auto"/>
      </w:divBdr>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793867050">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 w:id="214029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7F2B9-1070-4748-A8D0-AE5A1FB7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1028</Words>
  <Characters>6194</Characters>
  <Application>Microsoft Office Word</Application>
  <DocSecurity>0</DocSecurity>
  <Lines>1032</Lines>
  <Paragraphs>277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3</cp:revision>
  <cp:lastPrinted>2023-05-30T07:27:00Z</cp:lastPrinted>
  <dcterms:created xsi:type="dcterms:W3CDTF">2023-06-02T09:16:00Z</dcterms:created>
  <dcterms:modified xsi:type="dcterms:W3CDTF">2023-06-02T09:18:00Z</dcterms:modified>
</cp:coreProperties>
</file>