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5FF0EE08E654E28A469B24EF6C5111C"/>
        </w:placeholder>
        <w:text/>
      </w:sdtPr>
      <w:sdtEndPr/>
      <w:sdtContent>
        <w:p w:rsidRPr="009B062B" w:rsidR="00AF30DD" w:rsidP="00AC241F" w:rsidRDefault="00AF30DD" w14:paraId="686BF3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ff2156-83b9-49b9-be50-961a62f1e47a"/>
        <w:id w:val="-1376392770"/>
        <w:lock w:val="sdtLocked"/>
      </w:sdtPr>
      <w:sdtEndPr/>
      <w:sdtContent>
        <w:p w:rsidR="003071EB" w:rsidRDefault="00FA2B3F" w14:paraId="1614B5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gårdsförsäljning av alkoholhaltiga drycker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506CC226E54DEE915D48346CB80DFD"/>
        </w:placeholder>
        <w:text/>
      </w:sdtPr>
      <w:sdtEndPr/>
      <w:sdtContent>
        <w:p w:rsidRPr="009B062B" w:rsidR="006D79C9" w:rsidP="00333E95" w:rsidRDefault="006D79C9" w14:paraId="764A95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5B24" w:rsidP="00D92F1A" w:rsidRDefault="00A840F1" w14:paraId="497935C0" w14:textId="4FFE3D9D">
      <w:pPr>
        <w:pStyle w:val="Normalutanindragellerluft"/>
      </w:pPr>
      <w:r>
        <w:t>Besöksnäringen är en starkt växande näring och i Sörmland, precis som i stora delar av landet i övrigt, är det landsbygdens besöksmål som lockar allt fler turister och skapar allt fler jobb. I det regionala utvecklingsarbetet finns en tydlig strategi för att ytterligare utveckla länet som besöksmål och redan syns goda resultat av satsningar som exempel</w:t>
      </w:r>
      <w:r w:rsidR="00D92F1A">
        <w:softHyphen/>
      </w:r>
      <w:r>
        <w:t xml:space="preserve">vis ”Stolt </w:t>
      </w:r>
      <w:r w:rsidR="00FA2B3F">
        <w:t>m</w:t>
      </w:r>
      <w:r>
        <w:t>at i Sörmland” och olika kluster för försäljning av närodla</w:t>
      </w:r>
      <w:r w:rsidR="00FA2B3F">
        <w:t>de</w:t>
      </w:r>
      <w:r>
        <w:t xml:space="preserve"> livsmedel.</w:t>
      </w:r>
    </w:p>
    <w:p w:rsidR="00BE5B24" w:rsidP="00D92F1A" w:rsidRDefault="00A840F1" w14:paraId="7757EFE9" w14:textId="65E11ECA">
      <w:r>
        <w:t xml:space="preserve">Samtidigt hålls den </w:t>
      </w:r>
      <w:proofErr w:type="spellStart"/>
      <w:r>
        <w:t>entreprenöriella</w:t>
      </w:r>
      <w:proofErr w:type="spellEnd"/>
      <w:r>
        <w:t xml:space="preserve"> kraften tillbaka av begränsande förbud som inte bara hämmar svensk företagsamhet, utan även svensk konkurrens- och attraktionskraft som turistmål. Förbudet mot gårdsförsäljning av alkoholhaltiga drycker hör dåtidens moralism och förbudsiver till och bör strykas till förmån för ett förhållningssätt till före</w:t>
      </w:r>
      <w:r w:rsidR="00D92F1A">
        <w:softHyphen/>
      </w:r>
      <w:r>
        <w:t>tagande som andas frihet, framtidstro och utvecklingsvilja. Det är dags att stärka lands</w:t>
      </w:r>
      <w:r w:rsidR="00D92F1A">
        <w:softHyphen/>
      </w:r>
      <w:r>
        <w:t>bygdens affärsmöjligheter och människors valfrihet.</w:t>
      </w:r>
    </w:p>
    <w:p w:rsidR="00BE5B24" w:rsidP="00D92F1A" w:rsidRDefault="00A840F1" w14:paraId="6DB42094" w14:textId="77777777">
      <w:r>
        <w:t>Allt fler mikrobryggerier, musterier, vinodlingar och destillerier etableras i Sverige. Det är en utveckling som bör tas tillvara, eftersom den bidrar till en levande landsbygd med såväl fler arbetstillfällen som en stärkt besöksnäring.</w:t>
      </w:r>
    </w:p>
    <w:p w:rsidR="00BB6339" w:rsidP="00D92F1A" w:rsidRDefault="00A840F1" w14:paraId="55FB9151" w14:textId="7764DDA8">
      <w:r>
        <w:t>Dagens alkoholmonopol omöjliggör försäljning av de egna produkterna på gården</w:t>
      </w:r>
      <w:r w:rsidR="00FA2B3F">
        <w:t>,</w:t>
      </w:r>
      <w:r>
        <w:t xml:space="preserve"> vilket skapar ett stort problem för de företag som tillverkar alkoholhaltiga drycker. Detta behöver ändras och de sörmländska och svenska företagarna</w:t>
      </w:r>
      <w:r w:rsidR="00FA2B3F">
        <w:t xml:space="preserve"> behöver</w:t>
      </w:r>
      <w:r>
        <w:t xml:space="preserve"> få samma möjlighet att sälja sina produkter i anslutning till produktionsstället som i övriga EU. Med färre förbud stärks landsbygdens frihet och därmed förmåga. Att tillåta gårds</w:t>
      </w:r>
      <w:r w:rsidR="00D92F1A">
        <w:softHyphen/>
      </w:r>
      <w:r>
        <w:t>försäljning av alkoholhaltiga drycker är därmed ett viktigt steg för att stärka företag</w:t>
      </w:r>
      <w:r w:rsidR="00D92F1A">
        <w:softHyphen/>
      </w:r>
      <w:r>
        <w:t xml:space="preserve">samheten på landsbygden och ta bort onödiga bromsklossar för utveckling utanför storstäderna.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4CD8151D7648E6951BB982F615D9F1"/>
        </w:placeholder>
      </w:sdtPr>
      <w:sdtEndPr>
        <w:rPr>
          <w:i w:val="0"/>
          <w:noProof w:val="0"/>
        </w:rPr>
      </w:sdtEndPr>
      <w:sdtContent>
        <w:p w:rsidR="00AC241F" w:rsidP="00AC241F" w:rsidRDefault="00AC241F" w14:paraId="020032CE" w14:textId="77777777"/>
        <w:p w:rsidRPr="008E0FE2" w:rsidR="004801AC" w:rsidP="00AC241F" w:rsidRDefault="00551374" w14:paraId="148721A9" w14:textId="75F185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71EB" w14:paraId="50F4C624" w14:textId="77777777">
        <w:trPr>
          <w:cantSplit/>
        </w:trPr>
        <w:tc>
          <w:tcPr>
            <w:tcW w:w="50" w:type="pct"/>
            <w:vAlign w:val="bottom"/>
          </w:tcPr>
          <w:p w:rsidR="003071EB" w:rsidRDefault="00FA2B3F" w14:paraId="3C6C48C3" w14:textId="77777777">
            <w:pPr>
              <w:pStyle w:val="Underskrifter"/>
            </w:pPr>
            <w:r>
              <w:t>Anna af Sillén (M)</w:t>
            </w:r>
          </w:p>
        </w:tc>
        <w:tc>
          <w:tcPr>
            <w:tcW w:w="50" w:type="pct"/>
            <w:vAlign w:val="bottom"/>
          </w:tcPr>
          <w:p w:rsidR="003071EB" w:rsidRDefault="00FA2B3F" w14:paraId="213031D7" w14:textId="77777777">
            <w:pPr>
              <w:pStyle w:val="Underskrifter"/>
            </w:pPr>
            <w:r>
              <w:t>Ann-Sofie Lifvenhage (M)</w:t>
            </w:r>
          </w:p>
        </w:tc>
      </w:tr>
    </w:tbl>
    <w:p w:rsidR="00E910AC" w:rsidRDefault="00E910AC" w14:paraId="2E8B00AA" w14:textId="77777777"/>
    <w:sectPr w:rsidR="00E910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505F" w14:textId="77777777" w:rsidR="00080525" w:rsidRDefault="00080525" w:rsidP="000C1CAD">
      <w:pPr>
        <w:spacing w:line="240" w:lineRule="auto"/>
      </w:pPr>
      <w:r>
        <w:separator/>
      </w:r>
    </w:p>
  </w:endnote>
  <w:endnote w:type="continuationSeparator" w:id="0">
    <w:p w14:paraId="50779DDD" w14:textId="77777777" w:rsidR="00080525" w:rsidRDefault="000805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EA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3E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E467" w14:textId="3FD29043" w:rsidR="00262EA3" w:rsidRPr="00AC241F" w:rsidRDefault="00262EA3" w:rsidP="00AC24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4330" w14:textId="77777777" w:rsidR="00080525" w:rsidRDefault="00080525" w:rsidP="000C1CAD">
      <w:pPr>
        <w:spacing w:line="240" w:lineRule="auto"/>
      </w:pPr>
      <w:r>
        <w:separator/>
      </w:r>
    </w:p>
  </w:footnote>
  <w:footnote w:type="continuationSeparator" w:id="0">
    <w:p w14:paraId="467902FE" w14:textId="77777777" w:rsidR="00080525" w:rsidRDefault="000805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26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CA9570" wp14:editId="59D3BA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98D4F" w14:textId="46892E3E" w:rsidR="00262EA3" w:rsidRDefault="005513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46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F1BBD">
                                <w:t>1221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CA95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298D4F" w14:textId="46892E3E" w:rsidR="00262EA3" w:rsidRDefault="005513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46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F1BBD">
                          <w:t>1221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4BEF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7F07" w14:textId="77777777" w:rsidR="00262EA3" w:rsidRDefault="00262EA3" w:rsidP="008563AC">
    <w:pPr>
      <w:jc w:val="right"/>
    </w:pPr>
  </w:p>
  <w:p w14:paraId="3C6134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6D81" w14:textId="77777777" w:rsidR="00262EA3" w:rsidRDefault="005513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ADB2FA" wp14:editId="64B7ED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53CA8E" w14:textId="33C1CF22" w:rsidR="00262EA3" w:rsidRDefault="005513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24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46E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1BBD">
          <w:t>1221</w:t>
        </w:r>
      </w:sdtContent>
    </w:sdt>
  </w:p>
  <w:p w14:paraId="788E6826" w14:textId="77777777" w:rsidR="00262EA3" w:rsidRPr="008227B3" w:rsidRDefault="005513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3E6D59" w14:textId="3AFC8474" w:rsidR="00262EA3" w:rsidRPr="008227B3" w:rsidRDefault="005513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241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241F">
          <w:t>:771</w:t>
        </w:r>
      </w:sdtContent>
    </w:sdt>
  </w:p>
  <w:p w14:paraId="17F5A668" w14:textId="64CB4A02" w:rsidR="00262EA3" w:rsidRDefault="005513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241F">
          <w:t>av Anna af Sillén och Ann-Sofie Lifvenhage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FDAAAA" w14:textId="583E6624" w:rsidR="00262EA3" w:rsidRDefault="00A840F1" w:rsidP="00283E0F">
        <w:pPr>
          <w:pStyle w:val="FSHRub2"/>
        </w:pPr>
        <w:r>
          <w:t>Tillåtande av gårdsförsäljning av alkohol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890F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805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A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525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A7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1EB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374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6E2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A5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0F1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41F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B24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EE1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633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11F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BBD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D11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2F1A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5BB4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B57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0AC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A11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B3F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357551"/>
  <w15:chartTrackingRefBased/>
  <w15:docId w15:val="{60FE0BAA-424B-4A26-9D36-77B52767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FF0EE08E654E28A469B24EF6C51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4CAF3-AB35-4235-B787-8D4559EBDCF8}"/>
      </w:docPartPr>
      <w:docPartBody>
        <w:p w:rsidR="00493737" w:rsidRDefault="00493737">
          <w:pPr>
            <w:pStyle w:val="35FF0EE08E654E28A469B24EF6C511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506CC226E54DEE915D48346CB80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F65B1-21B9-45DB-B320-2E60AEEECF48}"/>
      </w:docPartPr>
      <w:docPartBody>
        <w:p w:rsidR="00493737" w:rsidRDefault="00493737">
          <w:pPr>
            <w:pStyle w:val="6E506CC226E54DEE915D48346CB80D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CD8151D7648E6951BB982F615D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AF125-DF78-4738-979F-0A81A7ED214C}"/>
      </w:docPartPr>
      <w:docPartBody>
        <w:p w:rsidR="00995B9E" w:rsidRDefault="00995B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37"/>
    <w:rsid w:val="00493737"/>
    <w:rsid w:val="0099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FF0EE08E654E28A469B24EF6C5111C">
    <w:name w:val="35FF0EE08E654E28A469B24EF6C5111C"/>
  </w:style>
  <w:style w:type="paragraph" w:customStyle="1" w:styleId="6E506CC226E54DEE915D48346CB80DFD">
    <w:name w:val="6E506CC226E54DEE915D48346CB80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015BD-661A-4790-9264-027AA3FCA24A}"/>
</file>

<file path=customXml/itemProps2.xml><?xml version="1.0" encoding="utf-8"?>
<ds:datastoreItem xmlns:ds="http://schemas.openxmlformats.org/officeDocument/2006/customXml" ds:itemID="{DF21411C-AA4C-46F2-9625-99423BC16963}"/>
</file>

<file path=customXml/itemProps3.xml><?xml version="1.0" encoding="utf-8"?>
<ds:datastoreItem xmlns:ds="http://schemas.openxmlformats.org/officeDocument/2006/customXml" ds:itemID="{ED7BE414-AF20-4B64-A555-A8D7CB2AF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1732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Kalla en spade för en spade och öka transparensen gällande skatter</vt:lpstr>
      <vt:lpstr>
      </vt:lpstr>
    </vt:vector>
  </TitlesOfParts>
  <Company>Sveriges riksdag</Company>
  <LinksUpToDate>false</LinksUpToDate>
  <CharactersWithSpaces>2000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