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40DED" w:rsidP="00495346">
            <w:pPr>
              <w:framePr w:w="5035" w:h="1644" w:wrap="notBeside" w:vAnchor="page" w:hAnchor="page" w:x="6573" w:y="721"/>
              <w:rPr>
                <w:sz w:val="20"/>
              </w:rPr>
            </w:pPr>
            <w:r>
              <w:rPr>
                <w:sz w:val="20"/>
              </w:rPr>
              <w:t>Dnr U2017/</w:t>
            </w:r>
            <w:r w:rsidR="00495346">
              <w:rPr>
                <w:sz w:val="20"/>
              </w:rPr>
              <w:t>02620</w:t>
            </w:r>
            <w:r w:rsidR="0044423F">
              <w:rPr>
                <w:sz w:val="20"/>
              </w:rPr>
              <w:t>/S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40DED" w:rsidP="00C84795">
            <w:pPr>
              <w:pStyle w:val="Avsndare"/>
              <w:framePr w:h="1928" w:wrap="notBeside" w:x="1492" w:y="2263"/>
              <w:rPr>
                <w:b/>
                <w:i w:val="0"/>
                <w:sz w:val="22"/>
              </w:rPr>
            </w:pPr>
            <w:r>
              <w:rPr>
                <w:b/>
                <w:i w:val="0"/>
                <w:sz w:val="22"/>
              </w:rPr>
              <w:t>Utbildningsdepartementet</w:t>
            </w:r>
          </w:p>
        </w:tc>
      </w:tr>
      <w:tr w:rsidR="006E4E11">
        <w:trPr>
          <w:trHeight w:val="284"/>
        </w:trPr>
        <w:tc>
          <w:tcPr>
            <w:tcW w:w="4911" w:type="dxa"/>
          </w:tcPr>
          <w:p w:rsidR="006E4E11" w:rsidRDefault="00640DED" w:rsidP="00C84795">
            <w:pPr>
              <w:pStyle w:val="Avsndare"/>
              <w:framePr w:h="1928" w:wrap="notBeside" w:x="1492" w:y="2263"/>
              <w:rPr>
                <w:bCs/>
                <w:iCs/>
              </w:rPr>
            </w:pPr>
            <w:r>
              <w:rPr>
                <w:bCs/>
                <w:iCs/>
              </w:rPr>
              <w:t>Utbildningsministern</w:t>
            </w:r>
          </w:p>
        </w:tc>
      </w:tr>
      <w:tr w:rsidR="006E4E11">
        <w:trPr>
          <w:trHeight w:val="284"/>
        </w:trPr>
        <w:tc>
          <w:tcPr>
            <w:tcW w:w="4911" w:type="dxa"/>
          </w:tcPr>
          <w:p w:rsidR="006E4E11" w:rsidRDefault="006E4E11" w:rsidP="00C84795">
            <w:pPr>
              <w:pStyle w:val="Avsndare"/>
              <w:framePr w:h="1928" w:wrap="notBeside" w:x="1492" w:y="2263"/>
              <w:rPr>
                <w:bCs/>
                <w:iCs/>
              </w:rPr>
            </w:pPr>
          </w:p>
        </w:tc>
      </w:tr>
      <w:tr w:rsidR="006E4E11">
        <w:trPr>
          <w:trHeight w:val="284"/>
        </w:trPr>
        <w:tc>
          <w:tcPr>
            <w:tcW w:w="4911" w:type="dxa"/>
          </w:tcPr>
          <w:p w:rsidR="006E4E11" w:rsidRDefault="006E4E11" w:rsidP="00C84795">
            <w:pPr>
              <w:pStyle w:val="Avsndare"/>
              <w:framePr w:h="1928" w:wrap="notBeside" w:x="1492" w:y="2263"/>
              <w:rPr>
                <w:bCs/>
                <w:iCs/>
              </w:rPr>
            </w:pPr>
          </w:p>
        </w:tc>
      </w:tr>
      <w:tr w:rsidR="006E4E11">
        <w:trPr>
          <w:trHeight w:val="284"/>
        </w:trPr>
        <w:tc>
          <w:tcPr>
            <w:tcW w:w="4911" w:type="dxa"/>
          </w:tcPr>
          <w:p w:rsidR="006E4E11" w:rsidRDefault="006E4E11" w:rsidP="00C84795">
            <w:pPr>
              <w:pStyle w:val="Avsndare"/>
              <w:framePr w:h="1928" w:wrap="notBeside" w:x="1492" w:y="2263"/>
              <w:rPr>
                <w:bCs/>
                <w:iCs/>
              </w:rPr>
            </w:pPr>
          </w:p>
        </w:tc>
      </w:tr>
      <w:tr w:rsidR="006E4E11">
        <w:trPr>
          <w:trHeight w:val="284"/>
        </w:trPr>
        <w:tc>
          <w:tcPr>
            <w:tcW w:w="4911" w:type="dxa"/>
          </w:tcPr>
          <w:p w:rsidR="006E4E11" w:rsidRDefault="006E4E11" w:rsidP="00C84795">
            <w:pPr>
              <w:pStyle w:val="Avsndare"/>
              <w:framePr w:h="1928" w:wrap="notBeside" w:x="1492" w:y="2263"/>
              <w:rPr>
                <w:bCs/>
                <w:iCs/>
              </w:rPr>
            </w:pPr>
          </w:p>
        </w:tc>
      </w:tr>
      <w:tr w:rsidR="006E4E11">
        <w:trPr>
          <w:trHeight w:val="284"/>
        </w:trPr>
        <w:tc>
          <w:tcPr>
            <w:tcW w:w="4911" w:type="dxa"/>
          </w:tcPr>
          <w:p w:rsidR="006E4E11" w:rsidRDefault="006E4E11" w:rsidP="00C84795">
            <w:pPr>
              <w:pStyle w:val="Avsndare"/>
              <w:framePr w:h="1928" w:wrap="notBeside" w:x="1492" w:y="2263"/>
              <w:rPr>
                <w:bCs/>
                <w:iCs/>
              </w:rPr>
            </w:pPr>
          </w:p>
        </w:tc>
      </w:tr>
      <w:tr w:rsidR="006E4E11">
        <w:trPr>
          <w:trHeight w:val="284"/>
        </w:trPr>
        <w:tc>
          <w:tcPr>
            <w:tcW w:w="4911" w:type="dxa"/>
          </w:tcPr>
          <w:p w:rsidR="006E4E11" w:rsidRDefault="006E4E11" w:rsidP="00C84795">
            <w:pPr>
              <w:pStyle w:val="Avsndare"/>
              <w:framePr w:h="1928" w:wrap="notBeside" w:x="1492" w:y="2263"/>
              <w:rPr>
                <w:bCs/>
                <w:iCs/>
              </w:rPr>
            </w:pPr>
          </w:p>
        </w:tc>
      </w:tr>
      <w:tr w:rsidR="006E4E11">
        <w:trPr>
          <w:trHeight w:val="284"/>
        </w:trPr>
        <w:tc>
          <w:tcPr>
            <w:tcW w:w="4911" w:type="dxa"/>
          </w:tcPr>
          <w:p w:rsidR="006E4E11" w:rsidRDefault="006E4E11" w:rsidP="00C84795">
            <w:pPr>
              <w:pStyle w:val="Avsndare"/>
              <w:framePr w:h="1928" w:wrap="notBeside" w:x="1492" w:y="2263"/>
              <w:rPr>
                <w:bCs/>
                <w:iCs/>
              </w:rPr>
            </w:pPr>
          </w:p>
        </w:tc>
      </w:tr>
    </w:tbl>
    <w:p w:rsidR="006E4E11" w:rsidRDefault="00640DED" w:rsidP="00C84795">
      <w:pPr>
        <w:framePr w:w="4400" w:h="2155" w:wrap="notBeside" w:vAnchor="page" w:hAnchor="page" w:x="6374" w:y="2071"/>
        <w:ind w:left="142"/>
      </w:pPr>
      <w:r>
        <w:t>Till riksdagen</w:t>
      </w:r>
    </w:p>
    <w:p w:rsidR="006E4E11" w:rsidRDefault="00315E22" w:rsidP="00640DED">
      <w:pPr>
        <w:pStyle w:val="RKrubrik"/>
        <w:pBdr>
          <w:bottom w:val="single" w:sz="4" w:space="1" w:color="auto"/>
        </w:pBdr>
        <w:spacing w:before="0" w:after="0"/>
      </w:pPr>
      <w:r>
        <w:t>Svar på fråga 2016/17:1507</w:t>
      </w:r>
      <w:r w:rsidR="00640DED">
        <w:t xml:space="preserve"> av M</w:t>
      </w:r>
      <w:r>
        <w:t>ar</w:t>
      </w:r>
      <w:r w:rsidR="003314AD">
        <w:t>k</w:t>
      </w:r>
      <w:r>
        <w:t xml:space="preserve">us </w:t>
      </w:r>
      <w:proofErr w:type="spellStart"/>
      <w:r>
        <w:t>Wiechel</w:t>
      </w:r>
      <w:proofErr w:type="spellEnd"/>
      <w:r>
        <w:t xml:space="preserve"> </w:t>
      </w:r>
      <w:r w:rsidR="00640DED">
        <w:t>(S</w:t>
      </w:r>
      <w:r>
        <w:t>D</w:t>
      </w:r>
      <w:r w:rsidR="00640DED">
        <w:t xml:space="preserve">) </w:t>
      </w:r>
      <w:r w:rsidR="00CC175B">
        <w:t>Of</w:t>
      </w:r>
      <w:r>
        <w:t>redande av unga kvinnor i skolmiljö</w:t>
      </w:r>
    </w:p>
    <w:p w:rsidR="006E4E11" w:rsidRDefault="006E4E11">
      <w:pPr>
        <w:pStyle w:val="RKnormal"/>
      </w:pPr>
    </w:p>
    <w:p w:rsidR="009858E0" w:rsidRDefault="00315E22">
      <w:pPr>
        <w:pStyle w:val="RKnormal"/>
      </w:pPr>
      <w:r>
        <w:t xml:space="preserve">Markus </w:t>
      </w:r>
      <w:proofErr w:type="spellStart"/>
      <w:r>
        <w:t>Wiechel</w:t>
      </w:r>
      <w:proofErr w:type="spellEnd"/>
      <w:r>
        <w:t xml:space="preserve"> har frågat </w:t>
      </w:r>
      <w:r w:rsidR="0042171E">
        <w:t xml:space="preserve">inrikesminister </w:t>
      </w:r>
      <w:r>
        <w:t xml:space="preserve">Anders </w:t>
      </w:r>
      <w:proofErr w:type="spellStart"/>
      <w:r>
        <w:t>Ygeman</w:t>
      </w:r>
      <w:proofErr w:type="spellEnd"/>
      <w:r>
        <w:t xml:space="preserve"> om det är hans uppfattning att antalet fall av sexuella ofredanden och trakasserier utförda av nyanlända elever har ökat, och vilka åtgärder som statsrådet avser att vidta för att utsatta kvinnor ska kunna vittna och för att få skolan att sätta stopp för det</w:t>
      </w:r>
      <w:r w:rsidR="00396A8D">
        <w:t xml:space="preserve">ta? </w:t>
      </w:r>
      <w:r w:rsidR="0042171E">
        <w:t xml:space="preserve">Arbetet inom regeringen är så fördelat att det är jag som ska svara på frågan. </w:t>
      </w:r>
    </w:p>
    <w:p w:rsidR="00723408" w:rsidRDefault="00723408" w:rsidP="00723408">
      <w:pPr>
        <w:pStyle w:val="RKnormal"/>
      </w:pPr>
    </w:p>
    <w:p w:rsidR="00BC3019" w:rsidRDefault="00723408" w:rsidP="00F7599F">
      <w:pPr>
        <w:pStyle w:val="RKnormal"/>
      </w:pPr>
      <w:r>
        <w:t xml:space="preserve">Sexuella ofredanden är en kriminell handling och ska hanteras och bestraffas i enlighet med 6 kap. </w:t>
      </w:r>
      <w:r w:rsidR="0010699A">
        <w:t>b</w:t>
      </w:r>
      <w:r>
        <w:t>rottsbalken</w:t>
      </w:r>
      <w:bookmarkStart w:id="0" w:name="_GoBack"/>
      <w:bookmarkEnd w:id="0"/>
      <w:r>
        <w:t xml:space="preserve">, oavsett var brottet fysiskt begås. Det är </w:t>
      </w:r>
      <w:r w:rsidR="004D3803">
        <w:t>naturligtvis särskilt allvarligt när den här typen av brott begås i skolan</w:t>
      </w:r>
      <w:r>
        <w:t xml:space="preserve">. </w:t>
      </w:r>
      <w:r w:rsidR="00D36F7B" w:rsidRPr="00F7599F">
        <w:t>När en ung person misstänks för att ha begått ett brott måste polis och åklagare snabbt utreda brottet. Det är av stor vikt att</w:t>
      </w:r>
      <w:r w:rsidR="004D3803">
        <w:t xml:space="preserve"> skolan har rutiner för att anmäla brott som begås i skolan och att de drabbade får den </w:t>
      </w:r>
      <w:r w:rsidR="00D36F7B" w:rsidRPr="00F7599F">
        <w:t>hjälp och</w:t>
      </w:r>
      <w:r w:rsidR="004D3803">
        <w:t xml:space="preserve"> det</w:t>
      </w:r>
      <w:r w:rsidR="00D36F7B" w:rsidRPr="00F7599F">
        <w:t xml:space="preserve"> stöd </w:t>
      </w:r>
      <w:r w:rsidR="004D3803">
        <w:t>de behöver</w:t>
      </w:r>
      <w:r w:rsidR="00D36F7B" w:rsidRPr="00F7599F">
        <w:t>.</w:t>
      </w:r>
    </w:p>
    <w:p w:rsidR="00BC3019" w:rsidRDefault="00BC3019" w:rsidP="00F7599F">
      <w:pPr>
        <w:pStyle w:val="RKnormal"/>
      </w:pPr>
    </w:p>
    <w:p w:rsidR="00D36F7B" w:rsidRDefault="00D40269" w:rsidP="00F7599F">
      <w:pPr>
        <w:pStyle w:val="RKnormal"/>
      </w:pPr>
      <w:r w:rsidRPr="00F7599F">
        <w:t xml:space="preserve">I samband med att Polismyndigheten ombildades till en myndighet togs ett helhetsgrepp om arbetet med brottsoffer och </w:t>
      </w:r>
      <w:proofErr w:type="spellStart"/>
      <w:r w:rsidRPr="00F7599F">
        <w:t>personsäkerhets</w:t>
      </w:r>
      <w:r w:rsidR="003314AD">
        <w:t>-</w:t>
      </w:r>
      <w:r w:rsidRPr="00F7599F">
        <w:t>verksamheten</w:t>
      </w:r>
      <w:proofErr w:type="spellEnd"/>
      <w:r w:rsidRPr="00F7599F">
        <w:t xml:space="preserve">. </w:t>
      </w:r>
      <w:r w:rsidR="00D36F7B" w:rsidRPr="00F7599F">
        <w:t xml:space="preserve">I början av 2017 beslutade Polismyndigheten om ett metodstöd </w:t>
      </w:r>
      <w:r w:rsidR="00F7599F">
        <w:t>som</w:t>
      </w:r>
      <w:r w:rsidR="00D36F7B" w:rsidRPr="00F7599F">
        <w:t xml:space="preserve"> vänder sig till alla inom Polismyndigheten som arbetar med frågor som rör brottsoffer och personsäkerhet</w:t>
      </w:r>
      <w:r w:rsidR="00F7599F">
        <w:t>.</w:t>
      </w:r>
    </w:p>
    <w:p w:rsidR="00F7599F" w:rsidRPr="00F7599F" w:rsidRDefault="00F7599F" w:rsidP="00F7599F">
      <w:pPr>
        <w:pStyle w:val="RKnormal"/>
      </w:pPr>
    </w:p>
    <w:p w:rsidR="00361196" w:rsidRDefault="00361196" w:rsidP="00361196">
      <w:r>
        <w:t xml:space="preserve">Brottsofferperspektivet är en viktig aspekt i Åklagarmyndighetens tillsyns- och metodutvecklingsarbete. Inom ramen för myndighetens arbete med jämställdhetsintegrering har ett samarbete med Nationellt centrum för kvinnofrid inletts som syftar till att stötta kvinnor i rättsprocessen och därigenom få fler att anmäla </w:t>
      </w:r>
      <w:r w:rsidR="00D209CC">
        <w:t>brott</w:t>
      </w:r>
      <w:r>
        <w:t>.</w:t>
      </w:r>
    </w:p>
    <w:p w:rsidR="00723408" w:rsidRDefault="00723408" w:rsidP="00723408">
      <w:pPr>
        <w:pStyle w:val="RKnormal"/>
        <w:textAlignment w:val="auto"/>
      </w:pPr>
    </w:p>
    <w:p w:rsidR="00077A14" w:rsidRDefault="00077A14" w:rsidP="00723408">
      <w:pPr>
        <w:pStyle w:val="RKnormal"/>
        <w:textAlignment w:val="auto"/>
      </w:pPr>
      <w:r>
        <w:t xml:space="preserve">När det gäller utveckling av antalet fall av sexuella ofredanden så kan jag konstatera att </w:t>
      </w:r>
      <w:r w:rsidR="009F1BD0">
        <w:t>den senaste nationella trygghetsundersökningen från Brottsförebyggande rådet (</w:t>
      </w:r>
      <w:r>
        <w:t>B</w:t>
      </w:r>
      <w:r w:rsidR="009F1BD0">
        <w:t xml:space="preserve">rå) visar en ökning </w:t>
      </w:r>
      <w:r w:rsidR="00082FC3">
        <w:t xml:space="preserve">av </w:t>
      </w:r>
      <w:r w:rsidR="00FA13AE">
        <w:t xml:space="preserve">sexualbrott </w:t>
      </w:r>
      <w:r w:rsidR="009F1BD0">
        <w:t xml:space="preserve">under de senaste </w:t>
      </w:r>
      <w:r w:rsidR="00FA13AE">
        <w:t>åren</w:t>
      </w:r>
      <w:r w:rsidR="000E4FB0">
        <w:t xml:space="preserve"> (rapport </w:t>
      </w:r>
      <w:r w:rsidR="000E4FB0" w:rsidRPr="000E4FB0">
        <w:t>2017:1</w:t>
      </w:r>
      <w:r w:rsidR="000E4FB0">
        <w:t>)</w:t>
      </w:r>
      <w:r w:rsidR="009F1BD0">
        <w:t>.</w:t>
      </w:r>
      <w:r w:rsidR="00B076D4">
        <w:t xml:space="preserve"> </w:t>
      </w:r>
      <w:r w:rsidR="003314AD">
        <w:t>Av</w:t>
      </w:r>
      <w:r w:rsidR="00B076D4">
        <w:t xml:space="preserve"> </w:t>
      </w:r>
      <w:proofErr w:type="spellStart"/>
      <w:r w:rsidR="00B076D4">
        <w:t>Brå:s</w:t>
      </w:r>
      <w:proofErr w:type="spellEnd"/>
      <w:r w:rsidR="00B076D4">
        <w:t xml:space="preserve"> </w:t>
      </w:r>
      <w:r w:rsidR="000E4FB0">
        <w:t>s</w:t>
      </w:r>
      <w:r w:rsidR="00B076D4">
        <w:t>kolundersökning</w:t>
      </w:r>
      <w:r w:rsidR="000E4FB0" w:rsidRPr="000E4FB0">
        <w:t xml:space="preserve"> om brott 2015</w:t>
      </w:r>
      <w:r w:rsidR="000E4FB0">
        <w:t xml:space="preserve"> (rapport 2016:21) framgår att 14,2 procen</w:t>
      </w:r>
      <w:r w:rsidR="00B076D4">
        <w:t xml:space="preserve">t av de tillfrågade eleverna i åk 9 hade utsatts för sexuellt ofredande i skolan, hemmet eller på annan </w:t>
      </w:r>
      <w:r w:rsidR="00B076D4">
        <w:lastRenderedPageBreak/>
        <w:t>plat</w:t>
      </w:r>
      <w:r w:rsidR="00723408">
        <w:t>s</w:t>
      </w:r>
      <w:r w:rsidR="00B076D4">
        <w:t>.</w:t>
      </w:r>
      <w:r w:rsidR="00723408">
        <w:t xml:space="preserve"> </w:t>
      </w:r>
      <w:r w:rsidR="00F7599F">
        <w:t xml:space="preserve">Det finns inga uppgifter av sådan karaktär att det går att dra några slutsatser om gärningspersonernas härkomst. </w:t>
      </w:r>
    </w:p>
    <w:p w:rsidR="00077A14" w:rsidRDefault="00077A14" w:rsidP="00396A8D">
      <w:pPr>
        <w:pStyle w:val="RKnormal"/>
        <w:textAlignment w:val="auto"/>
      </w:pPr>
    </w:p>
    <w:p w:rsidR="00077A14" w:rsidRDefault="008B5DFD" w:rsidP="00396A8D">
      <w:pPr>
        <w:pStyle w:val="RKnormal"/>
        <w:textAlignment w:val="auto"/>
      </w:pPr>
      <w:r>
        <w:t xml:space="preserve">Sexuella ofredanden och trakasserier måste bekämpas med samhällets fulla kraft. </w:t>
      </w:r>
      <w:r w:rsidR="00F7599F">
        <w:t xml:space="preserve">Utöver </w:t>
      </w:r>
      <w:r w:rsidR="00602F8B">
        <w:t>åtgärder för att identifiera, gripa och bestraffa förövare</w:t>
      </w:r>
      <w:r w:rsidR="00F7599F">
        <w:t xml:space="preserve"> är det angeläget med</w:t>
      </w:r>
      <w:r w:rsidR="00602F8B">
        <w:t xml:space="preserve"> </w:t>
      </w:r>
      <w:r>
        <w:t>förebyggande åtgärder</w:t>
      </w:r>
      <w:r w:rsidR="00602F8B">
        <w:t xml:space="preserve"> och</w:t>
      </w:r>
      <w:r w:rsidR="006401EF">
        <w:t xml:space="preserve"> aktivt motarbetande av </w:t>
      </w:r>
      <w:r w:rsidR="006401EF" w:rsidRPr="006401EF">
        <w:t>attityder och beteenden som normaliserar olika former av sexuella ofredanden och övergrepp</w:t>
      </w:r>
      <w:r w:rsidR="00602F8B">
        <w:t>.</w:t>
      </w:r>
    </w:p>
    <w:p w:rsidR="005B217F" w:rsidRDefault="005B217F" w:rsidP="00396A8D">
      <w:pPr>
        <w:pStyle w:val="RKnormal"/>
        <w:textAlignment w:val="auto"/>
      </w:pPr>
    </w:p>
    <w:p w:rsidR="00A866DF" w:rsidRPr="00A866DF" w:rsidRDefault="006E2687" w:rsidP="00A866DF">
      <w:pPr>
        <w:spacing w:line="240" w:lineRule="atLeast"/>
      </w:pPr>
      <w:r>
        <w:t>Diskriminerings</w:t>
      </w:r>
      <w:r>
        <w:softHyphen/>
        <w:t>ombudsmannen utövar tillsyn i skolan utifrån diskr</w:t>
      </w:r>
      <w:r w:rsidR="0020008A">
        <w:softHyphen/>
      </w:r>
      <w:r>
        <w:t>i</w:t>
      </w:r>
      <w:r w:rsidR="0020008A">
        <w:softHyphen/>
      </w:r>
      <w:r>
        <w:t>mineringslagen och utreder anmälningar om sexuella trakasserier.</w:t>
      </w:r>
      <w:r w:rsidR="00A866DF">
        <w:t xml:space="preserve"> </w:t>
      </w:r>
      <w:r w:rsidR="00BE51E3">
        <w:t xml:space="preserve">Skolinspektionen utövar tillsyn över att bestämmelserna om kränkande behandling och trygghet och </w:t>
      </w:r>
      <w:proofErr w:type="spellStart"/>
      <w:r w:rsidR="00BE51E3">
        <w:t>studiero</w:t>
      </w:r>
      <w:proofErr w:type="spellEnd"/>
      <w:r w:rsidR="00BE51E3">
        <w:t xml:space="preserve"> i skollagen </w:t>
      </w:r>
      <w:proofErr w:type="gramStart"/>
      <w:r w:rsidR="00BE51E3">
        <w:t>efterlevs</w:t>
      </w:r>
      <w:proofErr w:type="gramEnd"/>
      <w:r w:rsidR="00BE51E3">
        <w:t xml:space="preserve"> i skolorna. </w:t>
      </w:r>
      <w:r w:rsidR="00A866DF" w:rsidRPr="00A866DF">
        <w:t xml:space="preserve">I Betänkandet Bättre skydd mot diskriminering (SOU 2016:87) </w:t>
      </w:r>
      <w:r w:rsidR="00A866DF">
        <w:t xml:space="preserve">föreslås att </w:t>
      </w:r>
      <w:r w:rsidR="00A866DF" w:rsidRPr="00A866DF">
        <w:t xml:space="preserve">tillsynsansvaret för arbetet med åtgärder mot diskriminering i </w:t>
      </w:r>
      <w:proofErr w:type="spellStart"/>
      <w:r w:rsidR="00A866DF" w:rsidRPr="00A866DF">
        <w:t>skol</w:t>
      </w:r>
      <w:r w:rsidR="00D22537">
        <w:softHyphen/>
      </w:r>
      <w:r w:rsidR="00A866DF" w:rsidRPr="00A866DF">
        <w:t>lags</w:t>
      </w:r>
      <w:r w:rsidR="00A866DF">
        <w:softHyphen/>
        <w:t>reglerad</w:t>
      </w:r>
      <w:proofErr w:type="spellEnd"/>
      <w:r w:rsidR="00A866DF">
        <w:t xml:space="preserve"> verksamhet ska övergå till </w:t>
      </w:r>
      <w:r w:rsidR="00A866DF" w:rsidRPr="00A866DF">
        <w:t xml:space="preserve">Skolinspektionen. Betänkandet </w:t>
      </w:r>
      <w:r w:rsidR="00F1473A">
        <w:t>har skickats ut på remiss och</w:t>
      </w:r>
      <w:r w:rsidR="00A866DF" w:rsidRPr="00A866DF">
        <w:t xml:space="preserve"> kommer därefter att beredas vidare inom Regeringenskansliet</w:t>
      </w:r>
      <w:r w:rsidR="00F1473A">
        <w:t>.</w:t>
      </w:r>
    </w:p>
    <w:p w:rsidR="00A866DF" w:rsidRDefault="00A866DF" w:rsidP="00E55851">
      <w:pPr>
        <w:pStyle w:val="RKnormal"/>
        <w:textAlignment w:val="auto"/>
      </w:pPr>
    </w:p>
    <w:p w:rsidR="006401EF" w:rsidRDefault="006E2687" w:rsidP="00E55851">
      <w:pPr>
        <w:pStyle w:val="RKnormal"/>
        <w:textAlignment w:val="auto"/>
      </w:pPr>
      <w:r>
        <w:t>Regeringen gav i juli 2015 Statens skolverk i uppdrag att ta fram och genomföra nationella skolutvecklingsprogram som bl.a. innefatta</w:t>
      </w:r>
      <w:r w:rsidR="006401EF">
        <w:t>r</w:t>
      </w:r>
      <w:r>
        <w:t xml:space="preserve"> kompetens</w:t>
      </w:r>
      <w:r>
        <w:softHyphen/>
        <w:t xml:space="preserve">utvecklings- och stödinsatser för att utveckla arbetet med skolans värdegrund, t.ex. avseende trygghet, </w:t>
      </w:r>
      <w:proofErr w:type="spellStart"/>
      <w:r>
        <w:t>studiero</w:t>
      </w:r>
      <w:proofErr w:type="spellEnd"/>
      <w:r>
        <w:t>,</w:t>
      </w:r>
      <w:r w:rsidR="004476AF" w:rsidRPr="004476AF">
        <w:t xml:space="preserve"> </w:t>
      </w:r>
      <w:r w:rsidR="004476AF">
        <w:t>jämställdhet och normkritik</w:t>
      </w:r>
      <w:r w:rsidR="004476AF">
        <w:t>,</w:t>
      </w:r>
      <w:r>
        <w:t xml:space="preserve"> arbetet mot disk</w:t>
      </w:r>
      <w:r w:rsidR="00D22537">
        <w:softHyphen/>
      </w:r>
      <w:r>
        <w:t>riminering och kränkande behandling.</w:t>
      </w:r>
      <w:r w:rsidR="00BE51E3">
        <w:t xml:space="preserve"> </w:t>
      </w:r>
    </w:p>
    <w:p w:rsidR="00513445" w:rsidRPr="00513445" w:rsidRDefault="006401EF" w:rsidP="00513445">
      <w:r w:rsidRPr="00647EE6">
        <w:t xml:space="preserve">Regeringen har </w:t>
      </w:r>
      <w:r>
        <w:t xml:space="preserve">vidare </w:t>
      </w:r>
      <w:r w:rsidRPr="00647EE6">
        <w:t>beslutat om en nationell strategi för att förebygga och bekämpa mäns våld mot kvinnor. Strategin löper över 10 år och började gälla 1 januari 2017.</w:t>
      </w:r>
      <w:r>
        <w:t xml:space="preserve"> </w:t>
      </w:r>
      <w:r w:rsidR="00513445">
        <w:t xml:space="preserve">Strategins politiska målsättningar är </w:t>
      </w:r>
      <w:r w:rsidR="00513445" w:rsidRPr="00513445">
        <w:t>ett ut</w:t>
      </w:r>
      <w:r w:rsidR="00513445">
        <w:softHyphen/>
      </w:r>
      <w:r w:rsidR="00513445" w:rsidRPr="00513445">
        <w:t>ökat och verkningsfullt f</w:t>
      </w:r>
      <w:r w:rsidR="00513445">
        <w:t xml:space="preserve">örebyggande arbete mot våld, </w:t>
      </w:r>
      <w:r w:rsidR="00513445" w:rsidRPr="00513445">
        <w:t>förbättrad upp</w:t>
      </w:r>
      <w:r w:rsidR="00513445">
        <w:softHyphen/>
      </w:r>
      <w:r w:rsidR="00513445" w:rsidRPr="00513445">
        <w:t>täckt av våld och starkare skydd och stöd för vå</w:t>
      </w:r>
      <w:r w:rsidR="00513445">
        <w:t xml:space="preserve">ldsutsatta kvinnor och barn, en </w:t>
      </w:r>
      <w:r w:rsidR="00513445" w:rsidRPr="00513445">
        <w:t>effek</w:t>
      </w:r>
      <w:r w:rsidR="00513445">
        <w:t xml:space="preserve">tivare brottsbekämpning samt </w:t>
      </w:r>
      <w:r w:rsidR="00513445" w:rsidRPr="00513445">
        <w:t xml:space="preserve">förbättrad kunskap och metodutveckling. </w:t>
      </w:r>
    </w:p>
    <w:p w:rsidR="006401EF" w:rsidRDefault="006401EF" w:rsidP="006E2687">
      <w:pPr>
        <w:pStyle w:val="Liststycke"/>
      </w:pPr>
    </w:p>
    <w:p w:rsidR="00A72B24" w:rsidRDefault="000A14F0" w:rsidP="00A72B24">
      <w:pPr>
        <w:pStyle w:val="RKnormal"/>
      </w:pPr>
      <w:r>
        <w:t>Som</w:t>
      </w:r>
      <w:r w:rsidR="00E55851">
        <w:t xml:space="preserve"> framgår har r</w:t>
      </w:r>
      <w:r w:rsidR="00A72B24">
        <w:t xml:space="preserve">egeringen </w:t>
      </w:r>
      <w:r w:rsidR="00A72B24" w:rsidRPr="00B92CC9">
        <w:t xml:space="preserve">vidtagit en rad åtgärder </w:t>
      </w:r>
      <w:r w:rsidR="00A72B24">
        <w:t xml:space="preserve">för att förebygga och hantera </w:t>
      </w:r>
      <w:r w:rsidR="006227F9">
        <w:t>sexuella trakasserier och ofredande</w:t>
      </w:r>
      <w:r w:rsidR="00A72B24">
        <w:t xml:space="preserve"> i skolan</w:t>
      </w:r>
      <w:r w:rsidR="00E55851">
        <w:t>. V</w:t>
      </w:r>
      <w:r w:rsidR="007E5652">
        <w:t>årt arbete</w:t>
      </w:r>
      <w:r w:rsidR="00A744E4">
        <w:t xml:space="preserve"> med denna viktiga </w:t>
      </w:r>
      <w:r w:rsidR="007E5652">
        <w:t>fråga</w:t>
      </w:r>
      <w:r w:rsidR="006227F9">
        <w:t xml:space="preserve"> fortsätter</w:t>
      </w:r>
      <w:r w:rsidR="007E5652">
        <w:t>.</w:t>
      </w:r>
    </w:p>
    <w:p w:rsidR="009858E0" w:rsidRDefault="009858E0" w:rsidP="009858E0">
      <w:pPr>
        <w:pStyle w:val="RKnormal"/>
      </w:pPr>
    </w:p>
    <w:p w:rsidR="00640DED" w:rsidRDefault="00513445">
      <w:pPr>
        <w:pStyle w:val="RKnormal"/>
      </w:pPr>
      <w:r>
        <w:t>Stockholm den 14</w:t>
      </w:r>
      <w:r w:rsidR="00315E22">
        <w:t xml:space="preserve"> juni</w:t>
      </w:r>
      <w:r w:rsidR="00640DED">
        <w:t xml:space="preserve"> 2017</w:t>
      </w:r>
    </w:p>
    <w:p w:rsidR="00E97E3E" w:rsidRDefault="00E97E3E">
      <w:pPr>
        <w:pStyle w:val="RKnormal"/>
      </w:pPr>
    </w:p>
    <w:p w:rsidR="00640DED" w:rsidRDefault="00640DED">
      <w:pPr>
        <w:pStyle w:val="RKnormal"/>
      </w:pPr>
      <w:r>
        <w:t>Gustav Fridolin</w:t>
      </w:r>
    </w:p>
    <w:sectPr w:rsidR="00640DE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AC4" w:rsidRDefault="00393AC4">
      <w:r>
        <w:separator/>
      </w:r>
    </w:p>
  </w:endnote>
  <w:endnote w:type="continuationSeparator" w:id="0">
    <w:p w:rsidR="00393AC4" w:rsidRDefault="0039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AC4" w:rsidRDefault="00393AC4">
      <w:r>
        <w:separator/>
      </w:r>
    </w:p>
  </w:footnote>
  <w:footnote w:type="continuationSeparator" w:id="0">
    <w:p w:rsidR="00393AC4" w:rsidRDefault="00393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70A4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06A7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DED" w:rsidRDefault="00A63F39">
    <w:pPr>
      <w:framePr w:w="2948" w:h="1321" w:hRule="exact" w:wrap="notBeside" w:vAnchor="page" w:hAnchor="page" w:x="1362" w:y="653"/>
    </w:pPr>
    <w:r>
      <w:rPr>
        <w:noProof/>
        <w:lang w:eastAsia="sv-SE"/>
      </w:rPr>
      <w:drawing>
        <wp:inline distT="0" distB="0" distL="0" distR="0" wp14:anchorId="38E207D5" wp14:editId="38E207D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210E3"/>
    <w:multiLevelType w:val="hybridMultilevel"/>
    <w:tmpl w:val="B3DCAB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4A5D096E"/>
    <w:multiLevelType w:val="hybridMultilevel"/>
    <w:tmpl w:val="C4A8171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ED"/>
    <w:rsid w:val="00077A14"/>
    <w:rsid w:val="00082FC3"/>
    <w:rsid w:val="000A14F0"/>
    <w:rsid w:val="000E4FB0"/>
    <w:rsid w:val="000F6868"/>
    <w:rsid w:val="001023B6"/>
    <w:rsid w:val="0010699A"/>
    <w:rsid w:val="001105E1"/>
    <w:rsid w:val="00150384"/>
    <w:rsid w:val="00160901"/>
    <w:rsid w:val="001805B7"/>
    <w:rsid w:val="001945AB"/>
    <w:rsid w:val="001A113F"/>
    <w:rsid w:val="0020008A"/>
    <w:rsid w:val="002054A3"/>
    <w:rsid w:val="0023100D"/>
    <w:rsid w:val="002525B6"/>
    <w:rsid w:val="00293B3F"/>
    <w:rsid w:val="002A33AF"/>
    <w:rsid w:val="002D42CB"/>
    <w:rsid w:val="00315E22"/>
    <w:rsid w:val="00326531"/>
    <w:rsid w:val="003314AD"/>
    <w:rsid w:val="00340CF5"/>
    <w:rsid w:val="00361196"/>
    <w:rsid w:val="00367B1C"/>
    <w:rsid w:val="00393AC4"/>
    <w:rsid w:val="00396A8D"/>
    <w:rsid w:val="00401B3E"/>
    <w:rsid w:val="0042171E"/>
    <w:rsid w:val="0044423F"/>
    <w:rsid w:val="004476AF"/>
    <w:rsid w:val="00447B62"/>
    <w:rsid w:val="00470A4D"/>
    <w:rsid w:val="004734AF"/>
    <w:rsid w:val="00480232"/>
    <w:rsid w:val="00495346"/>
    <w:rsid w:val="004A328D"/>
    <w:rsid w:val="004D3803"/>
    <w:rsid w:val="00513445"/>
    <w:rsid w:val="0057225A"/>
    <w:rsid w:val="0058762B"/>
    <w:rsid w:val="005B217F"/>
    <w:rsid w:val="005C4957"/>
    <w:rsid w:val="00602F8B"/>
    <w:rsid w:val="0060453C"/>
    <w:rsid w:val="006227F9"/>
    <w:rsid w:val="00627C33"/>
    <w:rsid w:val="006401EF"/>
    <w:rsid w:val="00640DED"/>
    <w:rsid w:val="006432CA"/>
    <w:rsid w:val="00647EE6"/>
    <w:rsid w:val="00647F58"/>
    <w:rsid w:val="0067260B"/>
    <w:rsid w:val="006C6E54"/>
    <w:rsid w:val="006D58DC"/>
    <w:rsid w:val="006E2687"/>
    <w:rsid w:val="006E4E11"/>
    <w:rsid w:val="006F72E2"/>
    <w:rsid w:val="00723408"/>
    <w:rsid w:val="007242A3"/>
    <w:rsid w:val="00731B20"/>
    <w:rsid w:val="00737A8D"/>
    <w:rsid w:val="00743819"/>
    <w:rsid w:val="00780168"/>
    <w:rsid w:val="0078722F"/>
    <w:rsid w:val="00792FB6"/>
    <w:rsid w:val="007A6855"/>
    <w:rsid w:val="007E5652"/>
    <w:rsid w:val="007E6799"/>
    <w:rsid w:val="00893514"/>
    <w:rsid w:val="008B19E8"/>
    <w:rsid w:val="008B5DFD"/>
    <w:rsid w:val="008B6878"/>
    <w:rsid w:val="0090002E"/>
    <w:rsid w:val="00910566"/>
    <w:rsid w:val="0092027A"/>
    <w:rsid w:val="00955E31"/>
    <w:rsid w:val="00957367"/>
    <w:rsid w:val="00982F08"/>
    <w:rsid w:val="009858E0"/>
    <w:rsid w:val="00992E72"/>
    <w:rsid w:val="009F1BD0"/>
    <w:rsid w:val="00A06A7A"/>
    <w:rsid w:val="00A16659"/>
    <w:rsid w:val="00A5716D"/>
    <w:rsid w:val="00A63F39"/>
    <w:rsid w:val="00A72B24"/>
    <w:rsid w:val="00A744E4"/>
    <w:rsid w:val="00A866DF"/>
    <w:rsid w:val="00AB057C"/>
    <w:rsid w:val="00AF26D1"/>
    <w:rsid w:val="00B01A5C"/>
    <w:rsid w:val="00B0684E"/>
    <w:rsid w:val="00B076D4"/>
    <w:rsid w:val="00BC3019"/>
    <w:rsid w:val="00BE51E3"/>
    <w:rsid w:val="00C076E2"/>
    <w:rsid w:val="00C678CB"/>
    <w:rsid w:val="00C84795"/>
    <w:rsid w:val="00C92E1B"/>
    <w:rsid w:val="00CC0B1A"/>
    <w:rsid w:val="00CC175B"/>
    <w:rsid w:val="00CC2355"/>
    <w:rsid w:val="00D03BE9"/>
    <w:rsid w:val="00D133D7"/>
    <w:rsid w:val="00D209CC"/>
    <w:rsid w:val="00D22537"/>
    <w:rsid w:val="00D36F7B"/>
    <w:rsid w:val="00D40269"/>
    <w:rsid w:val="00D564B7"/>
    <w:rsid w:val="00DB2150"/>
    <w:rsid w:val="00DE7201"/>
    <w:rsid w:val="00DF4C7B"/>
    <w:rsid w:val="00E14A13"/>
    <w:rsid w:val="00E31B7C"/>
    <w:rsid w:val="00E55851"/>
    <w:rsid w:val="00E673B1"/>
    <w:rsid w:val="00E80146"/>
    <w:rsid w:val="00E904D0"/>
    <w:rsid w:val="00E97E3E"/>
    <w:rsid w:val="00EC25F9"/>
    <w:rsid w:val="00ED583F"/>
    <w:rsid w:val="00EF02A0"/>
    <w:rsid w:val="00EF7842"/>
    <w:rsid w:val="00F1473A"/>
    <w:rsid w:val="00F461AA"/>
    <w:rsid w:val="00F618C4"/>
    <w:rsid w:val="00F7115F"/>
    <w:rsid w:val="00F7599F"/>
    <w:rsid w:val="00F76F52"/>
    <w:rsid w:val="00F86609"/>
    <w:rsid w:val="00FA13AE"/>
    <w:rsid w:val="00FB3C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678C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78CB"/>
    <w:rPr>
      <w:rFonts w:ascii="Tahoma" w:hAnsi="Tahoma" w:cs="Tahoma"/>
      <w:sz w:val="16"/>
      <w:szCs w:val="16"/>
      <w:lang w:eastAsia="en-US"/>
    </w:rPr>
  </w:style>
  <w:style w:type="paragraph" w:customStyle="1" w:styleId="Default">
    <w:name w:val="Default"/>
    <w:rsid w:val="00C678CB"/>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6E2687"/>
    <w:pPr>
      <w:ind w:left="720"/>
      <w:contextualSpacing/>
      <w:textAlignment w:val="auto"/>
    </w:pPr>
  </w:style>
  <w:style w:type="character" w:customStyle="1" w:styleId="RKnormalChar">
    <w:name w:val="RKnormal Char"/>
    <w:basedOn w:val="Standardstycketeckensnitt"/>
    <w:link w:val="RKnormal"/>
    <w:locked/>
    <w:rsid w:val="006E2687"/>
    <w:rPr>
      <w:rFonts w:ascii="OrigGarmnd BT" w:hAnsi="OrigGarmnd BT"/>
      <w:sz w:val="24"/>
      <w:lang w:eastAsia="en-US"/>
    </w:rPr>
  </w:style>
  <w:style w:type="paragraph" w:styleId="Oformateradtext">
    <w:name w:val="Plain Text"/>
    <w:basedOn w:val="Normal"/>
    <w:link w:val="OformateradtextChar"/>
    <w:uiPriority w:val="99"/>
    <w:unhideWhenUsed/>
    <w:rsid w:val="00A866D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A866DF"/>
    <w:rPr>
      <w:rFonts w:ascii="Calibri" w:eastAsiaTheme="minorHAnsi" w:hAnsi="Calibri" w:cstheme="minorBidi"/>
      <w:sz w:val="22"/>
      <w:szCs w:val="21"/>
      <w:lang w:eastAsia="en-US"/>
    </w:rPr>
  </w:style>
  <w:style w:type="character" w:styleId="Kommentarsreferens">
    <w:name w:val="annotation reference"/>
    <w:basedOn w:val="Standardstycketeckensnitt"/>
    <w:rsid w:val="00077A14"/>
    <w:rPr>
      <w:sz w:val="16"/>
      <w:szCs w:val="16"/>
    </w:rPr>
  </w:style>
  <w:style w:type="paragraph" w:styleId="Kommentarer">
    <w:name w:val="annotation text"/>
    <w:basedOn w:val="Normal"/>
    <w:link w:val="KommentarerChar"/>
    <w:rsid w:val="00077A14"/>
    <w:pPr>
      <w:spacing w:line="240" w:lineRule="auto"/>
    </w:pPr>
    <w:rPr>
      <w:sz w:val="20"/>
    </w:rPr>
  </w:style>
  <w:style w:type="character" w:customStyle="1" w:styleId="KommentarerChar">
    <w:name w:val="Kommentarer Char"/>
    <w:basedOn w:val="Standardstycketeckensnitt"/>
    <w:link w:val="Kommentarer"/>
    <w:rsid w:val="00077A14"/>
    <w:rPr>
      <w:rFonts w:ascii="OrigGarmnd BT" w:hAnsi="OrigGarmnd BT"/>
      <w:lang w:eastAsia="en-US"/>
    </w:rPr>
  </w:style>
  <w:style w:type="paragraph" w:styleId="Kommentarsmne">
    <w:name w:val="annotation subject"/>
    <w:basedOn w:val="Kommentarer"/>
    <w:next w:val="Kommentarer"/>
    <w:link w:val="KommentarsmneChar"/>
    <w:rsid w:val="00077A14"/>
    <w:rPr>
      <w:b/>
      <w:bCs/>
    </w:rPr>
  </w:style>
  <w:style w:type="character" w:customStyle="1" w:styleId="KommentarsmneChar">
    <w:name w:val="Kommentarsämne Char"/>
    <w:basedOn w:val="KommentarerChar"/>
    <w:link w:val="Kommentarsmne"/>
    <w:rsid w:val="00077A14"/>
    <w:rPr>
      <w:rFonts w:ascii="OrigGarmnd BT" w:hAnsi="OrigGarmnd BT"/>
      <w:b/>
      <w:bCs/>
      <w:lang w:eastAsia="en-US"/>
    </w:rPr>
  </w:style>
  <w:style w:type="paragraph" w:styleId="Brdtext">
    <w:name w:val="Body Text"/>
    <w:basedOn w:val="Normal"/>
    <w:link w:val="BrdtextChar"/>
    <w:qFormat/>
    <w:rsid w:val="006D58DC"/>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6D58DC"/>
    <w:rPr>
      <w:rFonts w:asciiTheme="minorHAnsi" w:eastAsiaTheme="minorHAnsi" w:hAnsiTheme="minorHAnsi" w:cstheme="minorBidi"/>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678C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78CB"/>
    <w:rPr>
      <w:rFonts w:ascii="Tahoma" w:hAnsi="Tahoma" w:cs="Tahoma"/>
      <w:sz w:val="16"/>
      <w:szCs w:val="16"/>
      <w:lang w:eastAsia="en-US"/>
    </w:rPr>
  </w:style>
  <w:style w:type="paragraph" w:customStyle="1" w:styleId="Default">
    <w:name w:val="Default"/>
    <w:rsid w:val="00C678CB"/>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6E2687"/>
    <w:pPr>
      <w:ind w:left="720"/>
      <w:contextualSpacing/>
      <w:textAlignment w:val="auto"/>
    </w:pPr>
  </w:style>
  <w:style w:type="character" w:customStyle="1" w:styleId="RKnormalChar">
    <w:name w:val="RKnormal Char"/>
    <w:basedOn w:val="Standardstycketeckensnitt"/>
    <w:link w:val="RKnormal"/>
    <w:locked/>
    <w:rsid w:val="006E2687"/>
    <w:rPr>
      <w:rFonts w:ascii="OrigGarmnd BT" w:hAnsi="OrigGarmnd BT"/>
      <w:sz w:val="24"/>
      <w:lang w:eastAsia="en-US"/>
    </w:rPr>
  </w:style>
  <w:style w:type="paragraph" w:styleId="Oformateradtext">
    <w:name w:val="Plain Text"/>
    <w:basedOn w:val="Normal"/>
    <w:link w:val="OformateradtextChar"/>
    <w:uiPriority w:val="99"/>
    <w:unhideWhenUsed/>
    <w:rsid w:val="00A866D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A866DF"/>
    <w:rPr>
      <w:rFonts w:ascii="Calibri" w:eastAsiaTheme="minorHAnsi" w:hAnsi="Calibri" w:cstheme="minorBidi"/>
      <w:sz w:val="22"/>
      <w:szCs w:val="21"/>
      <w:lang w:eastAsia="en-US"/>
    </w:rPr>
  </w:style>
  <w:style w:type="character" w:styleId="Kommentarsreferens">
    <w:name w:val="annotation reference"/>
    <w:basedOn w:val="Standardstycketeckensnitt"/>
    <w:rsid w:val="00077A14"/>
    <w:rPr>
      <w:sz w:val="16"/>
      <w:szCs w:val="16"/>
    </w:rPr>
  </w:style>
  <w:style w:type="paragraph" w:styleId="Kommentarer">
    <w:name w:val="annotation text"/>
    <w:basedOn w:val="Normal"/>
    <w:link w:val="KommentarerChar"/>
    <w:rsid w:val="00077A14"/>
    <w:pPr>
      <w:spacing w:line="240" w:lineRule="auto"/>
    </w:pPr>
    <w:rPr>
      <w:sz w:val="20"/>
    </w:rPr>
  </w:style>
  <w:style w:type="character" w:customStyle="1" w:styleId="KommentarerChar">
    <w:name w:val="Kommentarer Char"/>
    <w:basedOn w:val="Standardstycketeckensnitt"/>
    <w:link w:val="Kommentarer"/>
    <w:rsid w:val="00077A14"/>
    <w:rPr>
      <w:rFonts w:ascii="OrigGarmnd BT" w:hAnsi="OrigGarmnd BT"/>
      <w:lang w:eastAsia="en-US"/>
    </w:rPr>
  </w:style>
  <w:style w:type="paragraph" w:styleId="Kommentarsmne">
    <w:name w:val="annotation subject"/>
    <w:basedOn w:val="Kommentarer"/>
    <w:next w:val="Kommentarer"/>
    <w:link w:val="KommentarsmneChar"/>
    <w:rsid w:val="00077A14"/>
    <w:rPr>
      <w:b/>
      <w:bCs/>
    </w:rPr>
  </w:style>
  <w:style w:type="character" w:customStyle="1" w:styleId="KommentarsmneChar">
    <w:name w:val="Kommentarsämne Char"/>
    <w:basedOn w:val="KommentarerChar"/>
    <w:link w:val="Kommentarsmne"/>
    <w:rsid w:val="00077A14"/>
    <w:rPr>
      <w:rFonts w:ascii="OrigGarmnd BT" w:hAnsi="OrigGarmnd BT"/>
      <w:b/>
      <w:bCs/>
      <w:lang w:eastAsia="en-US"/>
    </w:rPr>
  </w:style>
  <w:style w:type="paragraph" w:styleId="Brdtext">
    <w:name w:val="Body Text"/>
    <w:basedOn w:val="Normal"/>
    <w:link w:val="BrdtextChar"/>
    <w:qFormat/>
    <w:rsid w:val="006D58DC"/>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6D58DC"/>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50197">
      <w:bodyDiv w:val="1"/>
      <w:marLeft w:val="0"/>
      <w:marRight w:val="0"/>
      <w:marTop w:val="0"/>
      <w:marBottom w:val="0"/>
      <w:divBdr>
        <w:top w:val="none" w:sz="0" w:space="0" w:color="auto"/>
        <w:left w:val="none" w:sz="0" w:space="0" w:color="auto"/>
        <w:bottom w:val="none" w:sz="0" w:space="0" w:color="auto"/>
        <w:right w:val="none" w:sz="0" w:space="0" w:color="auto"/>
      </w:divBdr>
    </w:div>
    <w:div w:id="590164971">
      <w:bodyDiv w:val="1"/>
      <w:marLeft w:val="0"/>
      <w:marRight w:val="0"/>
      <w:marTop w:val="0"/>
      <w:marBottom w:val="0"/>
      <w:divBdr>
        <w:top w:val="none" w:sz="0" w:space="0" w:color="auto"/>
        <w:left w:val="none" w:sz="0" w:space="0" w:color="auto"/>
        <w:bottom w:val="none" w:sz="0" w:space="0" w:color="auto"/>
        <w:right w:val="none" w:sz="0" w:space="0" w:color="auto"/>
      </w:divBdr>
    </w:div>
    <w:div w:id="718283519">
      <w:bodyDiv w:val="1"/>
      <w:marLeft w:val="0"/>
      <w:marRight w:val="0"/>
      <w:marTop w:val="0"/>
      <w:marBottom w:val="0"/>
      <w:divBdr>
        <w:top w:val="none" w:sz="0" w:space="0" w:color="auto"/>
        <w:left w:val="none" w:sz="0" w:space="0" w:color="auto"/>
        <w:bottom w:val="none" w:sz="0" w:space="0" w:color="auto"/>
        <w:right w:val="none" w:sz="0" w:space="0" w:color="auto"/>
      </w:divBdr>
    </w:div>
    <w:div w:id="1052193476">
      <w:bodyDiv w:val="1"/>
      <w:marLeft w:val="0"/>
      <w:marRight w:val="0"/>
      <w:marTop w:val="0"/>
      <w:marBottom w:val="0"/>
      <w:divBdr>
        <w:top w:val="none" w:sz="0" w:space="0" w:color="auto"/>
        <w:left w:val="none" w:sz="0" w:space="0" w:color="auto"/>
        <w:bottom w:val="none" w:sz="0" w:space="0" w:color="auto"/>
        <w:right w:val="none" w:sz="0" w:space="0" w:color="auto"/>
      </w:divBdr>
      <w:divsChild>
        <w:div w:id="1672291729">
          <w:marLeft w:val="398"/>
          <w:marRight w:val="0"/>
          <w:marTop w:val="0"/>
          <w:marBottom w:val="0"/>
          <w:divBdr>
            <w:top w:val="none" w:sz="0" w:space="0" w:color="auto"/>
            <w:left w:val="none" w:sz="0" w:space="0" w:color="auto"/>
            <w:bottom w:val="none" w:sz="0" w:space="0" w:color="auto"/>
            <w:right w:val="none" w:sz="0" w:space="0" w:color="auto"/>
          </w:divBdr>
          <w:divsChild>
            <w:div w:id="2127188533">
              <w:marLeft w:val="322"/>
              <w:marRight w:val="720"/>
              <w:marTop w:val="0"/>
              <w:marBottom w:val="0"/>
              <w:divBdr>
                <w:top w:val="none" w:sz="0" w:space="0" w:color="auto"/>
                <w:left w:val="none" w:sz="0" w:space="0" w:color="auto"/>
                <w:bottom w:val="none" w:sz="0" w:space="0" w:color="auto"/>
                <w:right w:val="none" w:sz="0" w:space="0" w:color="auto"/>
              </w:divBdr>
              <w:divsChild>
                <w:div w:id="1030834918">
                  <w:marLeft w:val="322"/>
                  <w:marRight w:val="0"/>
                  <w:marTop w:val="79"/>
                  <w:marBottom w:val="0"/>
                  <w:divBdr>
                    <w:top w:val="none" w:sz="0" w:space="0" w:color="auto"/>
                    <w:left w:val="none" w:sz="0" w:space="0" w:color="auto"/>
                    <w:bottom w:val="none" w:sz="0" w:space="0" w:color="auto"/>
                    <w:right w:val="none" w:sz="0" w:space="0" w:color="auto"/>
                  </w:divBdr>
                  <w:divsChild>
                    <w:div w:id="13401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322156">
      <w:bodyDiv w:val="1"/>
      <w:marLeft w:val="0"/>
      <w:marRight w:val="0"/>
      <w:marTop w:val="0"/>
      <w:marBottom w:val="0"/>
      <w:divBdr>
        <w:top w:val="none" w:sz="0" w:space="0" w:color="auto"/>
        <w:left w:val="none" w:sz="0" w:space="0" w:color="auto"/>
        <w:bottom w:val="none" w:sz="0" w:space="0" w:color="auto"/>
        <w:right w:val="none" w:sz="0" w:space="0" w:color="auto"/>
      </w:divBdr>
      <w:divsChild>
        <w:div w:id="692338619">
          <w:marLeft w:val="398"/>
          <w:marRight w:val="0"/>
          <w:marTop w:val="0"/>
          <w:marBottom w:val="0"/>
          <w:divBdr>
            <w:top w:val="none" w:sz="0" w:space="0" w:color="auto"/>
            <w:left w:val="none" w:sz="0" w:space="0" w:color="auto"/>
            <w:bottom w:val="none" w:sz="0" w:space="0" w:color="auto"/>
            <w:right w:val="none" w:sz="0" w:space="0" w:color="auto"/>
          </w:divBdr>
          <w:divsChild>
            <w:div w:id="1310015774">
              <w:marLeft w:val="322"/>
              <w:marRight w:val="720"/>
              <w:marTop w:val="0"/>
              <w:marBottom w:val="0"/>
              <w:divBdr>
                <w:top w:val="none" w:sz="0" w:space="0" w:color="auto"/>
                <w:left w:val="none" w:sz="0" w:space="0" w:color="auto"/>
                <w:bottom w:val="none" w:sz="0" w:space="0" w:color="auto"/>
                <w:right w:val="none" w:sz="0" w:space="0" w:color="auto"/>
              </w:divBdr>
              <w:divsChild>
                <w:div w:id="1834836534">
                  <w:marLeft w:val="322"/>
                  <w:marRight w:val="0"/>
                  <w:marTop w:val="79"/>
                  <w:marBottom w:val="0"/>
                  <w:divBdr>
                    <w:top w:val="none" w:sz="0" w:space="0" w:color="auto"/>
                    <w:left w:val="none" w:sz="0" w:space="0" w:color="auto"/>
                    <w:bottom w:val="none" w:sz="0" w:space="0" w:color="auto"/>
                    <w:right w:val="none" w:sz="0" w:space="0" w:color="auto"/>
                  </w:divBdr>
                  <w:divsChild>
                    <w:div w:id="14475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451cf2a8-8edd-492d-bd34-65f4ba6810c7</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28BFCD2BBDA8442BA7BAEC52FC55C47" ma:contentTypeVersion="10" ma:contentTypeDescription="Skapa ett nytt dokument." ma:contentTypeScope="" ma:versionID="e3a2970f1e46bb09d0968e103e38a070">
  <xsd:schema xmlns:xsd="http://www.w3.org/2001/XMLSchema" xmlns:xs="http://www.w3.org/2001/XMLSchema" xmlns:p="http://schemas.microsoft.com/office/2006/metadata/properties" xmlns:ns2="cce28019-86c4-43eb-9d2c-17951d3a857e" xmlns:ns3="459b46bd-02bf-4b24-a233-3a655a3c0f91" targetNamespace="http://schemas.microsoft.com/office/2006/metadata/properties" ma:root="true" ma:fieldsID="ed43290f7e9556ad73e922ac0c2bf592" ns2:_="" ns3:_="">
    <xsd:import namespace="cce28019-86c4-43eb-9d2c-17951d3a857e"/>
    <xsd:import namespace="459b46bd-02bf-4b24-a233-3a655a3c0f9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9c77dc81-6da9-44b5-95d0-346a4f2f3076}" ma:internalName="TaxCatchAll" ma:showField="CatchAllData"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c77dc81-6da9-44b5-95d0-346a4f2f3076}" ma:internalName="TaxCatchAllLabel" ma:readOnly="true" ma:showField="CatchAllDataLabel"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9b46bd-02bf-4b24-a233-3a655a3c0f9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F84DD-7CE9-4F83-A978-172223C0F709}"/>
</file>

<file path=customXml/itemProps2.xml><?xml version="1.0" encoding="utf-8"?>
<ds:datastoreItem xmlns:ds="http://schemas.openxmlformats.org/officeDocument/2006/customXml" ds:itemID="{78C27688-A7E3-4C69-82DF-3D491B62768F}"/>
</file>

<file path=customXml/itemProps3.xml><?xml version="1.0" encoding="utf-8"?>
<ds:datastoreItem xmlns:ds="http://schemas.openxmlformats.org/officeDocument/2006/customXml" ds:itemID="{87986433-60AB-4EE3-8830-BEFFE30F1950}"/>
</file>

<file path=customXml/itemProps4.xml><?xml version="1.0" encoding="utf-8"?>
<ds:datastoreItem xmlns:ds="http://schemas.openxmlformats.org/officeDocument/2006/customXml" ds:itemID="{B7C067E2-CD68-4E17-B91B-08459A566F0A}"/>
</file>

<file path=customXml/itemProps5.xml><?xml version="1.0" encoding="utf-8"?>
<ds:datastoreItem xmlns:ds="http://schemas.openxmlformats.org/officeDocument/2006/customXml" ds:itemID="{949B365E-F792-4901-B593-81FF4B1E336B}"/>
</file>

<file path=customXml/itemProps6.xml><?xml version="1.0" encoding="utf-8"?>
<ds:datastoreItem xmlns:ds="http://schemas.openxmlformats.org/officeDocument/2006/customXml" ds:itemID="{BAFADEB1-FAED-4584-8586-CB6BBC4FDA57}"/>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3580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Hedvig Feltelius</dc:creator>
  <cp:lastModifiedBy>Hedvig Feltelius</cp:lastModifiedBy>
  <cp:revision>4</cp:revision>
  <cp:lastPrinted>2017-06-12T12:48:00Z</cp:lastPrinted>
  <dcterms:created xsi:type="dcterms:W3CDTF">2017-06-12T14:01:00Z</dcterms:created>
  <dcterms:modified xsi:type="dcterms:W3CDTF">2017-06-13T14:05:00Z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ab6a60fc-e2f7-4ec5-a82e-36ab9fcc591a</vt:lpwstr>
  </property>
  <property fmtid="{D5CDD505-2E9C-101B-9397-08002B2CF9AE}" pid="7" name="Departementsenhet">
    <vt:lpwstr/>
  </property>
  <property fmtid="{D5CDD505-2E9C-101B-9397-08002B2CF9AE}" pid="8" name="Aktivitetskategori">
    <vt:lpwstr/>
  </property>
</Properties>
</file>