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2019/20</w:t>
      </w:r>
      <w:bookmarkEnd w:id="0"/>
      <w:r>
        <w:t>:</w:t>
      </w:r>
      <w:bookmarkStart w:id="1" w:name="DocumentNumber"/>
      <w:r>
        <w:t>35</w:t>
      </w:r>
      <w:bookmarkEnd w:id="1"/>
    </w:p>
    <w:p w:rsidR="006E04A4">
      <w:pPr>
        <w:pStyle w:val="Date"/>
        <w:outlineLvl w:val="0"/>
      </w:pPr>
      <w:bookmarkStart w:id="2" w:name="DocumentDate"/>
      <w:r>
        <w:t>Onsdagen den 20 november 2019</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09.00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Arbetsplenum</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pStyle w:val="Plenum"/>
              <w:tabs>
                <w:tab w:val="clear" w:pos="1418"/>
              </w:tabs>
              <w:jc w:val="right"/>
            </w:pPr>
            <w:r>
              <w:t>16.00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Votering</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2019/20:45 Några frågor om straff för marknadsmissbruk</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Skrivelser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2019/20:40 Riksrevisionens rapport om stödet till kommuner för ökat bostadsbyggande</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2019/20:46 Riksrevisionens rapport om Arbetsförmedlingens matchningsarbete</w:t>
            </w:r>
          </w:p>
        </w:tc>
        <w:tc>
          <w:tcPr>
            <w:tcW w:w="2055" w:type="dxa"/>
          </w:tcPr>
          <w:p w:rsidR="006E04A4" w:rsidP="00C84F80">
            <w:r>
              <w:rPr>
                <w:rtl w:val="0"/>
              </w:rPr>
              <w:t>AU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2019/20:48 Riksrevisionens rapport om diskrimineringslagens krav på lönekartläggning</w:t>
            </w:r>
          </w:p>
        </w:tc>
        <w:tc>
          <w:tcPr>
            <w:tcW w:w="2055" w:type="dxa"/>
          </w:tcPr>
          <w:p w:rsidR="006E04A4" w:rsidP="00C84F80">
            <w:r>
              <w:rPr>
                <w:rtl w:val="0"/>
              </w:rPr>
              <w:t>AU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 xml:space="preserve">COM(2019) 581 Förslag till Europaparlamentets och rådets förordning om fastställande av vissa övergångsbestämmelser för stöd från Europeiska jordbruksfonden för landsbygdsutveckling (Ejflu) och Europeiska garantifonden för jordbruket (EGFJ) under år 2021, om ändring av förordningarna (EU) nr 228/2013, (EU) nr 229/2013 och (EU) nr 1308/2013 vad gäller resurser och resursfördelning under år 2021 och om ändring av förordningarna (EU) nr 1305/2013, (EU) nr 1306/2013 och (EU) nr 1307/2013 vad gäller deras resurser och tillämpning under år 2021 </w:t>
            </w:r>
            <w:r>
              <w:rPr>
                <w:rtl w:val="0"/>
              </w:rPr>
              <w:br/>
            </w:r>
            <w:r>
              <w:rPr>
                <w:i/>
                <w:iCs/>
                <w:rtl w:val="0"/>
              </w:rPr>
              <w:t>Åttaveckorsfristen för att avge ett motiverat yttrande går ut den 4 februari 2020</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bordläggning</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Utbildningsutskottets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Bet. 2019/20:UbU4 Etikprövning av forskning – tydligare regler och skärpta straff</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Bet. 2019/20:UbU5 Behandling av personuppgifter vid hantering av oredlighet i forskning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Miljö- och jordbruksutskottets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Bet. 2019/20:MJU5 Förbättrat genomförande av avfallsdirektivet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debatt och avgörande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Finansutskottets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Bet. 2019/20:FiU18 Ändringar i kostnadsutjämningen för kommuner och landsting</w:t>
            </w:r>
          </w:p>
        </w:tc>
        <w:tc>
          <w:tcPr>
            <w:tcW w:w="2055" w:type="dxa"/>
          </w:tcPr>
          <w:p w:rsidR="006E04A4" w:rsidP="00C84F80">
            <w:r>
              <w:rPr>
                <w:rtl w:val="0"/>
              </w:rPr>
              <w:t>4 res. (M, V, KD, L)</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Justitieutskottets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Bet. 2019/20:JuU6 Brott mot förtroendevalda</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Bet. 2019/20:JuU8 Ett stärkt straffrättsligt skydd för blåljusverksamhet och myndighetsutövning</w:t>
            </w:r>
          </w:p>
        </w:tc>
        <w:tc>
          <w:tcPr>
            <w:tcW w:w="2055" w:type="dxa"/>
          </w:tcPr>
          <w:p w:rsidR="006E04A4" w:rsidP="00C84F80">
            <w:r>
              <w:rPr>
                <w:rtl w:val="0"/>
              </w:rPr>
              <w:t>11 res. (S, M, SD, V, KD,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Bet. 2019/20:JuU9 Ny lag om Säkerhetspolisens behandling av personuppgifter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Bet. 2019/20:JuU10 Skärpta straffrättsliga sanktioner mot företag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Skatteutskottets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Bet. 2019/20:SkU5 Skatteregler för tjänstepensionsföretag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Utbildningsutskottets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Bet. 2019/20:UbU6 Rätt till utbildning i förskoleklass för barn till beskickningsmedlemmar från tredjeland</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Konstitutionsutskottets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Bet. 2019/20:KU3 En ny beteckning för kommuner på regional nivå och vissa frågor om regionindelning</w:t>
            </w:r>
          </w:p>
        </w:tc>
        <w:tc>
          <w:tcPr>
            <w:tcW w:w="2055" w:type="dxa"/>
          </w:tcPr>
          <w:p w:rsidR="006E04A4" w:rsidP="00C84F80">
            <w:r>
              <w:rPr>
                <w:rtl w:val="0"/>
              </w:rPr>
              <w:t>1 res. (S, V,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Civilutskottets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Bet. 2019/20:CU4 Digitaliserade hyresförhandlingar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Utrikesutskottets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Bet. 2019/20:UU3 Avtal om politisk dialog och samarbete mellan Europeiska unionen och dess medlemsstater, å ena sidan, och Republiken Kuba, å andra sidan</w:t>
            </w:r>
          </w:p>
        </w:tc>
        <w:tc>
          <w:tcPr>
            <w:tcW w:w="2055" w:type="dxa"/>
          </w:tcPr>
          <w:p w:rsidR="006E04A4" w:rsidP="00C84F80">
            <w:r>
              <w:rPr>
                <w:rtl w:val="0"/>
              </w:rPr>
              <w:t>1 res. (SD, C, KD, L)</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Socialförsäkringsutskottets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Bet. 2019/20:SfU9 Riksrevisionens rapport om bostadsbidrag och trångboddhet</w:t>
            </w:r>
          </w:p>
        </w:tc>
        <w:tc>
          <w:tcPr>
            <w:tcW w:w="2055" w:type="dxa"/>
          </w:tcPr>
          <w:p w:rsidR="006E04A4" w:rsidP="00C84F80">
            <w:r>
              <w:rPr>
                <w:rtl w:val="0"/>
              </w:rPr>
              <w:t>1 res. (SD, C, L)</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Kulturutskottets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Bet. 2019/20:KrU3 Det kyrkliga kulturarvet</w:t>
            </w:r>
          </w:p>
        </w:tc>
        <w:tc>
          <w:tcPr>
            <w:tcW w:w="2055" w:type="dxa"/>
          </w:tcPr>
          <w:p w:rsidR="006E04A4" w:rsidP="00C84F80">
            <w:r>
              <w:rPr>
                <w:rtl w:val="0"/>
              </w:rPr>
              <w:t>5 res. (M, SD, C,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Bet. 2019/20:SoU2 Redovisning av fördelning av medel från Allmänna arvsfonden under budgetåret 2018</w:t>
            </w:r>
          </w:p>
        </w:tc>
        <w:tc>
          <w:tcPr>
            <w:tcW w:w="2055" w:type="dxa"/>
          </w:tcPr>
          <w:p w:rsidR="006E04A4" w:rsidP="00C84F80">
            <w:r>
              <w:rPr>
                <w:rtl w:val="0"/>
              </w:rPr>
              <w:t>1 res. (SD)</w:t>
            </w:r>
          </w:p>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Onsdagen den 20 november 2019</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2019-11-20</SAFIR_Sammantradesdatum_Doc>
    <SAFIR_SammantradeID xmlns="C07A1A6C-0B19-41D9-BDF8-F523BA3921EB">e39f5b6b-f1c5-4237-acfe-855d0f62a3c1</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9D7AE-718C-40DB-9A22-664E2B746CA2}"/>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Onsdagen den 20 november 2019</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