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3DA467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F47692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2328D3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F47692">
              <w:rPr>
                <w:lang w:eastAsia="en-US"/>
              </w:rPr>
              <w:t>1</w:t>
            </w:r>
            <w:r w:rsidR="007E02E7">
              <w:rPr>
                <w:lang w:eastAsia="en-US"/>
              </w:rPr>
              <w:t>-</w:t>
            </w:r>
            <w:r w:rsidR="00F47692">
              <w:rPr>
                <w:lang w:eastAsia="en-US"/>
              </w:rPr>
              <w:t>05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1FA40B1" w:rsidR="00626DFC" w:rsidRPr="005F6757" w:rsidRDefault="0030646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F47692">
              <w:rPr>
                <w:color w:val="000000" w:themeColor="text1"/>
                <w:lang w:eastAsia="en-US"/>
              </w:rPr>
              <w:t>9</w:t>
            </w:r>
            <w:r w:rsidR="00906388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 w:rsidR="00C94F9D" w:rsidRPr="00C94F9D">
              <w:rPr>
                <w:color w:val="000000" w:themeColor="text1"/>
                <w:lang w:eastAsia="en-US"/>
              </w:rPr>
              <w:t>10.20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12ECCF30" w14:textId="4A20A2E9" w:rsidR="00E04298" w:rsidRDefault="00B658CE" w:rsidP="00E0429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6438">
              <w:rPr>
                <w:rFonts w:eastAsiaTheme="minorHAnsi"/>
                <w:color w:val="000000"/>
                <w:lang w:eastAsia="en-US"/>
              </w:rPr>
              <w:t>Statssekreterare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 w:rsidR="00E04298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E04298">
              <w:rPr>
                <w:rFonts w:eastAsiaTheme="minorHAnsi"/>
                <w:color w:val="000000"/>
                <w:lang w:eastAsia="en-US"/>
              </w:rPr>
              <w:t>departementet</w:t>
            </w:r>
            <w:r w:rsidR="009B157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EA643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47692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F47692">
              <w:rPr>
                <w:rFonts w:eastAsiaTheme="minorHAnsi"/>
                <w:color w:val="000000"/>
                <w:lang w:eastAsia="en-US"/>
              </w:rPr>
              <w:t>9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47692">
              <w:rPr>
                <w:rFonts w:eastAsiaTheme="minorHAnsi"/>
                <w:color w:val="000000"/>
                <w:lang w:eastAsia="en-US"/>
              </w:rPr>
              <w:t>november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4298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04298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0429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1D52507" w14:textId="77777777" w:rsidR="00E04298" w:rsidRDefault="00E04298" w:rsidP="00E04298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8FA470D" w14:textId="0715AB54" w:rsidR="00E04298" w:rsidRDefault="005679F0" w:rsidP="00E0429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F47692" w:rsidRPr="00F47692">
              <w:rPr>
                <w:rFonts w:eastAsiaTheme="minorHAnsi"/>
                <w:b/>
                <w:color w:val="000000"/>
                <w:lang w:eastAsia="en-US"/>
              </w:rPr>
              <w:t>Återrapport från extrainsatt videomöte den 28 oktober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C3E41CC" w14:textId="6C44EBE0" w:rsidR="009C0538" w:rsidRDefault="00650E56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17F8E" w:rsidRPr="00917F8E">
              <w:rPr>
                <w:rFonts w:eastAsiaTheme="minorHAnsi"/>
                <w:b/>
                <w:color w:val="000000"/>
                <w:lang w:eastAsia="en-US"/>
              </w:rPr>
              <w:t>Genomförande av Basel III</w:t>
            </w:r>
          </w:p>
          <w:p w14:paraId="51F903DA" w14:textId="090ED52C" w:rsidR="00610B18" w:rsidRDefault="00850A7E" w:rsidP="00EA6438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0347FE"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 w:rsidR="00917F8E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42700E5" w14:textId="375A100F" w:rsidR="00917F8E" w:rsidRDefault="00917F8E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F4A6F8A" w14:textId="57B7B1E5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1526D223" w14:textId="45A5F1E6" w:rsid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17F8E">
              <w:rPr>
                <w:rFonts w:eastAsiaTheme="minorHAnsi"/>
                <w:b/>
                <w:color w:val="000000"/>
                <w:lang w:eastAsia="en-US"/>
              </w:rPr>
              <w:t>Aktuella lagstiftningsförslag om finansiella tjänster</w:t>
            </w:r>
          </w:p>
          <w:p w14:paraId="10D589C4" w14:textId="6B12CB63" w:rsidR="00917F8E" w:rsidRDefault="00917F8E" w:rsidP="00EA643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7AD170" w14:textId="4655F815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EU:s ekonomi efter covid-19: Konsekvenser för den ekonomiska styrningen</w:t>
            </w:r>
          </w:p>
          <w:p w14:paraId="2571FFEE" w14:textId="77777777" w:rsidR="00FB2D34" w:rsidRDefault="00FB2D34" w:rsidP="00FB2D34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A91CA" w14:textId="21740A88" w:rsid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B01E4E3" w14:textId="19213767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Den ekonomiska återhämtningen i Europa</w:t>
            </w:r>
          </w:p>
          <w:p w14:paraId="60EACAC3" w14:textId="2B884903" w:rsidR="00917F8E" w:rsidRPr="00F804CD" w:rsidRDefault="00917F8E" w:rsidP="00F804CD">
            <w:pPr>
              <w:rPr>
                <w:rFonts w:eastAsiaTheme="minorHAnsi"/>
                <w:color w:val="000000"/>
                <w:lang w:eastAsia="en-US"/>
              </w:rPr>
            </w:pPr>
            <w:r w:rsidRPr="00917F8E">
              <w:rPr>
                <w:rFonts w:eastAsiaTheme="minorHAnsi"/>
                <w:b/>
                <w:color w:val="000000"/>
                <w:lang w:eastAsia="en-US"/>
              </w:rPr>
              <w:t xml:space="preserve">a) Genomförandet av faciliteten för återhämtning och </w:t>
            </w:r>
            <w:proofErr w:type="spellStart"/>
            <w:r w:rsidRPr="00917F8E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="00F804C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804CD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F804CD"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 w:rsidR="00F804C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A717FB2" w14:textId="77777777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17F8E">
              <w:rPr>
                <w:rFonts w:eastAsiaTheme="minorHAnsi"/>
                <w:b/>
                <w:color w:val="000000"/>
                <w:lang w:eastAsia="en-US"/>
              </w:rPr>
              <w:t>c) Finansieringen av det europeiska återhämtningsinstrumentet</w:t>
            </w:r>
          </w:p>
          <w:p w14:paraId="66D24404" w14:textId="77777777" w:rsidR="00F825AD" w:rsidRPr="00F804CD" w:rsidRDefault="00F825AD" w:rsidP="00F825AD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5C880CF" w14:textId="6CCC18B8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Energipriser, inflation och politiska följder</w:t>
            </w:r>
          </w:p>
          <w:p w14:paraId="2AC47A3C" w14:textId="77777777" w:rsidR="007E2FE5" w:rsidRPr="00F804CD" w:rsidRDefault="007E2FE5" w:rsidP="007E2FE5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</w:t>
            </w:r>
            <w:r w:rsidRPr="00051214">
              <w:rPr>
                <w:rFonts w:eastAsiaTheme="minorHAnsi"/>
                <w:color w:val="000000"/>
                <w:lang w:eastAsia="en-US"/>
              </w:rPr>
              <w:t>fanns</w:t>
            </w:r>
            <w:r w:rsidRPr="00F111F9">
              <w:rPr>
                <w:rFonts w:eastAsiaTheme="minorHAnsi"/>
                <w:color w:val="000000"/>
                <w:lang w:eastAsia="en-US"/>
              </w:rPr>
              <w:t xml:space="preserve">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FA312F7" w14:textId="0ACEA224" w:rsidR="007E2FE5" w:rsidRDefault="0081534D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S-, C-, V- och MP- </w:t>
            </w:r>
            <w:r w:rsidRPr="00734182">
              <w:rPr>
                <w:rFonts w:eastAsiaTheme="minorHAnsi"/>
                <w:color w:val="000000"/>
                <w:lang w:eastAsia="en-US"/>
              </w:rPr>
              <w:t>ledam</w:t>
            </w:r>
            <w:r>
              <w:rPr>
                <w:rFonts w:eastAsiaTheme="minorHAnsi"/>
                <w:color w:val="000000"/>
                <w:lang w:eastAsia="en-US"/>
              </w:rPr>
              <w:t>öterna</w:t>
            </w:r>
            <w:r w:rsidRPr="00734182">
              <w:rPr>
                <w:rFonts w:eastAsiaTheme="minorHAnsi"/>
                <w:color w:val="000000"/>
                <w:lang w:eastAsia="en-US"/>
              </w:rPr>
              <w:t xml:space="preserve"> anmälde avvikande ståndpunk</w:t>
            </w:r>
            <w:r>
              <w:rPr>
                <w:rFonts w:eastAsiaTheme="minorHAnsi"/>
                <w:color w:val="000000"/>
                <w:lang w:eastAsia="en-US"/>
              </w:rPr>
              <w:t>t.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7EEC91A" w14:textId="136FD415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 xml:space="preserve">Slutsatser om den europeiska planeringsterminens framtid mot bakgrund av faciliteten för återhämtning och </w:t>
            </w:r>
            <w:proofErr w:type="spellStart"/>
            <w:r w:rsidRPr="00917F8E">
              <w:rPr>
                <w:rFonts w:eastAsiaTheme="minorHAnsi"/>
                <w:b/>
                <w:color w:val="000000"/>
                <w:lang w:eastAsia="en-US"/>
              </w:rPr>
              <w:t>resiliens</w:t>
            </w:r>
            <w:proofErr w:type="spellEnd"/>
            <w:r w:rsidR="00A07E6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07E6B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A07E6B"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1EA5D72B" w14:textId="2ECDCE9E" w:rsidR="00917F8E" w:rsidRPr="00917F8E" w:rsidRDefault="00296EFD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5B3C55AD" w14:textId="4B3E0546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Uppföljning av de årliga möten som G20-ländernas finansministrar och centralbankschefer samt IMF höll den 13–14 oktober 2021</w:t>
            </w:r>
          </w:p>
          <w:p w14:paraId="34AFAB82" w14:textId="0C1DA42B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2537603" w14:textId="0980E0E4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Slutsatser om EU-statistik</w:t>
            </w:r>
          </w:p>
          <w:p w14:paraId="5A929CFD" w14:textId="77777777" w:rsidR="00E7317A" w:rsidRPr="00917F8E" w:rsidRDefault="00E7317A" w:rsidP="00E7317A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38E55897" w14:textId="77777777" w:rsidR="00D91CFF" w:rsidRPr="00917F8E" w:rsidRDefault="00D91CFF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6E0FC61" w14:textId="2BAEB521" w:rsidR="00917F8E" w:rsidRPr="00917F8E" w:rsidRDefault="00917F8E" w:rsidP="00917F8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17F8E">
              <w:rPr>
                <w:rFonts w:eastAsiaTheme="minorHAnsi"/>
                <w:b/>
                <w:color w:val="000000"/>
                <w:lang w:eastAsia="en-US"/>
              </w:rPr>
              <w:t>Europeiska revisionsrättens årsrapport om genomförandet av Europeiska unionens budget för budgetåret 2020</w:t>
            </w:r>
          </w:p>
          <w:p w14:paraId="44239012" w14:textId="77777777" w:rsidR="0021314A" w:rsidRPr="00F804CD" w:rsidRDefault="0021314A" w:rsidP="0021314A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5FF3452" w14:textId="3A3EE0F3" w:rsidR="005F6757" w:rsidRPr="007E02E7" w:rsidRDefault="005F6757" w:rsidP="00EA6438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04298" w:rsidRPr="00DF4413" w14:paraId="6C44C2BE" w14:textId="77777777" w:rsidTr="00BC3BA1">
        <w:trPr>
          <w:trHeight w:val="568"/>
        </w:trPr>
        <w:tc>
          <w:tcPr>
            <w:tcW w:w="567" w:type="dxa"/>
          </w:tcPr>
          <w:p w14:paraId="684BA8B1" w14:textId="5E85E820" w:rsidR="00E04298" w:rsidRDefault="00E0429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854BBF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A482341" w14:textId="395D2F78" w:rsidR="00E04298" w:rsidRDefault="00A01771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Ekonomiska och finansiella frågor </w:t>
            </w:r>
            <w:r w:rsidR="009C19E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budget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Statssekreterare Max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DB0A20">
              <w:rPr>
                <w:rFonts w:eastAsiaTheme="minorHAnsi"/>
                <w:color w:val="000000"/>
                <w:lang w:eastAsia="en-US"/>
              </w:rPr>
              <w:t>12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D160C3">
              <w:rPr>
                <w:rFonts w:eastAsiaTheme="minorHAnsi"/>
                <w:color w:val="000000"/>
                <w:lang w:eastAsia="en-US"/>
              </w:rPr>
              <w:br/>
            </w:r>
          </w:p>
          <w:p w14:paraId="0EC1839C" w14:textId="22AABFDA" w:rsidR="00D42D0E" w:rsidRPr="009C19E1" w:rsidRDefault="009C19E1" w:rsidP="009C19E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C19E1">
              <w:rPr>
                <w:rFonts w:eastAsiaTheme="minorHAnsi"/>
                <w:b/>
                <w:bCs/>
                <w:color w:val="000000"/>
                <w:lang w:eastAsia="en-US"/>
              </w:rPr>
              <w:t>Den allmänna budgeten</w:t>
            </w:r>
          </w:p>
          <w:p w14:paraId="3228AC06" w14:textId="77777777" w:rsidR="00F649C7" w:rsidRPr="00917F8E" w:rsidRDefault="00F649C7" w:rsidP="00F649C7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</w:p>
          <w:p w14:paraId="39938AE8" w14:textId="31EE11BD" w:rsidR="00D42D0E" w:rsidRDefault="00D42D0E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F1981" w:rsidRPr="00DF4413" w14:paraId="290A59F5" w14:textId="77777777" w:rsidTr="00BC3BA1">
        <w:trPr>
          <w:trHeight w:val="568"/>
        </w:trPr>
        <w:tc>
          <w:tcPr>
            <w:tcW w:w="567" w:type="dxa"/>
          </w:tcPr>
          <w:p w14:paraId="2E2D1348" w14:textId="02C1DD42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088" w:type="dxa"/>
          </w:tcPr>
          <w:p w14:paraId="42F0D10D" w14:textId="5EA1AC68" w:rsidR="00094C41" w:rsidRPr="00094C41" w:rsidRDefault="00310B25" w:rsidP="00094C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19E1">
              <w:rPr>
                <w:rFonts w:eastAsiaTheme="minorHAnsi"/>
                <w:b/>
                <w:color w:val="000000"/>
                <w:lang w:eastAsia="en-US"/>
              </w:rPr>
              <w:t>Utri</w:t>
            </w:r>
            <w:r w:rsidR="009C19E1" w:rsidRPr="009C19E1">
              <w:rPr>
                <w:rFonts w:eastAsiaTheme="minorHAnsi"/>
                <w:b/>
                <w:color w:val="000000"/>
                <w:lang w:eastAsia="en-US"/>
              </w:rPr>
              <w:t>kes frågor – handel</w:t>
            </w:r>
            <w:r w:rsidR="009C19E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Statssekreterare </w:t>
            </w:r>
            <w:r w:rsidR="009C19E1">
              <w:rPr>
                <w:rFonts w:eastAsiaTheme="minorHAnsi"/>
                <w:color w:val="000000"/>
                <w:lang w:eastAsia="en-US"/>
              </w:rPr>
              <w:t xml:space="preserve">Krister Nilsson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B7E1F">
              <w:rPr>
                <w:rFonts w:eastAsiaTheme="minorHAnsi"/>
                <w:color w:val="000000"/>
                <w:lang w:eastAsia="en-US"/>
              </w:rPr>
              <w:t>Utrikes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AB7E1F">
              <w:rPr>
                <w:rFonts w:eastAsiaTheme="minorHAnsi"/>
                <w:color w:val="000000"/>
                <w:lang w:eastAsia="en-US"/>
              </w:rPr>
              <w:t>11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B7E1F">
              <w:rPr>
                <w:rFonts w:eastAsiaTheme="minorHAnsi"/>
                <w:color w:val="000000"/>
                <w:lang w:eastAsia="en-US"/>
              </w:rPr>
              <w:t xml:space="preserve">  Statssekreterare Krister Nilsson deltog på distans.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53C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53CE" w:rsidRPr="009F274E">
              <w:rPr>
                <w:b/>
              </w:rPr>
              <w:t>-</w:t>
            </w:r>
            <w:r w:rsidR="007253CE">
              <w:t xml:space="preserve"> </w:t>
            </w:r>
            <w:r w:rsidR="007253CE" w:rsidRPr="007253CE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20 maj 2021</w:t>
            </w:r>
            <w:r w:rsidR="007253C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94C4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94C41">
              <w:rPr>
                <w:b/>
                <w:bCs/>
                <w:color w:val="000000"/>
              </w:rPr>
              <w:t xml:space="preserve">- </w:t>
            </w:r>
            <w:r w:rsidR="00094C41" w:rsidRPr="00094C41">
              <w:rPr>
                <w:rFonts w:eastAsiaTheme="minorHAnsi"/>
                <w:b/>
                <w:bCs/>
                <w:color w:val="000000"/>
                <w:lang w:eastAsia="en-US"/>
              </w:rPr>
              <w:t>Reformen av WTO och förberedelserna inför WTO:s tolfte ministerkonferens</w:t>
            </w:r>
          </w:p>
          <w:p w14:paraId="2B90B4B1" w14:textId="2E1BB2AF" w:rsidR="00094C41" w:rsidRPr="00A138EA" w:rsidRDefault="008E243E" w:rsidP="00A138EA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970C363" w14:textId="0F4231E6" w:rsidR="00094C41" w:rsidRPr="00094C41" w:rsidRDefault="00094C41" w:rsidP="00094C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094C41">
              <w:rPr>
                <w:rFonts w:eastAsiaTheme="minorHAnsi"/>
                <w:b/>
                <w:bCs/>
                <w:color w:val="000000"/>
                <w:lang w:eastAsia="en-US"/>
              </w:rPr>
              <w:t>Handelsförbindelserna med USA</w:t>
            </w:r>
          </w:p>
          <w:p w14:paraId="2604AC0C" w14:textId="6CDC7D3E" w:rsidR="00094C41" w:rsidRPr="00094C41" w:rsidRDefault="00C54567" w:rsidP="00094C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Pr="000347FE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1C48FE3C" w14:textId="4A1270F6" w:rsidR="00094C41" w:rsidRPr="00094C41" w:rsidRDefault="00094C41" w:rsidP="00094C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094C41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24981EF" w14:textId="1B6AFCC4" w:rsidR="008F1981" w:rsidRDefault="00094C41" w:rsidP="00094C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94C41">
              <w:rPr>
                <w:rFonts w:eastAsiaTheme="minorHAnsi"/>
                <w:b/>
                <w:bCs/>
                <w:color w:val="000000"/>
                <w:lang w:eastAsia="en-US"/>
              </w:rPr>
              <w:t>a) Rapport från kommissionen om genomförandet och efterlevnaden av EU:s handelsavtal</w:t>
            </w:r>
            <w:bookmarkStart w:id="1" w:name="_GoBack"/>
            <w:bookmarkEnd w:id="1"/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8F1981" w:rsidRPr="00DF4413" w14:paraId="52E2D588" w14:textId="77777777" w:rsidTr="00BC3BA1">
        <w:trPr>
          <w:trHeight w:val="568"/>
        </w:trPr>
        <w:tc>
          <w:tcPr>
            <w:tcW w:w="567" w:type="dxa"/>
          </w:tcPr>
          <w:p w14:paraId="67F489A0" w14:textId="606E3F6D" w:rsidR="008F1981" w:rsidRDefault="008F198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2B50B956" w14:textId="6326B292" w:rsidR="008F1981" w:rsidRDefault="008F1981" w:rsidP="002B6B2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F47692">
              <w:rPr>
                <w:rFonts w:eastAsiaTheme="minorHAnsi"/>
                <w:color w:val="000000"/>
                <w:lang w:eastAsia="en-US"/>
              </w:rPr>
              <w:t>Protokoll från sammanträdet den 27 oktober, samt uppteckningar från sammanträdena den 15 och 20 oktober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27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oktober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EC5B105" w14:textId="458DDC90" w:rsidR="002B1034" w:rsidRDefault="00CA41A5" w:rsidP="00876288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DBB03" w14:textId="396C2E5E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3BA28B" w14:textId="6BC63181" w:rsidR="00B975F5" w:rsidRDefault="00B975F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660E83" w14:textId="3F4779C0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16A380" w14:textId="638B3CCA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802AC" w14:textId="77777777" w:rsidR="00D54EC2" w:rsidRDefault="00D54EC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42E96A73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975F5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56E806CC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0347FE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3317508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724644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DA699BE" w:rsidR="00DE5153" w:rsidRPr="00DE5153" w:rsidRDefault="00A138EA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53D83911" w:rsidR="00DE5153" w:rsidRPr="00DE5153" w:rsidRDefault="00C54567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912238F" w:rsidR="00DE5153" w:rsidRPr="00DE5153" w:rsidRDefault="00C5456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37EAEB62" w:rsidR="00DE5153" w:rsidRPr="00DE5153" w:rsidRDefault="00C54567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3F336F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1E56381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31CAD67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2491833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131B89B4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41FEF24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C54567" w:rsidRPr="0053205B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54567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D64BA9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F70FFE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0AFAB0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BF35A8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697B50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4D155FB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5E41CCD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003B863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80698F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D5C3A0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50CF0B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F8EC45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0265A1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762A39C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DEA6AB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A5B574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4CF6E24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0D7698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1C7C75C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C54567" w:rsidRPr="00166DC1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42F7803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476F0D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65F0474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3D305C1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653A21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0E6567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348DC2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17F616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50BDBE1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1D31C3A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EC91DC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C54567" w:rsidRPr="00DE5153" w:rsidRDefault="00C54567" w:rsidP="00C54567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1D49E9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C5516E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5DFC3A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C52EC6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6091D2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1A31B6B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92C3D4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14879E2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A967EC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11BE6B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136D80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1CB0F9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2CA9307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1A6F0A2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00B6B1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5622E4E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566E98FA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1117978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13B38CB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1B43D62" w:rsidR="00C54567" w:rsidRPr="00EC257D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002A628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0507D1D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511C4DB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A292CE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093ACE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54567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54567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5117BE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F8DBA7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136DE6A5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3ACB17A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54567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178C0AE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084BD6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107C35FA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C54567" w:rsidRPr="00F61746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54567" w:rsidRPr="00DE5153" w14:paraId="62238D5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D6BEF07" w14:textId="1D2F7C36" w:rsidR="00C54567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8F1076">
              <w:rPr>
                <w:color w:val="000000"/>
                <w:sz w:val="18"/>
                <w:szCs w:val="18"/>
                <w:lang w:val="en-GB" w:eastAsia="en-US"/>
              </w:rPr>
              <w:t>Arman Teimouri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0BDC140" w14:textId="3CAAAB6A" w:rsidR="00C54567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AB88B2" w14:textId="45DF1AA2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A7E357" w14:textId="48AD7D01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C94FCF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6076B7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5B1FDE9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66930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4567" w:rsidRPr="00DE5153" w14:paraId="4C02F14B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580CE62" w14:textId="04440904" w:rsidR="00C54567" w:rsidRDefault="00C54567" w:rsidP="00C54567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97A65A9" w14:textId="7A7EE4C9" w:rsidR="00C54567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79AD8FC" w14:textId="1B0DA3ED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A833E86" w14:textId="42A16156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80261A2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688494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AB2FDD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C1771A" w14:textId="77777777" w:rsidR="00C54567" w:rsidRPr="00DE5153" w:rsidRDefault="00C54567" w:rsidP="00C54567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7FBF248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A138EA">
              <w:rPr>
                <w:color w:val="000000" w:themeColor="text1"/>
                <w:sz w:val="20"/>
                <w:lang w:eastAsia="en-US"/>
              </w:rPr>
              <w:t xml:space="preserve"> 10.17</w:t>
            </w:r>
          </w:p>
          <w:p w14:paraId="0E94F526" w14:textId="1B7D9E39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1A949BD7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22B5794" w14:textId="63CBA5C0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16A2A08D" w14:textId="77F606FA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p w14:paraId="442C9DFE" w14:textId="4BC0BCBF" w:rsidR="00B655E5" w:rsidRDefault="00876288" w:rsidP="00B655E5"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30646E">
        <w:rPr>
          <w:b/>
          <w:color w:val="000000"/>
          <w:lang w:eastAsia="en-US"/>
        </w:rPr>
        <w:t>1</w:t>
      </w:r>
      <w:r w:rsidR="000347FE"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br/>
      </w:r>
    </w:p>
    <w:p w14:paraId="27BA9480" w14:textId="562B0737" w:rsidR="00B655E5" w:rsidRDefault="00B655E5" w:rsidP="00B655E5">
      <w:r w:rsidRPr="003037E7">
        <w:rPr>
          <w:b/>
        </w:rPr>
        <w:t>Skriftligt samråd med EU-nämnden avseende</w:t>
      </w:r>
      <w:r>
        <w:rPr>
          <w:b/>
        </w:rPr>
        <w:t xml:space="preserve"> </w:t>
      </w:r>
      <w:r w:rsidRPr="00B655E5">
        <w:rPr>
          <w:b/>
        </w:rPr>
        <w:t xml:space="preserve">annotering på utrikesområdet (restriktiva åtgärder-Libyen) har avslutats. </w:t>
      </w:r>
      <w:r>
        <w:rPr>
          <w:b/>
        </w:rPr>
        <w:br/>
      </w:r>
      <w:r w:rsidRPr="003037E7">
        <w:t>Samrådet avslutades den</w:t>
      </w:r>
      <w:r>
        <w:t xml:space="preserve"> 4 november</w:t>
      </w:r>
      <w:r w:rsidRPr="003C5D7A">
        <w:t xml:space="preserve"> 2021</w:t>
      </w:r>
      <w:r w:rsidRPr="003037E7">
        <w:t>. Det fanns stöd för regeringens ståndpunkt</w:t>
      </w:r>
      <w:r>
        <w:t>.</w:t>
      </w:r>
      <w:r>
        <w:br/>
      </w:r>
      <w:r w:rsidRPr="00735A9E">
        <w:t>Ingen avvikande ståndpunkt har anmälts.</w:t>
      </w:r>
    </w:p>
    <w:p w14:paraId="38D2E7CE" w14:textId="77777777" w:rsidR="00FB7B10" w:rsidRDefault="00FB7B10" w:rsidP="00C809D5"/>
    <w:p w14:paraId="39B91EC0" w14:textId="5BCF6DB1" w:rsidR="00FB7B10" w:rsidRPr="003037E7" w:rsidRDefault="00FB7B10" w:rsidP="00FB7B10">
      <w:r w:rsidRPr="003037E7">
        <w:rPr>
          <w:b/>
        </w:rPr>
        <w:t>Skriftligt samråd med EU-nämnden avseende</w:t>
      </w:r>
      <w:r>
        <w:rPr>
          <w:b/>
        </w:rPr>
        <w:t xml:space="preserve"> </w:t>
      </w:r>
      <w:r w:rsidR="00E378A4" w:rsidRPr="00E378A4">
        <w:rPr>
          <w:b/>
        </w:rPr>
        <w:t>två underlag på energiområdet om COP26-deklarationer</w:t>
      </w:r>
    </w:p>
    <w:p w14:paraId="0DDD79FB" w14:textId="156F4CB1" w:rsidR="00FB7B10" w:rsidRDefault="00FB7B10" w:rsidP="00FB7B10">
      <w:r w:rsidRPr="003037E7">
        <w:t>Samrådet avslutades den</w:t>
      </w:r>
      <w:r>
        <w:t xml:space="preserve"> 3 november</w:t>
      </w:r>
      <w:r w:rsidRPr="003C5D7A">
        <w:t xml:space="preserve"> 2021</w:t>
      </w:r>
      <w:r w:rsidRPr="003037E7">
        <w:t>. Det fanns stöd för regeringens ståndpunkt</w:t>
      </w:r>
      <w:r>
        <w:t>.</w:t>
      </w:r>
      <w:r>
        <w:br/>
      </w:r>
      <w:r w:rsidRPr="00735A9E">
        <w:t>Ingen avvikande ståndpunkt har anmälts.</w:t>
      </w:r>
    </w:p>
    <w:p w14:paraId="75E42C5D" w14:textId="4D86EB50" w:rsidR="00FB7B10" w:rsidRDefault="00FB7B10" w:rsidP="00C809D5"/>
    <w:p w14:paraId="323D585D" w14:textId="6D261450" w:rsidR="00FB7B10" w:rsidRPr="003037E7" w:rsidRDefault="00FB7B10" w:rsidP="00FB7B10">
      <w:r w:rsidRPr="003037E7">
        <w:rPr>
          <w:b/>
        </w:rPr>
        <w:t>Skriftligt samråd med EU-nämnden avseende</w:t>
      </w:r>
      <w:r>
        <w:rPr>
          <w:b/>
        </w:rPr>
        <w:t xml:space="preserve"> tre </w:t>
      </w:r>
      <w:r w:rsidRPr="00762C4E">
        <w:rPr>
          <w:b/>
        </w:rPr>
        <w:t>anno</w:t>
      </w:r>
      <w:r>
        <w:rPr>
          <w:b/>
        </w:rPr>
        <w:t>teringar på utrikesområdet</w:t>
      </w:r>
    </w:p>
    <w:p w14:paraId="7673C392" w14:textId="51E5CE1A" w:rsidR="00FB7B10" w:rsidRDefault="00FB7B10" w:rsidP="00FB7B10">
      <w:r w:rsidRPr="003037E7">
        <w:t>Samrådet avslutades den</w:t>
      </w:r>
      <w:r>
        <w:t xml:space="preserve"> 2</w:t>
      </w:r>
      <w:r w:rsidRPr="003C5D7A">
        <w:t xml:space="preserve"> </w:t>
      </w:r>
      <w:r>
        <w:t>november</w:t>
      </w:r>
      <w:r w:rsidRPr="003C5D7A">
        <w:t xml:space="preserve"> 2021</w:t>
      </w:r>
      <w:r w:rsidRPr="003037E7">
        <w:t>. Det fanns stöd för regeringens ståndpunkt</w:t>
      </w:r>
      <w:r>
        <w:t>er</w:t>
      </w:r>
      <w:r w:rsidRPr="003037E7">
        <w:t xml:space="preserve">. </w:t>
      </w:r>
      <w:r>
        <w:br/>
      </w:r>
    </w:p>
    <w:p w14:paraId="1801E5E8" w14:textId="77777777" w:rsidR="00FB7B10" w:rsidRPr="00FB7B10" w:rsidRDefault="00FB7B10" w:rsidP="00FB7B10">
      <w:pPr>
        <w:rPr>
          <w:sz w:val="22"/>
          <w:u w:val="single"/>
        </w:rPr>
      </w:pPr>
      <w:r w:rsidRPr="00FB7B10">
        <w:rPr>
          <w:sz w:val="22"/>
          <w:u w:val="single"/>
        </w:rPr>
        <w:t>Följande avvikande ståndpunkt har inkommit från Vänsterpartiet:</w:t>
      </w:r>
    </w:p>
    <w:p w14:paraId="1BDDB981" w14:textId="77777777" w:rsidR="00FB7B10" w:rsidRPr="00FB7B10" w:rsidRDefault="00FB7B10" w:rsidP="00FB7B10">
      <w:pPr>
        <w:rPr>
          <w:sz w:val="22"/>
        </w:rPr>
      </w:pPr>
      <w:r w:rsidRPr="00FB7B10">
        <w:rPr>
          <w:sz w:val="22"/>
        </w:rPr>
        <w:t>”EU ska inte stödja militären i Moçambique. Enligt Amnesty har allvarliga kränkningar förekommit av alla parter, även regeringsstyrkor, i det aktuella området. EU-insatsen förstärker Moçambiques koloniala arv. Istället bör en FN-insats etableras i området för att motverka fattigdom, radikalisering och militanta grupper.”</w:t>
      </w:r>
    </w:p>
    <w:p w14:paraId="11E98540" w14:textId="46A999A1" w:rsidR="004A5543" w:rsidRDefault="004A5543" w:rsidP="00C809D5"/>
    <w:p w14:paraId="420784B6" w14:textId="78D3470D" w:rsidR="004A5543" w:rsidRPr="003037E7" w:rsidRDefault="004A5543" w:rsidP="004A5543">
      <w:r w:rsidRPr="003037E7">
        <w:rPr>
          <w:b/>
        </w:rPr>
        <w:t>Skriftligt samråd med EU-nämnden avseende</w:t>
      </w:r>
      <w:r w:rsidR="00FB7B10">
        <w:rPr>
          <w:b/>
        </w:rPr>
        <w:t xml:space="preserve"> uttalande COP26</w:t>
      </w:r>
    </w:p>
    <w:p w14:paraId="737783DC" w14:textId="00776BF3" w:rsidR="004A5543" w:rsidRDefault="004A5543" w:rsidP="004A5543">
      <w:r w:rsidRPr="003037E7">
        <w:t>Samrådet avslutades den</w:t>
      </w:r>
      <w:r>
        <w:t xml:space="preserve"> </w:t>
      </w:r>
      <w:r w:rsidRPr="003C5D7A">
        <w:t>2</w:t>
      </w:r>
      <w:r>
        <w:t>9</w:t>
      </w:r>
      <w:r w:rsidRPr="003C5D7A">
        <w:t xml:space="preserve"> oktober 2021</w:t>
      </w:r>
      <w:r w:rsidRPr="003037E7">
        <w:t>. Det fanns stöd för regeringens ståndpunkt</w:t>
      </w:r>
      <w:r>
        <w:t>.</w:t>
      </w:r>
      <w:r>
        <w:br/>
      </w:r>
      <w:r w:rsidRPr="00735A9E">
        <w:t>Ingen avvikande ståndpunkt har anmälts.</w:t>
      </w:r>
    </w:p>
    <w:p w14:paraId="6C40D0B5" w14:textId="77777777" w:rsidR="004A5543" w:rsidRDefault="004A5543" w:rsidP="00C809D5"/>
    <w:p w14:paraId="1070C117" w14:textId="3A431CEF" w:rsidR="0038023D" w:rsidRPr="003037E7" w:rsidRDefault="0038023D" w:rsidP="0038023D">
      <w:r w:rsidRPr="003037E7">
        <w:rPr>
          <w:b/>
        </w:rPr>
        <w:t>Skriftligt samråd med EU-nämnden avseende</w:t>
      </w:r>
      <w:r>
        <w:rPr>
          <w:b/>
        </w:rPr>
        <w:t xml:space="preserve"> troliga A-punkter v.43</w:t>
      </w:r>
    </w:p>
    <w:p w14:paraId="50AC56C3" w14:textId="7C9B47C5" w:rsidR="0038023D" w:rsidRDefault="0038023D" w:rsidP="0038023D">
      <w:r w:rsidRPr="003037E7">
        <w:t>Samrådet avslutades den</w:t>
      </w:r>
      <w:r>
        <w:t xml:space="preserve"> </w:t>
      </w:r>
      <w:r w:rsidRPr="003C5D7A">
        <w:t>2</w:t>
      </w:r>
      <w:r>
        <w:t>9</w:t>
      </w:r>
      <w:r w:rsidRPr="003C5D7A">
        <w:t xml:space="preserve"> oktober 2021</w:t>
      </w:r>
      <w:r w:rsidRPr="003037E7">
        <w:t>. Det fanns stöd för regeringens ståndpunkt</w:t>
      </w:r>
      <w:r>
        <w:t>er</w:t>
      </w:r>
      <w:r w:rsidRPr="003037E7">
        <w:t xml:space="preserve">. </w:t>
      </w:r>
      <w:r>
        <w:br/>
      </w:r>
    </w:p>
    <w:p w14:paraId="1E2E726E" w14:textId="77777777" w:rsidR="0038023D" w:rsidRPr="0038023D" w:rsidRDefault="0038023D" w:rsidP="0038023D">
      <w:pPr>
        <w:rPr>
          <w:sz w:val="22"/>
          <w:u w:val="single"/>
        </w:rPr>
      </w:pPr>
      <w:r w:rsidRPr="0038023D">
        <w:rPr>
          <w:sz w:val="22"/>
          <w:u w:val="single"/>
        </w:rPr>
        <w:t>Följande avvikande ståndpunkt har inkommit från Vänsterpartiet:</w:t>
      </w:r>
    </w:p>
    <w:p w14:paraId="76E8A20E" w14:textId="77777777" w:rsidR="0038023D" w:rsidRPr="0038023D" w:rsidRDefault="0038023D" w:rsidP="0038023D">
      <w:pPr>
        <w:rPr>
          <w:b/>
          <w:bCs/>
          <w:sz w:val="22"/>
          <w:lang w:val="en-GB"/>
        </w:rPr>
      </w:pPr>
      <w:r w:rsidRPr="0038023D">
        <w:rPr>
          <w:b/>
          <w:bCs/>
          <w:sz w:val="22"/>
          <w:lang w:val="en-GB"/>
        </w:rPr>
        <w:t xml:space="preserve">“16. Conclusions on ECA Special Report No 08/2021 on </w:t>
      </w:r>
      <w:proofErr w:type="spellStart"/>
      <w:r w:rsidRPr="0038023D">
        <w:rPr>
          <w:b/>
          <w:bCs/>
          <w:sz w:val="22"/>
          <w:lang w:val="en-GB"/>
        </w:rPr>
        <w:t>Frontex</w:t>
      </w:r>
      <w:proofErr w:type="spellEnd"/>
      <w:r w:rsidRPr="0038023D">
        <w:rPr>
          <w:b/>
          <w:bCs/>
          <w:sz w:val="22"/>
          <w:lang w:val="en-GB"/>
        </w:rPr>
        <w:t>' support to external border management</w:t>
      </w:r>
    </w:p>
    <w:p w14:paraId="559DD77D" w14:textId="77777777" w:rsidR="0038023D" w:rsidRPr="0038023D" w:rsidRDefault="0038023D" w:rsidP="0038023D">
      <w:pPr>
        <w:rPr>
          <w:sz w:val="22"/>
        </w:rPr>
      </w:pPr>
      <w:r w:rsidRPr="0038023D">
        <w:rPr>
          <w:sz w:val="22"/>
        </w:rPr>
        <w:t xml:space="preserve">Revisionsrapporten visar på allvarliga brister inom </w:t>
      </w:r>
      <w:proofErr w:type="spellStart"/>
      <w:r w:rsidRPr="0038023D">
        <w:rPr>
          <w:sz w:val="22"/>
        </w:rPr>
        <w:t>Frontex</w:t>
      </w:r>
      <w:proofErr w:type="spellEnd"/>
      <w:r w:rsidRPr="0038023D">
        <w:rPr>
          <w:sz w:val="22"/>
        </w:rPr>
        <w:t xml:space="preserve"> och regeringen borde arbeta för att </w:t>
      </w:r>
      <w:proofErr w:type="spellStart"/>
      <w:r w:rsidRPr="0038023D">
        <w:rPr>
          <w:sz w:val="22"/>
        </w:rPr>
        <w:t>Frontex</w:t>
      </w:r>
      <w:proofErr w:type="spellEnd"/>
      <w:r w:rsidRPr="0038023D">
        <w:rPr>
          <w:sz w:val="22"/>
        </w:rPr>
        <w:t xml:space="preserve"> läggs ned.”</w:t>
      </w:r>
    </w:p>
    <w:p w14:paraId="514326DF" w14:textId="77777777" w:rsidR="0038023D" w:rsidRDefault="0038023D" w:rsidP="0038023D"/>
    <w:p w14:paraId="18372AC1" w14:textId="3DCD1681" w:rsidR="0038023D" w:rsidRPr="003037E7" w:rsidRDefault="0038023D" w:rsidP="0038023D">
      <w:r w:rsidRPr="003037E7">
        <w:rPr>
          <w:b/>
        </w:rPr>
        <w:t xml:space="preserve">Skriftligt samråd med EU-nämnden avseende </w:t>
      </w:r>
      <w:r w:rsidRPr="00762C4E">
        <w:rPr>
          <w:b/>
        </w:rPr>
        <w:t>anno</w:t>
      </w:r>
      <w:r>
        <w:rPr>
          <w:b/>
        </w:rPr>
        <w:t xml:space="preserve">tering rörande </w:t>
      </w:r>
      <w:r w:rsidRPr="0038023D">
        <w:rPr>
          <w:b/>
        </w:rPr>
        <w:t>uttalande och deklaration relaterade till skogar vid COP26</w:t>
      </w:r>
    </w:p>
    <w:p w14:paraId="0DBCBEF7" w14:textId="7FE534DE" w:rsidR="001E3F2B" w:rsidRDefault="0038023D" w:rsidP="00C809D5">
      <w:r w:rsidRPr="003037E7">
        <w:t>Samrådet avslutades den</w:t>
      </w:r>
      <w:r>
        <w:t xml:space="preserve"> </w:t>
      </w:r>
      <w:r w:rsidRPr="003C5D7A">
        <w:t>2</w:t>
      </w:r>
      <w:r>
        <w:t>9</w:t>
      </w:r>
      <w:r w:rsidRPr="003C5D7A">
        <w:t xml:space="preserve"> oktober 2021</w:t>
      </w:r>
      <w:r w:rsidRPr="003037E7">
        <w:t xml:space="preserve">. Det fanns stöd för regeringens ståndpunkt. </w:t>
      </w:r>
      <w:r>
        <w:br/>
      </w:r>
      <w:r w:rsidRPr="00735A9E">
        <w:t>Ingen avvikande ståndpunkt har anmälts.</w:t>
      </w:r>
      <w:r>
        <w:rPr>
          <w:highlight w:val="yellow"/>
        </w:rPr>
        <w:br/>
      </w:r>
    </w:p>
    <w:p w14:paraId="1D7FAD93" w14:textId="736DC13B" w:rsidR="003C5D7A" w:rsidRPr="003037E7" w:rsidRDefault="003C5D7A" w:rsidP="003C5D7A">
      <w:r w:rsidRPr="003037E7">
        <w:rPr>
          <w:b/>
        </w:rPr>
        <w:t xml:space="preserve">Skriftligt samråd med EU-nämnden avseende </w:t>
      </w:r>
      <w:r>
        <w:rPr>
          <w:b/>
        </w:rPr>
        <w:t xml:space="preserve">uppdaterade </w:t>
      </w:r>
      <w:proofErr w:type="spellStart"/>
      <w:r>
        <w:rPr>
          <w:b/>
        </w:rPr>
        <w:t>rådsslutsatser</w:t>
      </w:r>
      <w:proofErr w:type="spellEnd"/>
      <w:r>
        <w:rPr>
          <w:b/>
        </w:rPr>
        <w:t xml:space="preserve"> om klimat-finansiering</w:t>
      </w:r>
    </w:p>
    <w:p w14:paraId="6643C1AA" w14:textId="77777777" w:rsidR="003C5D7A" w:rsidRPr="003C5D7A" w:rsidRDefault="003C5D7A" w:rsidP="003C5D7A">
      <w:pPr>
        <w:rPr>
          <w:sz w:val="22"/>
          <w:u w:val="single"/>
        </w:rPr>
      </w:pPr>
      <w:r w:rsidRPr="003037E7">
        <w:t>Samrådet avslutades den</w:t>
      </w:r>
      <w:r>
        <w:t xml:space="preserve"> </w:t>
      </w:r>
      <w:r w:rsidRPr="003C5D7A">
        <w:t>2</w:t>
      </w:r>
      <w:r>
        <w:t>9</w:t>
      </w:r>
      <w:r w:rsidRPr="003C5D7A">
        <w:t xml:space="preserve"> oktober 2021</w:t>
      </w:r>
      <w:r w:rsidRPr="003037E7">
        <w:t xml:space="preserve">. Det fanns stöd för regeringens ståndpunkt. </w:t>
      </w:r>
      <w:r>
        <w:br/>
      </w:r>
      <w:r>
        <w:br/>
      </w:r>
      <w:r w:rsidRPr="003C5D7A">
        <w:rPr>
          <w:sz w:val="22"/>
          <w:u w:val="single"/>
        </w:rPr>
        <w:t>Följande avvikande ståndpunkt har inkommit från Vänsterpartiet:</w:t>
      </w:r>
    </w:p>
    <w:p w14:paraId="506971DF" w14:textId="77777777" w:rsidR="003C5D7A" w:rsidRPr="003C5D7A" w:rsidRDefault="003C5D7A" w:rsidP="003C5D7A">
      <w:pPr>
        <w:rPr>
          <w:sz w:val="22"/>
        </w:rPr>
      </w:pPr>
      <w:r w:rsidRPr="003C5D7A">
        <w:rPr>
          <w:sz w:val="22"/>
        </w:rPr>
        <w:t>” Regeringen borde driva på för en högre klimatfinansiering då summan är otillräcklig. Pengarna är dessutom inte nya och additionella, som klimatfinansiering bör vara.”</w:t>
      </w:r>
    </w:p>
    <w:p w14:paraId="132FC50C" w14:textId="591D156D" w:rsidR="003C5D7A" w:rsidRDefault="003C5D7A" w:rsidP="00C809D5"/>
    <w:p w14:paraId="0A09FF46" w14:textId="6DB14AF1" w:rsidR="003C5D7A" w:rsidRPr="003037E7" w:rsidRDefault="003C5D7A" w:rsidP="003C5D7A">
      <w:r w:rsidRPr="003037E7">
        <w:rPr>
          <w:b/>
        </w:rPr>
        <w:t>Skriftligt samråd med EU-nämnden avseende</w:t>
      </w:r>
      <w:r>
        <w:rPr>
          <w:b/>
        </w:rPr>
        <w:t xml:space="preserve"> två</w:t>
      </w:r>
      <w:r w:rsidRPr="003037E7">
        <w:rPr>
          <w:b/>
        </w:rPr>
        <w:t xml:space="preserve"> </w:t>
      </w:r>
      <w:r w:rsidRPr="00762C4E">
        <w:rPr>
          <w:b/>
        </w:rPr>
        <w:t>anno</w:t>
      </w:r>
      <w:r>
        <w:rPr>
          <w:b/>
        </w:rPr>
        <w:t>teringar på utrikesområdet</w:t>
      </w:r>
    </w:p>
    <w:p w14:paraId="67AAC2FD" w14:textId="7FB16608" w:rsidR="003C5D7A" w:rsidRDefault="003C5D7A" w:rsidP="003C5D7A">
      <w:r w:rsidRPr="003037E7">
        <w:t>Samrådet avslutades den</w:t>
      </w:r>
      <w:r>
        <w:t xml:space="preserve"> </w:t>
      </w:r>
      <w:r w:rsidRPr="003C5D7A">
        <w:t>2</w:t>
      </w:r>
      <w:r>
        <w:t>8</w:t>
      </w:r>
      <w:r w:rsidRPr="003C5D7A">
        <w:t xml:space="preserve"> oktober 2021</w:t>
      </w:r>
      <w:r w:rsidRPr="003037E7">
        <w:t>. Det fanns stöd för regeringens ståndpunkt</w:t>
      </w:r>
      <w:r>
        <w:t>er</w:t>
      </w:r>
      <w:r w:rsidRPr="003037E7">
        <w:t xml:space="preserve">. </w:t>
      </w:r>
      <w:r>
        <w:br/>
      </w:r>
      <w:r w:rsidRPr="00735A9E">
        <w:t>Ingen avvikande ståndpunkt har anmälts.</w:t>
      </w:r>
    </w:p>
    <w:p w14:paraId="535F2A6A" w14:textId="04EB00C0" w:rsidR="003C5D7A" w:rsidRDefault="003C5D7A" w:rsidP="00C809D5"/>
    <w:p w14:paraId="0BFD8BEE" w14:textId="2A7CB6D7" w:rsidR="003C5D7A" w:rsidRPr="003037E7" w:rsidRDefault="003C5D7A" w:rsidP="003C5D7A">
      <w:r w:rsidRPr="003037E7">
        <w:rPr>
          <w:b/>
        </w:rPr>
        <w:t xml:space="preserve">Skriftligt samråd med EU-nämnden avseende </w:t>
      </w:r>
      <w:r w:rsidRPr="00762C4E">
        <w:rPr>
          <w:b/>
        </w:rPr>
        <w:t>anno</w:t>
      </w:r>
      <w:r>
        <w:rPr>
          <w:b/>
        </w:rPr>
        <w:t>tering rörande inreserestriktioner</w:t>
      </w:r>
    </w:p>
    <w:p w14:paraId="03F92669" w14:textId="5F8814D0" w:rsidR="003C5D7A" w:rsidRDefault="003C5D7A" w:rsidP="00C809D5">
      <w:r w:rsidRPr="003037E7">
        <w:t>Samrådet avslutades den</w:t>
      </w:r>
      <w:r>
        <w:t xml:space="preserve"> </w:t>
      </w:r>
      <w:r w:rsidRPr="003C5D7A">
        <w:t>2</w:t>
      </w:r>
      <w:r>
        <w:t>8</w:t>
      </w:r>
      <w:r w:rsidRPr="003C5D7A">
        <w:t xml:space="preserve"> oktober 2021</w:t>
      </w:r>
      <w:r w:rsidRPr="003037E7">
        <w:t xml:space="preserve">. Det fanns stöd för regeringens ståndpunkt. </w:t>
      </w:r>
      <w:r>
        <w:br/>
      </w:r>
      <w:r w:rsidRPr="00735A9E">
        <w:t>Ingen avvikande ståndpunkt har anmälts.</w:t>
      </w:r>
      <w:r>
        <w:rPr>
          <w:highlight w:val="yellow"/>
        </w:rPr>
        <w:br/>
      </w:r>
    </w:p>
    <w:p w14:paraId="0377210A" w14:textId="741DCE30" w:rsidR="003C5D7A" w:rsidRPr="003037E7" w:rsidRDefault="003C5D7A" w:rsidP="003C5D7A">
      <w:r w:rsidRPr="003037E7">
        <w:rPr>
          <w:b/>
        </w:rPr>
        <w:t xml:space="preserve">Skriftligt samråd med EU-nämnden avseende </w:t>
      </w:r>
      <w:r>
        <w:rPr>
          <w:b/>
        </w:rPr>
        <w:t>tre frågor på utrikesområdet</w:t>
      </w:r>
    </w:p>
    <w:p w14:paraId="5645C381" w14:textId="367C0398" w:rsidR="003C5D7A" w:rsidRDefault="003C5D7A" w:rsidP="00C809D5">
      <w:r w:rsidRPr="003037E7">
        <w:t>Samrådet avslutades den</w:t>
      </w:r>
      <w:r>
        <w:t xml:space="preserve"> </w:t>
      </w:r>
      <w:r w:rsidRPr="003C5D7A">
        <w:t>27 oktober 2021</w:t>
      </w:r>
      <w:r w:rsidRPr="003037E7">
        <w:t>. Det fanns stöd för regeringens ståndpunkt</w:t>
      </w:r>
      <w:r>
        <w:t>er</w:t>
      </w:r>
      <w:r w:rsidRPr="003037E7">
        <w:t xml:space="preserve">. </w:t>
      </w:r>
      <w:r>
        <w:br/>
      </w:r>
      <w:r w:rsidRPr="00735A9E">
        <w:t>Ingen avvikande ståndpunkt har anmälts.</w:t>
      </w:r>
      <w:r>
        <w:rPr>
          <w:highlight w:val="yellow"/>
        </w:rPr>
        <w:br/>
      </w:r>
    </w:p>
    <w:p w14:paraId="47976225" w14:textId="353F32AD" w:rsidR="003037E7" w:rsidRPr="003037E7" w:rsidRDefault="003037E7" w:rsidP="003037E7">
      <w:r w:rsidRPr="003037E7">
        <w:rPr>
          <w:b/>
        </w:rPr>
        <w:t xml:space="preserve">Skriftligt samråd med EU-nämnden avseende </w:t>
      </w:r>
      <w:r w:rsidR="00762C4E" w:rsidRPr="00762C4E">
        <w:rPr>
          <w:b/>
        </w:rPr>
        <w:t>annotering på fiskeområdet</w:t>
      </w:r>
    </w:p>
    <w:p w14:paraId="159CF744" w14:textId="49CE576C" w:rsidR="003037E7" w:rsidRDefault="003037E7" w:rsidP="003037E7">
      <w:r w:rsidRPr="003037E7">
        <w:t>Samrådet avslutades den</w:t>
      </w:r>
      <w:r w:rsidR="000347FE">
        <w:t xml:space="preserve"> </w:t>
      </w:r>
      <w:r w:rsidR="003C5D7A" w:rsidRPr="003C5D7A">
        <w:t>27 oktober 2021</w:t>
      </w:r>
      <w:r w:rsidRPr="003037E7">
        <w:t xml:space="preserve">. Det fanns stöd för regeringens ståndpunkt. </w:t>
      </w:r>
      <w:r w:rsidR="003C5D7A">
        <w:br/>
      </w:r>
      <w:r w:rsidR="003C5D7A" w:rsidRPr="00735A9E">
        <w:t>Ingen avvikande ståndpunkt har anmälts.</w:t>
      </w:r>
      <w:r>
        <w:rPr>
          <w:highlight w:val="yellow"/>
        </w:rPr>
        <w:br/>
      </w:r>
    </w:p>
    <w:p w14:paraId="2817E027" w14:textId="22D1C4A0" w:rsidR="00735A9E" w:rsidRDefault="00735A9E" w:rsidP="00735A9E">
      <w:pPr>
        <w:widowControl/>
        <w:spacing w:after="160" w:line="259" w:lineRule="auto"/>
      </w:pPr>
    </w:p>
    <w:p w14:paraId="021F5E74" w14:textId="35D244D4" w:rsidR="00C32A0E" w:rsidRPr="00C32A0E" w:rsidRDefault="00C32A0E" w:rsidP="00906388">
      <w:pPr>
        <w:widowControl/>
        <w:spacing w:after="160" w:line="259" w:lineRule="auto"/>
        <w:rPr>
          <w:sz w:val="22"/>
        </w:rPr>
      </w:pPr>
    </w:p>
    <w:p w14:paraId="3476A925" w14:textId="77F57DC9" w:rsidR="00876288" w:rsidRDefault="005579B6" w:rsidP="005579B6">
      <w:pPr>
        <w:widowControl/>
        <w:spacing w:after="160" w:line="259" w:lineRule="auto"/>
        <w:rPr>
          <w:sz w:val="22"/>
          <w:szCs w:val="22"/>
        </w:rPr>
      </w:pPr>
      <w:r>
        <w:br/>
      </w:r>
    </w:p>
    <w:sectPr w:rsidR="0087628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2"/>
  </w:num>
  <w:num w:numId="7">
    <w:abstractNumId w:val="0"/>
  </w:num>
  <w:num w:numId="8">
    <w:abstractNumId w:val="31"/>
  </w:num>
  <w:num w:numId="9">
    <w:abstractNumId w:val="16"/>
  </w:num>
  <w:num w:numId="10">
    <w:abstractNumId w:val="38"/>
  </w:num>
  <w:num w:numId="11">
    <w:abstractNumId w:val="11"/>
  </w:num>
  <w:num w:numId="12">
    <w:abstractNumId w:val="24"/>
  </w:num>
  <w:num w:numId="13">
    <w:abstractNumId w:val="35"/>
  </w:num>
  <w:num w:numId="14">
    <w:abstractNumId w:val="19"/>
  </w:num>
  <w:num w:numId="15">
    <w:abstractNumId w:val="7"/>
  </w:num>
  <w:num w:numId="16">
    <w:abstractNumId w:val="14"/>
  </w:num>
  <w:num w:numId="17">
    <w:abstractNumId w:val="32"/>
  </w:num>
  <w:num w:numId="18">
    <w:abstractNumId w:val="18"/>
  </w:num>
  <w:num w:numId="19">
    <w:abstractNumId w:val="17"/>
  </w:num>
  <w:num w:numId="20">
    <w:abstractNumId w:val="21"/>
  </w:num>
  <w:num w:numId="21">
    <w:abstractNumId w:val="34"/>
  </w:num>
  <w:num w:numId="22">
    <w:abstractNumId w:val="41"/>
  </w:num>
  <w:num w:numId="23">
    <w:abstractNumId w:val="1"/>
  </w:num>
  <w:num w:numId="24">
    <w:abstractNumId w:val="40"/>
  </w:num>
  <w:num w:numId="25">
    <w:abstractNumId w:val="23"/>
  </w:num>
  <w:num w:numId="26">
    <w:abstractNumId w:val="43"/>
  </w:num>
  <w:num w:numId="27">
    <w:abstractNumId w:val="4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6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39"/>
  </w:num>
  <w:num w:numId="37">
    <w:abstractNumId w:val="22"/>
  </w:num>
  <w:num w:numId="38">
    <w:abstractNumId w:val="37"/>
  </w:num>
  <w:num w:numId="39">
    <w:abstractNumId w:val="28"/>
  </w:num>
  <w:num w:numId="40">
    <w:abstractNumId w:val="10"/>
  </w:num>
  <w:num w:numId="41">
    <w:abstractNumId w:val="33"/>
  </w:num>
  <w:num w:numId="42">
    <w:abstractNumId w:val="1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DD"/>
    <w:rsid w:val="001B43CC"/>
    <w:rsid w:val="001B6CAA"/>
    <w:rsid w:val="001C05EA"/>
    <w:rsid w:val="001C105E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B57"/>
    <w:rsid w:val="00313D9A"/>
    <w:rsid w:val="00313EAF"/>
    <w:rsid w:val="003143B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CE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19FF"/>
    <w:rsid w:val="0087254D"/>
    <w:rsid w:val="00872690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274E"/>
    <w:rsid w:val="009F3A49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771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B7E1F"/>
    <w:rsid w:val="00AC174D"/>
    <w:rsid w:val="00AC376E"/>
    <w:rsid w:val="00AC49F7"/>
    <w:rsid w:val="00AC54D9"/>
    <w:rsid w:val="00AC5ACD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2B74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1914"/>
    <w:rsid w:val="00F51AE5"/>
    <w:rsid w:val="00F52E08"/>
    <w:rsid w:val="00F53DB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43D6-FDB2-4D74-9987-55AAEAD9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165</TotalTime>
  <Pages>8</Pages>
  <Words>1456</Words>
  <Characters>8651</Characters>
  <Application>Microsoft Office Word</Application>
  <DocSecurity>0</DocSecurity>
  <Lines>1441</Lines>
  <Paragraphs>336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56</cp:revision>
  <cp:lastPrinted>2021-10-11T13:07:00Z</cp:lastPrinted>
  <dcterms:created xsi:type="dcterms:W3CDTF">2021-11-05T07:56:00Z</dcterms:created>
  <dcterms:modified xsi:type="dcterms:W3CDTF">2021-11-11T10:41:00Z</dcterms:modified>
</cp:coreProperties>
</file>