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0793F513" w14:textId="77777777" w:rsidR="00BF4EBB" w:rsidRDefault="00BF4EB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06570F7"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C55D2E">
              <w:rPr>
                <w:b/>
              </w:rPr>
              <w:t>2</w:t>
            </w:r>
            <w:r w:rsidR="00E66AC1">
              <w:rPr>
                <w:b/>
              </w:rPr>
              <w:t>3</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52C2757B" w:rsidR="00F65DF8" w:rsidRPr="0012669A" w:rsidRDefault="00D46F51" w:rsidP="005F596C">
            <w:r w:rsidRPr="0012669A">
              <w:t>20</w:t>
            </w:r>
            <w:r w:rsidR="00F053F8" w:rsidRPr="0012669A">
              <w:t>2</w:t>
            </w:r>
            <w:r w:rsidR="00CD12E4">
              <w:t>6</w:t>
            </w:r>
            <w:r w:rsidRPr="0012669A">
              <w:t>-</w:t>
            </w:r>
            <w:r w:rsidR="00CD12E4">
              <w:t>0</w:t>
            </w:r>
            <w:r w:rsidR="00DD7F50">
              <w:t>3</w:t>
            </w:r>
            <w:r w:rsidR="005F28AA">
              <w:t>-</w:t>
            </w:r>
            <w:r w:rsidR="009B47F2">
              <w:t>1</w:t>
            </w:r>
            <w:r w:rsidR="00E66AC1">
              <w:t>9</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39C17FF1" w:rsidR="002E505E" w:rsidRPr="0012669A" w:rsidRDefault="004008BA" w:rsidP="001C3797">
            <w:r>
              <w:t>10</w:t>
            </w:r>
            <w:r w:rsidR="001C3797">
              <w:t>.</w:t>
            </w:r>
            <w:r w:rsidR="000F271F">
              <w:t>0</w:t>
            </w:r>
            <w:r w:rsidR="001C3797">
              <w:t>0–</w:t>
            </w:r>
            <w:r w:rsidR="000F271F">
              <w:t>10.50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907F62D" w14:textId="2A60507D" w:rsidR="0033250B" w:rsidRDefault="0033250B"/>
    <w:p w14:paraId="4BFCA40D" w14:textId="052DC874" w:rsidR="00265189" w:rsidRDefault="00265189"/>
    <w:p w14:paraId="486FC170" w14:textId="77777777" w:rsidR="000F51B3" w:rsidRDefault="000F51B3"/>
    <w:p w14:paraId="6B9C78A4" w14:textId="77777777" w:rsidR="00D5643D" w:rsidRPr="0012669A" w:rsidRDefault="00D5643D"/>
    <w:tbl>
      <w:tblPr>
        <w:tblW w:w="7587" w:type="dxa"/>
        <w:tblInd w:w="1485" w:type="dxa"/>
        <w:tblCellMar>
          <w:left w:w="70" w:type="dxa"/>
          <w:right w:w="70" w:type="dxa"/>
        </w:tblCellMar>
        <w:tblLook w:val="00A0" w:firstRow="1" w:lastRow="0" w:firstColumn="1" w:lastColumn="0" w:noHBand="0" w:noVBand="0"/>
      </w:tblPr>
      <w:tblGrid>
        <w:gridCol w:w="567"/>
        <w:gridCol w:w="7020"/>
      </w:tblGrid>
      <w:tr w:rsidR="00265189" w:rsidRPr="006C0F9A" w14:paraId="56A2125E" w14:textId="77777777" w:rsidTr="004008BA">
        <w:trPr>
          <w:trHeight w:val="1126"/>
        </w:trPr>
        <w:tc>
          <w:tcPr>
            <w:tcW w:w="567" w:type="dxa"/>
          </w:tcPr>
          <w:p w14:paraId="4EB86CDD" w14:textId="4501295F" w:rsidR="00265189" w:rsidRDefault="00265189" w:rsidP="00DC0D46">
            <w:pPr>
              <w:tabs>
                <w:tab w:val="left" w:pos="1701"/>
              </w:tabs>
              <w:rPr>
                <w:b/>
                <w:snapToGrid w:val="0"/>
              </w:rPr>
            </w:pPr>
            <w:r>
              <w:rPr>
                <w:b/>
                <w:snapToGrid w:val="0"/>
              </w:rPr>
              <w:t>§ 1</w:t>
            </w:r>
          </w:p>
        </w:tc>
        <w:tc>
          <w:tcPr>
            <w:tcW w:w="7020" w:type="dxa"/>
          </w:tcPr>
          <w:p w14:paraId="0C0AEE1B" w14:textId="77777777" w:rsidR="00265189" w:rsidRPr="006C0F9A" w:rsidRDefault="00265189" w:rsidP="00265189">
            <w:pPr>
              <w:widowControl w:val="0"/>
              <w:tabs>
                <w:tab w:val="left" w:pos="1701"/>
              </w:tabs>
              <w:rPr>
                <w:b/>
                <w:bCs/>
              </w:rPr>
            </w:pPr>
            <w:r w:rsidRPr="006C0F9A">
              <w:rPr>
                <w:b/>
                <w:bCs/>
              </w:rPr>
              <w:t>Justering av protokoll</w:t>
            </w:r>
          </w:p>
          <w:p w14:paraId="1A5D26AD" w14:textId="77777777" w:rsidR="00265189" w:rsidRPr="006C0F9A" w:rsidRDefault="00265189" w:rsidP="00265189">
            <w:pPr>
              <w:widowControl w:val="0"/>
              <w:tabs>
                <w:tab w:val="left" w:pos="1701"/>
              </w:tabs>
              <w:rPr>
                <w:b/>
                <w:bCs/>
              </w:rPr>
            </w:pPr>
          </w:p>
          <w:p w14:paraId="14352A3D" w14:textId="4746099D" w:rsidR="00265189" w:rsidRPr="00894841" w:rsidRDefault="00265189" w:rsidP="00265189">
            <w:pPr>
              <w:widowControl w:val="0"/>
              <w:tabs>
                <w:tab w:val="left" w:pos="1701"/>
              </w:tabs>
              <w:rPr>
                <w:b/>
                <w:bCs/>
              </w:rPr>
            </w:pPr>
            <w:r w:rsidRPr="006C0F9A">
              <w:t xml:space="preserve">Utskottet justerade protokoll </w:t>
            </w:r>
            <w:r>
              <w:t>2025/26:</w:t>
            </w:r>
            <w:r w:rsidR="00DD7F50">
              <w:t>2</w:t>
            </w:r>
            <w:r w:rsidR="00E66AC1">
              <w:t>2</w:t>
            </w:r>
            <w:r w:rsidR="00E8329C">
              <w:t>.</w:t>
            </w:r>
          </w:p>
        </w:tc>
      </w:tr>
      <w:tr w:rsidR="00E66AC1" w:rsidRPr="006C0F9A" w14:paraId="3DBD4F9C" w14:textId="77777777" w:rsidTr="004008BA">
        <w:trPr>
          <w:trHeight w:val="1126"/>
        </w:trPr>
        <w:tc>
          <w:tcPr>
            <w:tcW w:w="567" w:type="dxa"/>
          </w:tcPr>
          <w:p w14:paraId="69DA9FBD" w14:textId="6E3C28F7" w:rsidR="00E66AC1" w:rsidRDefault="00E66AC1" w:rsidP="00DC0D46">
            <w:pPr>
              <w:tabs>
                <w:tab w:val="left" w:pos="1701"/>
              </w:tabs>
              <w:rPr>
                <w:b/>
                <w:snapToGrid w:val="0"/>
              </w:rPr>
            </w:pPr>
            <w:r>
              <w:rPr>
                <w:b/>
                <w:snapToGrid w:val="0"/>
              </w:rPr>
              <w:t>§ 2</w:t>
            </w:r>
          </w:p>
        </w:tc>
        <w:tc>
          <w:tcPr>
            <w:tcW w:w="7020" w:type="dxa"/>
          </w:tcPr>
          <w:p w14:paraId="2A25AADC" w14:textId="77777777" w:rsidR="000F271F" w:rsidRDefault="00E66AC1" w:rsidP="00E66AC1">
            <w:pPr>
              <w:widowControl w:val="0"/>
              <w:tabs>
                <w:tab w:val="left" w:pos="1701"/>
              </w:tabs>
              <w:rPr>
                <w:bCs/>
                <w:szCs w:val="23"/>
              </w:rPr>
            </w:pPr>
            <w:r w:rsidRPr="00C84B72">
              <w:rPr>
                <w:rStyle w:val="Stark"/>
                <w:color w:val="1B1B1B"/>
                <w:szCs w:val="23"/>
                <w:bdr w:val="none" w:sz="0" w:space="0" w:color="auto" w:frame="1"/>
                <w:shd w:val="clear" w:color="auto" w:fill="FFFFFF"/>
              </w:rPr>
              <w:t xml:space="preserve">Rådet för utrikes frågor (handel) </w:t>
            </w:r>
            <w:r w:rsidRPr="00C84B72">
              <w:rPr>
                <w:rStyle w:val="Stark"/>
                <w:color w:val="1B1B1B"/>
                <w:szCs w:val="23"/>
                <w:bdr w:val="none" w:sz="0" w:space="0" w:color="auto" w:frame="1"/>
                <w:shd w:val="clear" w:color="auto" w:fill="FFFFFF"/>
              </w:rPr>
              <w:br/>
            </w:r>
            <w:bookmarkStart w:id="0" w:name="_Hlk213661451"/>
            <w:r w:rsidRPr="00C84B72">
              <w:rPr>
                <w:rStyle w:val="Stark"/>
                <w:color w:val="1B1B1B"/>
                <w:szCs w:val="23"/>
                <w:bdr w:val="none" w:sz="0" w:space="0" w:color="auto" w:frame="1"/>
                <w:shd w:val="clear" w:color="auto" w:fill="FFFFFF"/>
              </w:rPr>
              <w:br/>
            </w:r>
            <w:r w:rsidRPr="00C84B72">
              <w:rPr>
                <w:bCs/>
                <w:szCs w:val="23"/>
              </w:rPr>
              <w:t xml:space="preserve">Bistånds- och utrikeshandelsminister Benjamin </w:t>
            </w:r>
            <w:proofErr w:type="spellStart"/>
            <w:r w:rsidRPr="00C84B72">
              <w:rPr>
                <w:bCs/>
                <w:szCs w:val="23"/>
              </w:rPr>
              <w:t>Dousa</w:t>
            </w:r>
            <w:proofErr w:type="spellEnd"/>
            <w:r w:rsidRPr="00C84B72">
              <w:rPr>
                <w:bCs/>
                <w:szCs w:val="23"/>
              </w:rPr>
              <w:t xml:space="preserve">, </w:t>
            </w:r>
            <w:r w:rsidRPr="00E66AC1">
              <w:rPr>
                <w:bCs/>
                <w:szCs w:val="23"/>
              </w:rPr>
              <w:t xml:space="preserve">biträdd av </w:t>
            </w:r>
          </w:p>
          <w:p w14:paraId="055A3581" w14:textId="11DEC484" w:rsidR="00E66AC1" w:rsidRDefault="00E66AC1" w:rsidP="00E66AC1">
            <w:pPr>
              <w:widowControl w:val="0"/>
              <w:tabs>
                <w:tab w:val="left" w:pos="1701"/>
              </w:tabs>
              <w:rPr>
                <w:bCs/>
                <w:szCs w:val="23"/>
              </w:rPr>
            </w:pPr>
            <w:r w:rsidRPr="00E66AC1">
              <w:rPr>
                <w:bCs/>
                <w:szCs w:val="23"/>
              </w:rPr>
              <w:t xml:space="preserve">medarbetare från </w:t>
            </w:r>
            <w:r>
              <w:rPr>
                <w:bCs/>
                <w:szCs w:val="23"/>
              </w:rPr>
              <w:t>Utrikesdepartementet</w:t>
            </w:r>
            <w:r w:rsidRPr="00E66AC1">
              <w:rPr>
                <w:bCs/>
                <w:szCs w:val="23"/>
              </w:rPr>
              <w:t>, lämnade</w:t>
            </w:r>
            <w:r w:rsidRPr="00C84B72">
              <w:rPr>
                <w:bCs/>
                <w:szCs w:val="23"/>
              </w:rPr>
              <w:br/>
            </w:r>
            <w:bookmarkEnd w:id="0"/>
            <w:r w:rsidRPr="00C84B72">
              <w:rPr>
                <w:bCs/>
                <w:szCs w:val="23"/>
              </w:rPr>
              <w:br/>
              <w:t xml:space="preserve">a) </w:t>
            </w:r>
            <w:r>
              <w:rPr>
                <w:bCs/>
                <w:szCs w:val="23"/>
              </w:rPr>
              <w:t>å</w:t>
            </w:r>
            <w:r w:rsidRPr="00C84B72">
              <w:rPr>
                <w:bCs/>
                <w:szCs w:val="23"/>
              </w:rPr>
              <w:t xml:space="preserve">terrapport </w:t>
            </w:r>
            <w:r>
              <w:rPr>
                <w:bCs/>
                <w:szCs w:val="23"/>
              </w:rPr>
              <w:t xml:space="preserve">från </w:t>
            </w:r>
            <w:r w:rsidRPr="00C84B72">
              <w:rPr>
                <w:bCs/>
                <w:szCs w:val="23"/>
              </w:rPr>
              <w:t>rådet för utrikes</w:t>
            </w:r>
            <w:r>
              <w:rPr>
                <w:bCs/>
                <w:szCs w:val="23"/>
              </w:rPr>
              <w:t xml:space="preserve"> </w:t>
            </w:r>
            <w:r w:rsidRPr="00C84B72">
              <w:rPr>
                <w:bCs/>
                <w:szCs w:val="23"/>
              </w:rPr>
              <w:t xml:space="preserve">frågor </w:t>
            </w:r>
            <w:r w:rsidR="000F271F">
              <w:rPr>
                <w:bCs/>
                <w:szCs w:val="23"/>
              </w:rPr>
              <w:t>(</w:t>
            </w:r>
            <w:r>
              <w:rPr>
                <w:bCs/>
                <w:szCs w:val="23"/>
              </w:rPr>
              <w:t>handel</w:t>
            </w:r>
            <w:r w:rsidR="000F271F">
              <w:rPr>
                <w:bCs/>
                <w:szCs w:val="23"/>
              </w:rPr>
              <w:t>)</w:t>
            </w:r>
            <w:r w:rsidRPr="00C84B72">
              <w:rPr>
                <w:bCs/>
                <w:szCs w:val="23"/>
              </w:rPr>
              <w:t xml:space="preserve"> den 20 februari </w:t>
            </w:r>
            <w:r>
              <w:rPr>
                <w:bCs/>
                <w:szCs w:val="23"/>
              </w:rPr>
              <w:t>2026</w:t>
            </w:r>
          </w:p>
          <w:p w14:paraId="0F8DD885" w14:textId="77777777" w:rsidR="00E66AC1" w:rsidRDefault="00E66AC1" w:rsidP="00E66AC1">
            <w:pPr>
              <w:widowControl w:val="0"/>
              <w:tabs>
                <w:tab w:val="left" w:pos="1701"/>
              </w:tabs>
              <w:rPr>
                <w:b/>
                <w:bCs/>
              </w:rPr>
            </w:pPr>
          </w:p>
          <w:p w14:paraId="710370DF" w14:textId="2ADC1D79" w:rsidR="00E66AC1" w:rsidRDefault="00E66AC1" w:rsidP="00E66AC1">
            <w:pPr>
              <w:widowControl w:val="0"/>
              <w:tabs>
                <w:tab w:val="left" w:pos="1701"/>
              </w:tabs>
            </w:pPr>
            <w:r w:rsidRPr="00E66AC1">
              <w:t xml:space="preserve">b) </w:t>
            </w:r>
            <w:r>
              <w:t>information inför r</w:t>
            </w:r>
            <w:r w:rsidRPr="00E66AC1">
              <w:t xml:space="preserve">ådet för utrikes frågor </w:t>
            </w:r>
            <w:r w:rsidR="000F271F">
              <w:t>(h</w:t>
            </w:r>
            <w:r w:rsidRPr="00E66AC1">
              <w:t>andel</w:t>
            </w:r>
            <w:r w:rsidR="000F271F">
              <w:t>)</w:t>
            </w:r>
            <w:r w:rsidRPr="00E66AC1">
              <w:t xml:space="preserve"> den 26 mars 2026</w:t>
            </w:r>
            <w:r>
              <w:t>.</w:t>
            </w:r>
          </w:p>
          <w:p w14:paraId="32C40F7D" w14:textId="77777777" w:rsidR="00E66AC1" w:rsidRDefault="00E66AC1" w:rsidP="00E66AC1">
            <w:pPr>
              <w:widowControl w:val="0"/>
              <w:tabs>
                <w:tab w:val="left" w:pos="1701"/>
              </w:tabs>
            </w:pPr>
          </w:p>
          <w:p w14:paraId="74D0959B" w14:textId="77777777" w:rsidR="00E66AC1" w:rsidRDefault="00E66AC1" w:rsidP="00E66AC1">
            <w:pPr>
              <w:widowControl w:val="0"/>
              <w:tabs>
                <w:tab w:val="left" w:pos="1701"/>
              </w:tabs>
            </w:pPr>
            <w:r w:rsidRPr="00E66AC1">
              <w:t xml:space="preserve">Under </w:t>
            </w:r>
            <w:r>
              <w:t>informationen</w:t>
            </w:r>
            <w:r w:rsidRPr="00E66AC1">
              <w:t xml:space="preserve"> närvarade även en tjänsteman från EU-nämndenskansli.</w:t>
            </w:r>
          </w:p>
          <w:p w14:paraId="032F041C" w14:textId="5EFBBA2A" w:rsidR="000F271F" w:rsidRPr="00E66AC1" w:rsidRDefault="000F271F" w:rsidP="000F271F">
            <w:pPr>
              <w:widowControl w:val="0"/>
              <w:tabs>
                <w:tab w:val="left" w:pos="1701"/>
              </w:tabs>
            </w:pPr>
          </w:p>
        </w:tc>
      </w:tr>
      <w:tr w:rsidR="00C55D2E" w:rsidRPr="006C0F9A" w14:paraId="2FECE93C" w14:textId="77777777" w:rsidTr="004008BA">
        <w:trPr>
          <w:trHeight w:val="2185"/>
        </w:trPr>
        <w:tc>
          <w:tcPr>
            <w:tcW w:w="567" w:type="dxa"/>
          </w:tcPr>
          <w:p w14:paraId="2655FF01" w14:textId="00CDCEE9" w:rsidR="00C55D2E" w:rsidRDefault="00C55D2E" w:rsidP="00DC0D46">
            <w:pPr>
              <w:tabs>
                <w:tab w:val="left" w:pos="1701"/>
              </w:tabs>
              <w:rPr>
                <w:b/>
                <w:snapToGrid w:val="0"/>
              </w:rPr>
            </w:pPr>
            <w:r>
              <w:rPr>
                <w:b/>
                <w:snapToGrid w:val="0"/>
              </w:rPr>
              <w:t xml:space="preserve">§ </w:t>
            </w:r>
            <w:r w:rsidR="00E66AC1">
              <w:rPr>
                <w:b/>
                <w:snapToGrid w:val="0"/>
              </w:rPr>
              <w:t>3</w:t>
            </w:r>
          </w:p>
        </w:tc>
        <w:tc>
          <w:tcPr>
            <w:tcW w:w="7020" w:type="dxa"/>
          </w:tcPr>
          <w:p w14:paraId="0E0B18FB" w14:textId="0EA45D0F" w:rsidR="00023402" w:rsidRDefault="00E66AC1" w:rsidP="00265189">
            <w:pPr>
              <w:widowControl w:val="0"/>
              <w:tabs>
                <w:tab w:val="left" w:pos="1701"/>
              </w:tabs>
              <w:rPr>
                <w:b/>
                <w:bCs/>
              </w:rPr>
            </w:pPr>
            <w:r>
              <w:rPr>
                <w:b/>
                <w:bCs/>
              </w:rPr>
              <w:t>Rådet för utrikes frågor (handel)</w:t>
            </w:r>
          </w:p>
          <w:p w14:paraId="13CF2C2A" w14:textId="77777777" w:rsidR="004008BA" w:rsidRDefault="004008BA" w:rsidP="00265189">
            <w:pPr>
              <w:widowControl w:val="0"/>
              <w:tabs>
                <w:tab w:val="left" w:pos="1701"/>
              </w:tabs>
              <w:rPr>
                <w:b/>
                <w:bCs/>
              </w:rPr>
            </w:pPr>
          </w:p>
          <w:p w14:paraId="27CBCE9C" w14:textId="17C38A14" w:rsidR="004008BA" w:rsidRPr="004008BA" w:rsidRDefault="004008BA" w:rsidP="004008BA">
            <w:pPr>
              <w:widowControl w:val="0"/>
              <w:tabs>
                <w:tab w:val="left" w:pos="1701"/>
              </w:tabs>
            </w:pPr>
            <w:r w:rsidRPr="004008BA">
              <w:t>Utskottet överlade med</w:t>
            </w:r>
            <w:r>
              <w:t xml:space="preserve"> </w:t>
            </w:r>
            <w:r w:rsidR="00E66AC1">
              <w:t xml:space="preserve">bistånds- och utrikeshandelsminister Benjamin </w:t>
            </w:r>
            <w:proofErr w:type="spellStart"/>
            <w:r w:rsidR="00E66AC1">
              <w:t>Dousa</w:t>
            </w:r>
            <w:proofErr w:type="spellEnd"/>
            <w:r w:rsidRPr="004008BA">
              <w:t xml:space="preserve">, biträdd av medarbetare från </w:t>
            </w:r>
            <w:r w:rsidR="00E66AC1">
              <w:t>Utrikesdepartementet</w:t>
            </w:r>
          </w:p>
          <w:p w14:paraId="50C1EC05" w14:textId="77777777" w:rsidR="004008BA" w:rsidRPr="004008BA" w:rsidRDefault="004008BA" w:rsidP="004008BA">
            <w:pPr>
              <w:widowControl w:val="0"/>
              <w:tabs>
                <w:tab w:val="left" w:pos="1701"/>
              </w:tabs>
            </w:pPr>
          </w:p>
          <w:p w14:paraId="3A88623E" w14:textId="343DA0AC" w:rsidR="004008BA" w:rsidRPr="004008BA" w:rsidRDefault="004008BA" w:rsidP="004008BA">
            <w:pPr>
              <w:widowControl w:val="0"/>
              <w:tabs>
                <w:tab w:val="left" w:pos="1701"/>
              </w:tabs>
            </w:pPr>
            <w:r w:rsidRPr="004008BA">
              <w:t>Underlaget utgjordes av faktapromemoria 2025/</w:t>
            </w:r>
            <w:proofErr w:type="gramStart"/>
            <w:r w:rsidRPr="004008BA">
              <w:t>26:FPM</w:t>
            </w:r>
            <w:proofErr w:type="gramEnd"/>
            <w:r w:rsidR="00E66AC1">
              <w:t>57</w:t>
            </w:r>
            <w:r w:rsidRPr="004008BA">
              <w:t>.</w:t>
            </w:r>
          </w:p>
          <w:p w14:paraId="1D2DC9FB" w14:textId="77777777" w:rsidR="004008BA" w:rsidRPr="004008BA" w:rsidRDefault="004008BA" w:rsidP="004008BA">
            <w:pPr>
              <w:widowControl w:val="0"/>
              <w:tabs>
                <w:tab w:val="left" w:pos="1701"/>
              </w:tabs>
            </w:pPr>
          </w:p>
          <w:p w14:paraId="1944A053" w14:textId="152369B9" w:rsidR="004008BA" w:rsidRPr="004008BA" w:rsidRDefault="00E66AC1" w:rsidP="004008BA">
            <w:pPr>
              <w:widowControl w:val="0"/>
              <w:tabs>
                <w:tab w:val="left" w:pos="1701"/>
              </w:tabs>
            </w:pPr>
            <w:r>
              <w:t>B</w:t>
            </w:r>
            <w:r w:rsidRPr="00E66AC1">
              <w:t xml:space="preserve">istånds- och utrikeshandelsminister Benjamin </w:t>
            </w:r>
            <w:proofErr w:type="spellStart"/>
            <w:r w:rsidRPr="00E66AC1">
              <w:t>Dousa</w:t>
            </w:r>
            <w:proofErr w:type="spellEnd"/>
            <w:r w:rsidR="004008BA" w:rsidRPr="004008BA">
              <w:t>, redogjorde för regeringens ståndpunkt i enlighet med faktapromemorian:</w:t>
            </w:r>
          </w:p>
          <w:p w14:paraId="0F6BE9CF" w14:textId="77777777" w:rsidR="004008BA" w:rsidRDefault="004008BA" w:rsidP="00265189">
            <w:pPr>
              <w:widowControl w:val="0"/>
              <w:tabs>
                <w:tab w:val="left" w:pos="1701"/>
              </w:tabs>
              <w:rPr>
                <w:b/>
                <w:bCs/>
              </w:rPr>
            </w:pPr>
          </w:p>
          <w:p w14:paraId="7F54038E" w14:textId="3CE4E11B" w:rsidR="00E66AC1" w:rsidRDefault="00E66AC1" w:rsidP="00AD4793">
            <w:pPr>
              <w:spacing w:after="279"/>
              <w:ind w:left="573"/>
            </w:pPr>
            <w:r>
              <w:t xml:space="preserve">I den globala geopolitiska utvecklingen med intensifierad maktbaserad konkurrens om strategiska resurser och tekniker måste EU fortsätta arbetet med att stärka sin ekonomiska säkerhet. </w:t>
            </w:r>
            <w:r w:rsidR="00AD4793">
              <w:br/>
            </w:r>
            <w:r>
              <w:t xml:space="preserve">Sverige och EU befinner sig i ett allvarligt säkerhetsläge och en därtill kopplad global teknikkapplöpning. Regeringen välkomnar därför ambitionen i meddelandet om att stärka EU:s ekonomiska säkerhet. Meddelandet är ett steg i rätt riktning för att säkerställa att EU:s verktyg för ekonomisk säkerhet kan hantera dagens </w:t>
            </w:r>
            <w:r w:rsidR="00AD4793">
              <w:br/>
            </w:r>
            <w:r>
              <w:t xml:space="preserve">geopolitiska läge och används på ett förutsebart, balanserat och koordinerat sätt. Det är dock viktigt att negativa konsekvenser för öppenhet och konkurrenskraft minimeras. Förslag som följer av </w:t>
            </w:r>
            <w:r>
              <w:lastRenderedPageBreak/>
              <w:t>meddelandet och som har budgetära konsekvenser får inte föregå förhandlingarna om EU:s fleråriga budgetram för 2028–2034.</w:t>
            </w:r>
            <w:r>
              <w:rPr>
                <w:color w:val="000000"/>
              </w:rPr>
              <w:t xml:space="preserve"> </w:t>
            </w:r>
          </w:p>
          <w:p w14:paraId="55195FB0" w14:textId="77777777" w:rsidR="00E66AC1" w:rsidRDefault="00E66AC1" w:rsidP="00E66AC1">
            <w:pPr>
              <w:ind w:left="573"/>
              <w:rPr>
                <w:color w:val="000000"/>
              </w:rPr>
            </w:pPr>
            <w:r>
              <w:t xml:space="preserve">Regeringen ser positivt på förslag som höjer Europas ekonomiska motståndskraft och säkerställer långsiktig konkurrenskraft genom att främja tillgång till de resurser och tekniker som krävs för samhällsutveckling, industrins omställning samt vår nationella säkerhet. Regeringen delar uppfattningen att EU ska utveckla sin analyskapacitet kring ekonomisk säkerhet vilket kan bidra till evidensbaserade åtgärder. </w:t>
            </w:r>
            <w:r>
              <w:rPr>
                <w:color w:val="000000"/>
              </w:rPr>
              <w:t xml:space="preserve"> </w:t>
            </w:r>
          </w:p>
          <w:p w14:paraId="1B046CE2" w14:textId="77777777" w:rsidR="00AD4793" w:rsidRDefault="00AD4793" w:rsidP="00E66AC1">
            <w:pPr>
              <w:ind w:left="573"/>
            </w:pPr>
          </w:p>
          <w:p w14:paraId="4978BB94" w14:textId="77777777" w:rsidR="00E66AC1" w:rsidRDefault="00E66AC1" w:rsidP="00E66AC1">
            <w:pPr>
              <w:ind w:left="573"/>
              <w:rPr>
                <w:color w:val="000000"/>
              </w:rPr>
            </w:pPr>
            <w:r>
              <w:t xml:space="preserve">Det är centralt att åtgärder som syftar till att stärka vår ekonomiska säkerhet ska vara tydligt motiverade utifrån säkerhetsintresset, riktade och välavvägda samt föregås av konsekvensanalyser och inte utformas i protektionistiska syften. Regeringen har fortsatt en restriktiv inställning till användande av handelspolitiska skyddsinstrument. </w:t>
            </w:r>
            <w:r>
              <w:rPr>
                <w:color w:val="000000"/>
              </w:rPr>
              <w:t xml:space="preserve"> </w:t>
            </w:r>
          </w:p>
          <w:p w14:paraId="7709E76C" w14:textId="77777777" w:rsidR="00AD4793" w:rsidRDefault="00AD4793" w:rsidP="00E66AC1">
            <w:pPr>
              <w:ind w:left="573"/>
            </w:pPr>
          </w:p>
          <w:p w14:paraId="57F845FE" w14:textId="77777777" w:rsidR="00AD4793" w:rsidRDefault="00E66AC1" w:rsidP="00E66AC1">
            <w:pPr>
              <w:ind w:left="573"/>
            </w:pPr>
            <w:r>
              <w:t xml:space="preserve">De senaste årens osäkra geopolitiska läge har dock haft en negativ påverkan på både konkurrenskraften och den nationella säkerheten. Handelsstörande åtgärder som till exempel omotiverade tullar och betydande subventioner i tredje land underminerar i vissa delar det regelbaserade frihandelssystemets funktion och </w:t>
            </w:r>
          </w:p>
          <w:p w14:paraId="64D89C56" w14:textId="3C95C01F" w:rsidR="00AD4793" w:rsidRDefault="00E66AC1" w:rsidP="00E66AC1">
            <w:pPr>
              <w:ind w:left="573"/>
            </w:pPr>
            <w:r>
              <w:t xml:space="preserve">legitimitet, och såväl Sveriges som Europas industriella bas. </w:t>
            </w:r>
          </w:p>
          <w:p w14:paraId="37C0F209" w14:textId="51FFFEA3" w:rsidR="00E66AC1" w:rsidRDefault="00E66AC1" w:rsidP="00E66AC1">
            <w:pPr>
              <w:ind w:left="573"/>
            </w:pPr>
            <w:r>
              <w:rPr>
                <w:color w:val="000000"/>
              </w:rPr>
              <w:t xml:space="preserve"> </w:t>
            </w:r>
          </w:p>
          <w:p w14:paraId="001211E0" w14:textId="77777777" w:rsidR="00E66AC1" w:rsidRDefault="00E66AC1" w:rsidP="00E66AC1">
            <w:pPr>
              <w:ind w:left="573"/>
              <w:rPr>
                <w:color w:val="000000"/>
              </w:rPr>
            </w:pPr>
            <w:r>
              <w:t>EU:s arbete med ekonomisk säkerhet måste fortsatt ske med full respekt för att nationell säkerhet faller under medlemsstaternas kompetens enligt EU:s fördrag.</w:t>
            </w:r>
            <w:r>
              <w:rPr>
                <w:color w:val="000000"/>
              </w:rPr>
              <w:t xml:space="preserve"> </w:t>
            </w:r>
          </w:p>
          <w:p w14:paraId="478D0490" w14:textId="77777777" w:rsidR="00AD4793" w:rsidRDefault="00AD4793" w:rsidP="00E66AC1">
            <w:pPr>
              <w:ind w:left="573"/>
            </w:pPr>
          </w:p>
          <w:p w14:paraId="5044603E" w14:textId="77777777" w:rsidR="00E66AC1" w:rsidRDefault="00E66AC1" w:rsidP="00E66AC1">
            <w:pPr>
              <w:ind w:left="573"/>
            </w:pPr>
            <w:r>
              <w:t xml:space="preserve">Regeringen betonar vikten av att EU förblir en stark, dynamisk och motståndskraftig ekonomi. Europeisk konkurrenskraft är grundläggande för EU:s geopolitiska styrka. </w:t>
            </w:r>
            <w:r>
              <w:rPr>
                <w:color w:val="000000"/>
              </w:rPr>
              <w:t xml:space="preserve"> </w:t>
            </w:r>
          </w:p>
          <w:p w14:paraId="6A2D0842" w14:textId="77777777" w:rsidR="00E66AC1" w:rsidRDefault="00E66AC1" w:rsidP="00E66AC1">
            <w:pPr>
              <w:spacing w:after="52" w:line="259" w:lineRule="auto"/>
              <w:ind w:left="573"/>
            </w:pPr>
            <w:r>
              <w:rPr>
                <w:color w:val="000000"/>
              </w:rPr>
              <w:t xml:space="preserve"> </w:t>
            </w:r>
          </w:p>
          <w:p w14:paraId="5CA2BC5E" w14:textId="77777777" w:rsidR="00E66AC1" w:rsidRDefault="00E66AC1" w:rsidP="00E66AC1">
            <w:pPr>
              <w:ind w:left="573"/>
              <w:rPr>
                <w:color w:val="000000"/>
              </w:rPr>
            </w:pPr>
            <w:r>
              <w:t xml:space="preserve">Regeringen understryker behovet av en balanserad ansats som bygger på främjandet av EU:s ekonomiska tillväxt, skydd mot externa hot och samarbete med pålitliga partners. </w:t>
            </w:r>
            <w:r>
              <w:rPr>
                <w:color w:val="000000"/>
              </w:rPr>
              <w:t xml:space="preserve"> </w:t>
            </w:r>
          </w:p>
          <w:p w14:paraId="56CBB867" w14:textId="77777777" w:rsidR="00AD4793" w:rsidRDefault="00AD4793" w:rsidP="00E66AC1">
            <w:pPr>
              <w:ind w:left="573"/>
            </w:pPr>
          </w:p>
          <w:p w14:paraId="6A214DAB" w14:textId="77777777" w:rsidR="00E66AC1" w:rsidRDefault="00E66AC1" w:rsidP="00E66AC1">
            <w:pPr>
              <w:ind w:left="573"/>
            </w:pPr>
            <w:r>
              <w:t>Regeringen är pådrivande i EU för fler frihandelsavtal och främjandet av en öppen och regelbaserad handel som säkerställer en jämn spelplan på internationella marknader, då detta är en grundförutsättning för ekonomisk styrka och motståndskraft.</w:t>
            </w:r>
            <w:r>
              <w:rPr>
                <w:color w:val="000000"/>
              </w:rPr>
              <w:t xml:space="preserve"> </w:t>
            </w:r>
          </w:p>
          <w:p w14:paraId="1AAD8C10" w14:textId="77777777" w:rsidR="00E66AC1" w:rsidRDefault="00E66AC1" w:rsidP="00E66AC1">
            <w:pPr>
              <w:spacing w:after="52" w:line="259" w:lineRule="auto"/>
              <w:ind w:left="573"/>
            </w:pPr>
            <w:r>
              <w:rPr>
                <w:color w:val="000000"/>
              </w:rPr>
              <w:t xml:space="preserve"> </w:t>
            </w:r>
          </w:p>
          <w:p w14:paraId="126D5944" w14:textId="77777777" w:rsidR="00E66AC1" w:rsidRDefault="00E66AC1" w:rsidP="00E66AC1">
            <w:pPr>
              <w:ind w:left="573"/>
            </w:pPr>
            <w:r>
              <w:t xml:space="preserve">Regeringen instämmer i kommissionens ambition att EU förblir en global ledare inom teknik, industri och tjänster. För att uppnå detta kommer en fördjupning av den inre marknaden och ett </w:t>
            </w:r>
          </w:p>
          <w:p w14:paraId="0EE30DB8" w14:textId="25824A69" w:rsidR="00E66AC1" w:rsidRDefault="00E66AC1" w:rsidP="00E66AC1">
            <w:pPr>
              <w:ind w:left="573"/>
            </w:pPr>
            <w:r>
              <w:t>genomförande av regelförenklingsagendan att vara avgörande.</w:t>
            </w:r>
            <w:r>
              <w:rPr>
                <w:color w:val="000000"/>
              </w:rPr>
              <w:t xml:space="preserve"> </w:t>
            </w:r>
          </w:p>
          <w:p w14:paraId="3791FF65" w14:textId="77777777" w:rsidR="00E66AC1" w:rsidRDefault="00E66AC1" w:rsidP="00E66AC1">
            <w:pPr>
              <w:spacing w:after="52" w:line="259" w:lineRule="auto"/>
              <w:ind w:left="573"/>
            </w:pPr>
            <w:r>
              <w:rPr>
                <w:color w:val="000000"/>
              </w:rPr>
              <w:t xml:space="preserve"> </w:t>
            </w:r>
          </w:p>
          <w:p w14:paraId="2006B68B" w14:textId="77777777" w:rsidR="00AD4793" w:rsidRDefault="00E66AC1" w:rsidP="00E66AC1">
            <w:pPr>
              <w:ind w:left="573"/>
            </w:pPr>
            <w:r>
              <w:t xml:space="preserve">Högriskberoenden behöver motverkas genom att främja förutsättningarna för ett europeiskt teknikledarskap inom strategiska </w:t>
            </w:r>
          </w:p>
          <w:p w14:paraId="44BA2D19" w14:textId="6202C9DB" w:rsidR="00AD4793" w:rsidRDefault="00E66AC1" w:rsidP="00E66AC1">
            <w:pPr>
              <w:ind w:left="573"/>
            </w:pPr>
            <w:r>
              <w:t>tekniker och sektorer, bland annat genom att säkerställa en jämn spelplan för europeiska företag samt främja möjligheterna till</w:t>
            </w:r>
          </w:p>
          <w:p w14:paraId="52947CBD" w14:textId="3560EA21" w:rsidR="00E66AC1" w:rsidRDefault="00E66AC1" w:rsidP="00E66AC1">
            <w:pPr>
              <w:ind w:left="573"/>
            </w:pPr>
            <w:r>
              <w:t>diversifiering som finns genom handel. Om diversifiering genom handel bedöms otillräckligt för att hantera ett identifierat högrisk</w:t>
            </w:r>
            <w:r>
              <w:lastRenderedPageBreak/>
              <w:t xml:space="preserve">beroende eller tydligt marknadsmisslyckande kan riktade åtgärder vara motiverade. Detta kan vara åtgärder som främjar privata aktörers innovation, att starta, eller utveckla sin produktion och utvinning. Regeringen och EU behöver analysera vidare, och </w:t>
            </w:r>
          </w:p>
          <w:p w14:paraId="76FF9E54" w14:textId="4798F8FA" w:rsidR="00E66AC1" w:rsidRDefault="00E66AC1" w:rsidP="00E66AC1">
            <w:pPr>
              <w:ind w:left="573"/>
              <w:rPr>
                <w:color w:val="000000"/>
              </w:rPr>
            </w:pPr>
            <w:r>
              <w:t>beakta konsekvenser för EU:s innovation, produktivitet och relation med partners. Kostnader på lång sikt behöver vägas mot kostnader på kort sikt.</w:t>
            </w:r>
            <w:r>
              <w:rPr>
                <w:color w:val="000000"/>
              </w:rPr>
              <w:t xml:space="preserve"> </w:t>
            </w:r>
          </w:p>
          <w:p w14:paraId="7C634E1E" w14:textId="77777777" w:rsidR="00AD4793" w:rsidRDefault="00AD4793" w:rsidP="00E66AC1">
            <w:pPr>
              <w:ind w:left="573"/>
            </w:pPr>
          </w:p>
          <w:p w14:paraId="4769F826" w14:textId="08B8DDDF" w:rsidR="00E66AC1" w:rsidRDefault="00E66AC1" w:rsidP="00E66AC1">
            <w:pPr>
              <w:ind w:left="573"/>
              <w:rPr>
                <w:color w:val="000000"/>
              </w:rPr>
            </w:pPr>
            <w:r>
              <w:t>Regeringens budgetrestriktiva hållning ligger fast och regeringen ska agera för att de ekonomiska konsekvenserna av förslag som följer av meddelandet begränsas både för statens budget och EU</w:t>
            </w:r>
            <w:r w:rsidR="00AD4793">
              <w:t>-</w:t>
            </w:r>
            <w:r>
              <w:t>budgeten.</w:t>
            </w:r>
            <w:r>
              <w:rPr>
                <w:color w:val="000000"/>
              </w:rPr>
              <w:t xml:space="preserve"> </w:t>
            </w:r>
          </w:p>
          <w:p w14:paraId="0ADC7580" w14:textId="77777777" w:rsidR="00AD4793" w:rsidRDefault="00AD4793" w:rsidP="00E66AC1">
            <w:pPr>
              <w:ind w:left="573"/>
            </w:pPr>
          </w:p>
          <w:p w14:paraId="4761988E" w14:textId="77777777" w:rsidR="00E66AC1" w:rsidRDefault="00E66AC1" w:rsidP="00E66AC1">
            <w:pPr>
              <w:ind w:left="573"/>
            </w:pPr>
            <w:r>
              <w:t>Regeringen välkomnar även ansatsen om ett stärkt samarbete med likasinnade länder och att bevara fördelarna med öppna marknader. Ett brett nätverk av handelsrelationer och partnerskap med allierade och likasinnade länder är fortsatt grundläggande för vår säkerhet. Samtidigt kan åtgärder krävas för att stärka försörjningskedjornas motståndskraft och motverka högriskberoenden av kritiska varor och tjänster.</w:t>
            </w:r>
            <w:r>
              <w:rPr>
                <w:color w:val="000000"/>
              </w:rPr>
              <w:t xml:space="preserve"> </w:t>
            </w:r>
          </w:p>
          <w:p w14:paraId="5E46B102" w14:textId="77777777" w:rsidR="000B5497" w:rsidRDefault="000B5497" w:rsidP="000B5497">
            <w:pPr>
              <w:widowControl w:val="0"/>
              <w:tabs>
                <w:tab w:val="left" w:pos="1701"/>
              </w:tabs>
              <w:ind w:firstLine="573"/>
              <w:rPr>
                <w:b/>
                <w:bCs/>
              </w:rPr>
            </w:pPr>
          </w:p>
          <w:p w14:paraId="0977B032" w14:textId="77777777" w:rsidR="004008BA" w:rsidRDefault="004008BA" w:rsidP="004008BA">
            <w:pPr>
              <w:widowControl w:val="0"/>
              <w:tabs>
                <w:tab w:val="left" w:pos="1701"/>
              </w:tabs>
            </w:pPr>
            <w:r>
              <w:t>Ordföranden konstaterade att det fanns stöd för regeringens ståndpunkt.</w:t>
            </w:r>
          </w:p>
          <w:p w14:paraId="4FAF1739" w14:textId="77777777" w:rsidR="004008BA" w:rsidRDefault="004008BA" w:rsidP="004008BA">
            <w:pPr>
              <w:widowControl w:val="0"/>
              <w:tabs>
                <w:tab w:val="left" w:pos="1701"/>
              </w:tabs>
            </w:pPr>
          </w:p>
          <w:p w14:paraId="569D779E" w14:textId="77777777" w:rsidR="004008BA" w:rsidRDefault="004008BA" w:rsidP="004008BA">
            <w:pPr>
              <w:widowControl w:val="0"/>
              <w:tabs>
                <w:tab w:val="left" w:pos="1701"/>
              </w:tabs>
            </w:pPr>
            <w:r>
              <w:t>S-ledamöterna anmälde följande avvikande ståndpunkt:</w:t>
            </w:r>
          </w:p>
          <w:p w14:paraId="57BC6AF3" w14:textId="77777777" w:rsidR="00EA6F0E" w:rsidRDefault="00EA6F0E" w:rsidP="004008BA">
            <w:pPr>
              <w:widowControl w:val="0"/>
              <w:tabs>
                <w:tab w:val="left" w:pos="1701"/>
              </w:tabs>
            </w:pPr>
          </w:p>
          <w:p w14:paraId="6835095C" w14:textId="77777777" w:rsidR="00EA6F0E" w:rsidRDefault="00EA6F0E" w:rsidP="00EA6F0E">
            <w:pPr>
              <w:ind w:left="571"/>
            </w:pPr>
            <w:r>
              <w:t xml:space="preserve">Vi anser att regeringens ståndpunkt i högre grad bör framhålla sambandet mellan ekonomisk säkerhet och den gröna omställningen. EU:s konkurrenskraft förutsätter en trygg och hållbar </w:t>
            </w:r>
          </w:p>
          <w:p w14:paraId="2AAB13FB" w14:textId="4DA258CA" w:rsidR="00EA6F0E" w:rsidRDefault="00EA6F0E" w:rsidP="00EA6F0E">
            <w:pPr>
              <w:ind w:left="571"/>
            </w:pPr>
            <w:r>
              <w:t>tillgång till energi samt minskade strategiska beroenden i kritiska värdekedjor. Samtidigt behöver handelspolitiken tydligare inriktas på fri, hållbar och rättvis handel. Vi saknar i regeringens ståndpunkt ett tydligt fokus på strategiska innovationspartnerskap som verktyg för att stärka EU:s långsiktiga konkurrenskraft och teknologiska utveckling. Sådana partnerskap är centrala för att säkerställa tillgången till kritiska resurser, främja kunskapsutbyte och påskynda utvecklingen av ny teknik inom den gröna omställningen. Därtill anser vi att energiförsörjningen måste ges en mer framträdande roll, med fokus på stabila och fossilfria energisystem som bidrar till att minska sårbarheter och stärka Europas motståndskraft.</w:t>
            </w:r>
          </w:p>
          <w:p w14:paraId="002A54E3" w14:textId="77777777" w:rsidR="00EA6F0E" w:rsidRDefault="00EA6F0E" w:rsidP="00EA6F0E"/>
          <w:p w14:paraId="0BB3C6D1" w14:textId="32D31FAC" w:rsidR="00172469" w:rsidRDefault="00172469" w:rsidP="00172469">
            <w:r>
              <w:t>MP</w:t>
            </w:r>
            <w:r w:rsidRPr="00172469">
              <w:t>-ledamoten anmälde följande avvikande ståndpunkt:</w:t>
            </w:r>
          </w:p>
          <w:p w14:paraId="194D57DC" w14:textId="77777777" w:rsidR="00EA6F0E" w:rsidRDefault="00EA6F0E" w:rsidP="00172469"/>
          <w:p w14:paraId="594E9FE1" w14:textId="77777777" w:rsidR="00EA6F0E" w:rsidRDefault="00EA6F0E" w:rsidP="00EA6F0E">
            <w:pPr>
              <w:ind w:left="571"/>
            </w:pPr>
            <w:r>
              <w:t xml:space="preserve">För att säkra Europas oberoende och hållbarhet behöver den </w:t>
            </w:r>
          </w:p>
          <w:p w14:paraId="30B717AC" w14:textId="77777777" w:rsidR="00EA6F0E" w:rsidRDefault="00EA6F0E" w:rsidP="00EA6F0E">
            <w:pPr>
              <w:ind w:left="571"/>
            </w:pPr>
            <w:r>
              <w:t xml:space="preserve">fossila energianvändningen fasas ut snabbare nu med tanke på geopolitiska förändringar. I stället för att förlita sig på fossil energi från diktaturer bör EU satsa på energieffektivisering och fonder för att sänka energikostnaderna för de som har sämst </w:t>
            </w:r>
          </w:p>
          <w:p w14:paraId="441704F1" w14:textId="77777777" w:rsidR="00EA6F0E" w:rsidRDefault="00EA6F0E" w:rsidP="00EA6F0E">
            <w:pPr>
              <w:ind w:left="571"/>
            </w:pPr>
            <w:r>
              <w:t xml:space="preserve">möjligheter att betala, då rättvisa och jämlikhet bygger social </w:t>
            </w:r>
          </w:p>
          <w:p w14:paraId="32339A61" w14:textId="77777777" w:rsidR="00EA6F0E" w:rsidRDefault="00EA6F0E" w:rsidP="00EA6F0E">
            <w:pPr>
              <w:ind w:left="571"/>
            </w:pPr>
            <w:r>
              <w:t xml:space="preserve">stabilitet. Jag anser att biståndet är ett viktigt verktyg för minskade klyftor, bekämpa klimatförändringar, inte minst med </w:t>
            </w:r>
          </w:p>
          <w:p w14:paraId="6B2791C0" w14:textId="77777777" w:rsidR="00EA6F0E" w:rsidRDefault="00EA6F0E" w:rsidP="00EA6F0E">
            <w:pPr>
              <w:ind w:left="571"/>
            </w:pPr>
            <w:r>
              <w:t xml:space="preserve">klimatanpassning, och att bygga säkerhet. Därtill anser jag att handelsavtal alltid bör innehålla bindande krav på social, ekonomisk och miljö- och klimatrelaterad hållbarhet. Till kraven måste </w:t>
            </w:r>
            <w:r>
              <w:lastRenderedPageBreak/>
              <w:t xml:space="preserve">det även finnas effektiva sanktionsmöjligheter. Det viktigaste verktyget för minskade utsläpp och industrins omställning och därmed ökad konkurrenskraft, oberoende och säkerhet, är att </w:t>
            </w:r>
          </w:p>
          <w:p w14:paraId="34319A15" w14:textId="00B642A6" w:rsidR="00EA6F0E" w:rsidRDefault="00EA6F0E" w:rsidP="00EA6F0E">
            <w:pPr>
              <w:ind w:left="571"/>
            </w:pPr>
            <w:r>
              <w:t xml:space="preserve">bibehålla eller förstärka EU:s utsläppshandelssystem (ETS). Att snabbt få på plats EU:s </w:t>
            </w:r>
            <w:proofErr w:type="spellStart"/>
            <w:r>
              <w:t>koldioxidgränsjustrering</w:t>
            </w:r>
            <w:proofErr w:type="spellEnd"/>
            <w:r>
              <w:t xml:space="preserve"> (CBAM) är också helt centralt för Europas ekonomi, konkurrenskraft och säkerhet.</w:t>
            </w:r>
          </w:p>
          <w:p w14:paraId="19096A07" w14:textId="77777777" w:rsidR="00172469" w:rsidRDefault="00172469" w:rsidP="00172469"/>
          <w:p w14:paraId="2B774657" w14:textId="77777777" w:rsidR="004008BA" w:rsidRDefault="004008BA" w:rsidP="004008BA">
            <w:pPr>
              <w:widowControl w:val="0"/>
              <w:tabs>
                <w:tab w:val="left" w:pos="1701"/>
              </w:tabs>
            </w:pPr>
            <w:r w:rsidRPr="004008BA">
              <w:t>Under överläggningen närvarade även en tjänsteman från EU-nämndenskansli</w:t>
            </w:r>
            <w:r>
              <w:t>.</w:t>
            </w:r>
          </w:p>
          <w:p w14:paraId="4C24841B" w14:textId="702AAF3E" w:rsidR="000B5497" w:rsidRPr="00023402" w:rsidRDefault="000B5497" w:rsidP="00E66AC1">
            <w:pPr>
              <w:widowControl w:val="0"/>
              <w:tabs>
                <w:tab w:val="left" w:pos="1701"/>
              </w:tabs>
            </w:pPr>
          </w:p>
        </w:tc>
      </w:tr>
      <w:tr w:rsidR="00B063A2" w:rsidRPr="006C0F9A" w14:paraId="6A13C3BC" w14:textId="77777777" w:rsidTr="004008BA">
        <w:trPr>
          <w:trHeight w:val="1190"/>
        </w:trPr>
        <w:tc>
          <w:tcPr>
            <w:tcW w:w="567" w:type="dxa"/>
          </w:tcPr>
          <w:p w14:paraId="05C9FA55" w14:textId="0C299A5C" w:rsidR="00B063A2" w:rsidRDefault="00B063A2" w:rsidP="00DC0D46">
            <w:pPr>
              <w:tabs>
                <w:tab w:val="left" w:pos="1701"/>
              </w:tabs>
              <w:rPr>
                <w:b/>
                <w:snapToGrid w:val="0"/>
              </w:rPr>
            </w:pPr>
            <w:r>
              <w:rPr>
                <w:b/>
                <w:snapToGrid w:val="0"/>
              </w:rPr>
              <w:lastRenderedPageBreak/>
              <w:t>§ 4</w:t>
            </w:r>
          </w:p>
        </w:tc>
        <w:tc>
          <w:tcPr>
            <w:tcW w:w="7020" w:type="dxa"/>
          </w:tcPr>
          <w:p w14:paraId="5C6194F1" w14:textId="1BE2D47C" w:rsidR="00B063A2" w:rsidRDefault="0095605C" w:rsidP="00265189">
            <w:pPr>
              <w:widowControl w:val="0"/>
              <w:tabs>
                <w:tab w:val="left" w:pos="1701"/>
              </w:tabs>
              <w:rPr>
                <w:bCs/>
                <w:szCs w:val="23"/>
              </w:rPr>
            </w:pPr>
            <w:r>
              <w:rPr>
                <w:b/>
              </w:rPr>
              <w:t>Regelförenkling för företag</w:t>
            </w:r>
            <w:r w:rsidR="004008BA">
              <w:rPr>
                <w:b/>
              </w:rPr>
              <w:t xml:space="preserve"> (NU1</w:t>
            </w:r>
            <w:r>
              <w:rPr>
                <w:b/>
              </w:rPr>
              <w:t>5</w:t>
            </w:r>
            <w:r w:rsidR="004008BA">
              <w:rPr>
                <w:b/>
              </w:rPr>
              <w:t>)</w:t>
            </w:r>
            <w:r w:rsidR="004008BA" w:rsidRPr="005D14B6">
              <w:rPr>
                <w:b/>
              </w:rPr>
              <w:br/>
            </w:r>
            <w:r w:rsidR="004008BA" w:rsidRPr="00C04B57">
              <w:rPr>
                <w:bCs/>
                <w:szCs w:val="23"/>
              </w:rPr>
              <w:br/>
            </w:r>
            <w:r w:rsidR="000B5497">
              <w:rPr>
                <w:bCs/>
                <w:szCs w:val="23"/>
              </w:rPr>
              <w:t xml:space="preserve">Utskottet </w:t>
            </w:r>
            <w:r>
              <w:rPr>
                <w:bCs/>
                <w:szCs w:val="23"/>
              </w:rPr>
              <w:t>fortsatte</w:t>
            </w:r>
            <w:r w:rsidR="000B5497">
              <w:rPr>
                <w:bCs/>
                <w:szCs w:val="23"/>
              </w:rPr>
              <w:t xml:space="preserve"> beredningen av m</w:t>
            </w:r>
            <w:r w:rsidR="004008BA" w:rsidRPr="00C04B57">
              <w:rPr>
                <w:bCs/>
                <w:szCs w:val="23"/>
              </w:rPr>
              <w:t>otioner</w:t>
            </w:r>
            <w:r w:rsidR="000B5497">
              <w:rPr>
                <w:bCs/>
                <w:szCs w:val="23"/>
              </w:rPr>
              <w:t>.</w:t>
            </w:r>
          </w:p>
          <w:p w14:paraId="43C36B36" w14:textId="77777777" w:rsidR="000B5497" w:rsidRDefault="000B5497" w:rsidP="00265189">
            <w:pPr>
              <w:widowControl w:val="0"/>
              <w:tabs>
                <w:tab w:val="left" w:pos="1701"/>
              </w:tabs>
              <w:rPr>
                <w:bCs/>
                <w:szCs w:val="23"/>
              </w:rPr>
            </w:pPr>
          </w:p>
          <w:p w14:paraId="76AEC255" w14:textId="77777777" w:rsidR="000B5497" w:rsidRDefault="000B5497" w:rsidP="00265189">
            <w:pPr>
              <w:widowControl w:val="0"/>
              <w:tabs>
                <w:tab w:val="left" w:pos="1701"/>
              </w:tabs>
              <w:rPr>
                <w:szCs w:val="23"/>
              </w:rPr>
            </w:pPr>
            <w:r>
              <w:rPr>
                <w:szCs w:val="23"/>
              </w:rPr>
              <w:t>Ärendet bordlades.</w:t>
            </w:r>
          </w:p>
          <w:p w14:paraId="309548BA" w14:textId="6ABD5D8B" w:rsidR="000B5497" w:rsidRPr="00B063A2" w:rsidRDefault="000B5497" w:rsidP="00265189">
            <w:pPr>
              <w:widowControl w:val="0"/>
              <w:tabs>
                <w:tab w:val="left" w:pos="1701"/>
              </w:tabs>
              <w:rPr>
                <w:szCs w:val="23"/>
              </w:rPr>
            </w:pPr>
          </w:p>
        </w:tc>
      </w:tr>
      <w:tr w:rsidR="00C55D2E" w:rsidRPr="00DD7F50" w14:paraId="7625A3F8" w14:textId="77777777" w:rsidTr="004008BA">
        <w:trPr>
          <w:trHeight w:val="1182"/>
        </w:trPr>
        <w:tc>
          <w:tcPr>
            <w:tcW w:w="567" w:type="dxa"/>
          </w:tcPr>
          <w:p w14:paraId="1D8CD666" w14:textId="5D5729CE" w:rsidR="00C55D2E" w:rsidRDefault="00C55D2E" w:rsidP="00DC0D46">
            <w:pPr>
              <w:tabs>
                <w:tab w:val="left" w:pos="1701"/>
              </w:tabs>
              <w:rPr>
                <w:b/>
                <w:snapToGrid w:val="0"/>
              </w:rPr>
            </w:pPr>
            <w:r>
              <w:rPr>
                <w:b/>
                <w:snapToGrid w:val="0"/>
              </w:rPr>
              <w:t xml:space="preserve">§ </w:t>
            </w:r>
            <w:r w:rsidR="00B063A2">
              <w:rPr>
                <w:b/>
                <w:snapToGrid w:val="0"/>
              </w:rPr>
              <w:t>5</w:t>
            </w:r>
          </w:p>
        </w:tc>
        <w:tc>
          <w:tcPr>
            <w:tcW w:w="7020" w:type="dxa"/>
          </w:tcPr>
          <w:p w14:paraId="4AD87CFA" w14:textId="54B0A9D3" w:rsidR="002D2710" w:rsidRDefault="0095605C" w:rsidP="00DD7F50">
            <w:pPr>
              <w:spacing w:after="200" w:line="280" w:lineRule="exact"/>
              <w:rPr>
                <w:b/>
              </w:rPr>
            </w:pPr>
            <w:r>
              <w:rPr>
                <w:b/>
              </w:rPr>
              <w:t>Elmarknadsfrågor (NU17)</w:t>
            </w:r>
          </w:p>
          <w:p w14:paraId="3F8E111A" w14:textId="77777777" w:rsidR="00023402" w:rsidRDefault="0095605C" w:rsidP="00DD7F50">
            <w:pPr>
              <w:spacing w:after="200" w:line="280" w:lineRule="exact"/>
              <w:rPr>
                <w:bCs/>
              </w:rPr>
            </w:pPr>
            <w:r>
              <w:rPr>
                <w:bCs/>
              </w:rPr>
              <w:t>Utskottet fortsatte beredningen av motioner.</w:t>
            </w:r>
          </w:p>
          <w:p w14:paraId="3F09CDB6" w14:textId="17688373" w:rsidR="0095605C" w:rsidRPr="002D2710" w:rsidRDefault="0095605C" w:rsidP="00DD7F50">
            <w:pPr>
              <w:spacing w:after="200" w:line="280" w:lineRule="exact"/>
              <w:rPr>
                <w:bCs/>
              </w:rPr>
            </w:pPr>
            <w:r>
              <w:rPr>
                <w:bCs/>
              </w:rPr>
              <w:t>Ärendet bordlades.</w:t>
            </w:r>
          </w:p>
        </w:tc>
      </w:tr>
      <w:tr w:rsidR="00172469" w:rsidRPr="00DD7F50" w14:paraId="70DB616F" w14:textId="77777777" w:rsidTr="00DE1DE4">
        <w:trPr>
          <w:trHeight w:val="567"/>
        </w:trPr>
        <w:tc>
          <w:tcPr>
            <w:tcW w:w="567" w:type="dxa"/>
          </w:tcPr>
          <w:p w14:paraId="4B6AF8AD" w14:textId="278F5B76" w:rsidR="00172469" w:rsidRDefault="00172469" w:rsidP="00DC0D46">
            <w:pPr>
              <w:tabs>
                <w:tab w:val="left" w:pos="1701"/>
              </w:tabs>
              <w:rPr>
                <w:b/>
                <w:snapToGrid w:val="0"/>
              </w:rPr>
            </w:pPr>
            <w:r>
              <w:rPr>
                <w:b/>
                <w:snapToGrid w:val="0"/>
              </w:rPr>
              <w:t>§ 6</w:t>
            </w:r>
          </w:p>
        </w:tc>
        <w:tc>
          <w:tcPr>
            <w:tcW w:w="7020" w:type="dxa"/>
          </w:tcPr>
          <w:p w14:paraId="414EAED3" w14:textId="1BE7C9FC" w:rsidR="00172469" w:rsidRDefault="0095605C" w:rsidP="00172469">
            <w:pPr>
              <w:widowControl w:val="0"/>
              <w:tabs>
                <w:tab w:val="left" w:pos="1701"/>
              </w:tabs>
              <w:rPr>
                <w:b/>
                <w:bCs/>
                <w:iCs/>
              </w:rPr>
            </w:pPr>
            <w:r>
              <w:rPr>
                <w:b/>
                <w:bCs/>
                <w:iCs/>
              </w:rPr>
              <w:t>Fråga om utskottsinitiativ om effektavgifter</w:t>
            </w:r>
            <w:r w:rsidR="00D32B5A">
              <w:rPr>
                <w:b/>
                <w:bCs/>
                <w:iCs/>
              </w:rPr>
              <w:t>na</w:t>
            </w:r>
          </w:p>
          <w:p w14:paraId="453C9376" w14:textId="77777777" w:rsidR="00D32B5A" w:rsidRDefault="00D32B5A" w:rsidP="00172469">
            <w:pPr>
              <w:widowControl w:val="0"/>
              <w:tabs>
                <w:tab w:val="left" w:pos="1701"/>
              </w:tabs>
              <w:rPr>
                <w:b/>
                <w:iCs/>
              </w:rPr>
            </w:pPr>
          </w:p>
          <w:p w14:paraId="05C0F511" w14:textId="5B58102D" w:rsidR="00D32B5A" w:rsidRDefault="00D32B5A" w:rsidP="00D32B5A">
            <w:pPr>
              <w:spacing w:after="200" w:line="280" w:lineRule="exact"/>
            </w:pPr>
            <w:r>
              <w:t>S- och C-ledamöterna föreslog att utskottet skulle ta ett initiativ om</w:t>
            </w:r>
            <w:r>
              <w:br/>
              <w:t>effektavgifterna</w:t>
            </w:r>
            <w:r w:rsidR="00873EC7">
              <w:t>, se bilagorna 2 och 3.</w:t>
            </w:r>
          </w:p>
          <w:p w14:paraId="56864406" w14:textId="77777777" w:rsidR="00D32B5A" w:rsidRDefault="00D32B5A" w:rsidP="00D32B5A">
            <w:pPr>
              <w:spacing w:after="200" w:line="280" w:lineRule="exact"/>
            </w:pPr>
            <w:r>
              <w:t xml:space="preserve">Utskottet beslutade att inte ta något initiativ. </w:t>
            </w:r>
          </w:p>
          <w:p w14:paraId="46B1E123" w14:textId="77777777" w:rsidR="00D32B5A" w:rsidRDefault="00DE1DE4" w:rsidP="00D32B5A">
            <w:pPr>
              <w:widowControl w:val="0"/>
              <w:tabs>
                <w:tab w:val="left" w:pos="1701"/>
              </w:tabs>
            </w:pPr>
            <w:r>
              <w:t xml:space="preserve">S-, </w:t>
            </w:r>
            <w:r w:rsidR="00D32B5A">
              <w:t>V-</w:t>
            </w:r>
            <w:r>
              <w:t>, C-</w:t>
            </w:r>
            <w:r w:rsidR="00D32B5A">
              <w:t xml:space="preserve"> och MP-ledamöterna reserverade sig mot beslutet och ansåg att utskottet borde ha inlett ett beredningsarbete i syfte att kunna ta ett </w:t>
            </w:r>
            <w:r w:rsidR="00D32B5A">
              <w:br/>
              <w:t>initiativ i frågan.</w:t>
            </w:r>
          </w:p>
          <w:p w14:paraId="61D2D8FE" w14:textId="02D0B49E" w:rsidR="008B1434" w:rsidRPr="00DE1DE4" w:rsidRDefault="008B1434" w:rsidP="00D32B5A">
            <w:pPr>
              <w:widowControl w:val="0"/>
              <w:tabs>
                <w:tab w:val="left" w:pos="1701"/>
              </w:tabs>
            </w:pPr>
          </w:p>
        </w:tc>
      </w:tr>
      <w:tr w:rsidR="00D32B5A" w:rsidRPr="00DD7F50" w14:paraId="3586AA95" w14:textId="77777777" w:rsidTr="0013291D">
        <w:trPr>
          <w:trHeight w:val="1418"/>
        </w:trPr>
        <w:tc>
          <w:tcPr>
            <w:tcW w:w="567" w:type="dxa"/>
          </w:tcPr>
          <w:p w14:paraId="0F3B6415" w14:textId="3F443878" w:rsidR="00D32B5A" w:rsidRDefault="00D32B5A" w:rsidP="00DC0D46">
            <w:pPr>
              <w:tabs>
                <w:tab w:val="left" w:pos="1701"/>
              </w:tabs>
              <w:rPr>
                <w:b/>
                <w:snapToGrid w:val="0"/>
              </w:rPr>
            </w:pPr>
            <w:r>
              <w:rPr>
                <w:b/>
                <w:snapToGrid w:val="0"/>
              </w:rPr>
              <w:t>§ 7</w:t>
            </w:r>
          </w:p>
        </w:tc>
        <w:tc>
          <w:tcPr>
            <w:tcW w:w="7020" w:type="dxa"/>
          </w:tcPr>
          <w:p w14:paraId="0608B2A9" w14:textId="7F010C31" w:rsidR="00D32B5A" w:rsidRDefault="00D32B5A" w:rsidP="00172469">
            <w:pPr>
              <w:widowControl w:val="0"/>
              <w:tabs>
                <w:tab w:val="left" w:pos="1701"/>
              </w:tabs>
              <w:rPr>
                <w:b/>
                <w:bCs/>
                <w:iCs/>
              </w:rPr>
            </w:pPr>
            <w:r>
              <w:rPr>
                <w:b/>
                <w:bCs/>
                <w:iCs/>
              </w:rPr>
              <w:t>Övriga frågor</w:t>
            </w:r>
          </w:p>
          <w:p w14:paraId="1117E418" w14:textId="77777777" w:rsidR="00D32B5A" w:rsidRDefault="00D32B5A" w:rsidP="00172469">
            <w:pPr>
              <w:widowControl w:val="0"/>
              <w:tabs>
                <w:tab w:val="left" w:pos="1701"/>
              </w:tabs>
              <w:rPr>
                <w:b/>
                <w:bCs/>
                <w:iCs/>
              </w:rPr>
            </w:pPr>
          </w:p>
          <w:p w14:paraId="499F6D63" w14:textId="097592EB" w:rsidR="00F9018E" w:rsidRDefault="00D32B5A" w:rsidP="00F9018E">
            <w:pPr>
              <w:widowControl w:val="0"/>
              <w:tabs>
                <w:tab w:val="left" w:pos="1701"/>
              </w:tabs>
              <w:rPr>
                <w:iCs/>
              </w:rPr>
            </w:pPr>
            <w:r w:rsidRPr="00D32B5A">
              <w:rPr>
                <w:iCs/>
              </w:rPr>
              <w:t>Utskottet beslutade att bjuda in företrädare för dels</w:t>
            </w:r>
            <w:r w:rsidR="00F9018E">
              <w:rPr>
                <w:iCs/>
              </w:rPr>
              <w:t xml:space="preserve"> regeringen</w:t>
            </w:r>
            <w:r w:rsidRPr="00D32B5A">
              <w:rPr>
                <w:iCs/>
              </w:rPr>
              <w:t xml:space="preserve">, dels </w:t>
            </w:r>
            <w:r w:rsidR="00F9018E" w:rsidRPr="00F9018E">
              <w:rPr>
                <w:iCs/>
              </w:rPr>
              <w:t xml:space="preserve">Energimarknadsinspektionen </w:t>
            </w:r>
            <w:r w:rsidRPr="00D32B5A">
              <w:rPr>
                <w:iCs/>
              </w:rPr>
              <w:t xml:space="preserve">för information om </w:t>
            </w:r>
            <w:r w:rsidR="00F9018E">
              <w:rPr>
                <w:iCs/>
              </w:rPr>
              <w:t>regerings</w:t>
            </w:r>
            <w:r w:rsidR="004843EC" w:rsidRPr="004843EC">
              <w:rPr>
                <w:iCs/>
              </w:rPr>
              <w:t xml:space="preserve">uppdrag om </w:t>
            </w:r>
          </w:p>
          <w:p w14:paraId="479D29F6" w14:textId="3F45C7B2" w:rsidR="00D32B5A" w:rsidRDefault="004843EC" w:rsidP="00F9018E">
            <w:pPr>
              <w:widowControl w:val="0"/>
              <w:tabs>
                <w:tab w:val="left" w:pos="1701"/>
              </w:tabs>
              <w:rPr>
                <w:iCs/>
              </w:rPr>
            </w:pPr>
            <w:r w:rsidRPr="004843EC">
              <w:rPr>
                <w:iCs/>
              </w:rPr>
              <w:t>effektavgifter</w:t>
            </w:r>
            <w:r w:rsidR="00EA6F0E">
              <w:rPr>
                <w:iCs/>
              </w:rPr>
              <w:t>na</w:t>
            </w:r>
            <w:r w:rsidRPr="004843EC">
              <w:rPr>
                <w:iCs/>
              </w:rPr>
              <w:t>.</w:t>
            </w:r>
          </w:p>
          <w:p w14:paraId="747B33FF" w14:textId="70C9126F" w:rsidR="0013291D" w:rsidRPr="00D32B5A" w:rsidRDefault="0013291D" w:rsidP="00F9018E">
            <w:pPr>
              <w:widowControl w:val="0"/>
              <w:tabs>
                <w:tab w:val="left" w:pos="1701"/>
              </w:tabs>
              <w:rPr>
                <w:iCs/>
              </w:rPr>
            </w:pPr>
          </w:p>
        </w:tc>
      </w:tr>
      <w:tr w:rsidR="002E505E" w:rsidRPr="006C0F9A" w14:paraId="33046147" w14:textId="77777777" w:rsidTr="004008BA">
        <w:trPr>
          <w:trHeight w:val="950"/>
        </w:trPr>
        <w:tc>
          <w:tcPr>
            <w:tcW w:w="567" w:type="dxa"/>
          </w:tcPr>
          <w:p w14:paraId="226051D7" w14:textId="5C40FCB3" w:rsidR="002E505E" w:rsidRPr="006C0F9A" w:rsidRDefault="002E505E" w:rsidP="002E505E">
            <w:pPr>
              <w:tabs>
                <w:tab w:val="left" w:pos="1701"/>
              </w:tabs>
              <w:rPr>
                <w:b/>
                <w:snapToGrid w:val="0"/>
              </w:rPr>
            </w:pPr>
            <w:r w:rsidRPr="006C0F9A">
              <w:rPr>
                <w:b/>
                <w:snapToGrid w:val="0"/>
              </w:rPr>
              <w:t xml:space="preserve">§ </w:t>
            </w:r>
            <w:r w:rsidR="00D32B5A">
              <w:rPr>
                <w:b/>
                <w:snapToGrid w:val="0"/>
              </w:rPr>
              <w:t>8</w:t>
            </w:r>
          </w:p>
        </w:tc>
        <w:tc>
          <w:tcPr>
            <w:tcW w:w="7020" w:type="dxa"/>
          </w:tcPr>
          <w:p w14:paraId="1A717359" w14:textId="22CEF21D" w:rsidR="002E505E" w:rsidRPr="006C0F9A" w:rsidRDefault="002E505E" w:rsidP="002E505E">
            <w:pPr>
              <w:widowControl w:val="0"/>
              <w:tabs>
                <w:tab w:val="left" w:pos="1701"/>
              </w:tabs>
              <w:rPr>
                <w:b/>
              </w:rPr>
            </w:pPr>
            <w:r w:rsidRPr="006C0F9A">
              <w:rPr>
                <w:b/>
              </w:rPr>
              <w:t>Nästa sammanträde</w:t>
            </w:r>
            <w:r>
              <w:rPr>
                <w:b/>
              </w:rPr>
              <w:br/>
            </w:r>
          </w:p>
          <w:p w14:paraId="64307BA5" w14:textId="01E622A6" w:rsidR="002E505E" w:rsidRPr="006C0F9A" w:rsidRDefault="002E505E" w:rsidP="002E505E">
            <w:pPr>
              <w:spacing w:after="200" w:line="280" w:lineRule="exact"/>
              <w:rPr>
                <w:bCs/>
              </w:rPr>
            </w:pPr>
            <w:r w:rsidRPr="000451FD">
              <w:rPr>
                <w:bCs/>
              </w:rPr>
              <w:t xml:space="preserve">Nästa sammanträde äger rum </w:t>
            </w:r>
            <w:r w:rsidR="004E4C48">
              <w:rPr>
                <w:bCs/>
              </w:rPr>
              <w:t>t</w:t>
            </w:r>
            <w:r w:rsidR="00C55D2E">
              <w:rPr>
                <w:bCs/>
              </w:rPr>
              <w:t>ors</w:t>
            </w:r>
            <w:r w:rsidRPr="000451FD">
              <w:rPr>
                <w:bCs/>
              </w:rPr>
              <w:t xml:space="preserve">dagen den </w:t>
            </w:r>
            <w:r w:rsidR="0095605C">
              <w:rPr>
                <w:bCs/>
              </w:rPr>
              <w:t>26</w:t>
            </w:r>
            <w:r w:rsidR="00C55D2E">
              <w:rPr>
                <w:bCs/>
              </w:rPr>
              <w:t xml:space="preserve"> mars</w:t>
            </w:r>
            <w:r w:rsidR="00B82097">
              <w:rPr>
                <w:bCs/>
              </w:rPr>
              <w:t xml:space="preserve"> </w:t>
            </w:r>
            <w:r w:rsidRPr="000451FD">
              <w:rPr>
                <w:bCs/>
              </w:rPr>
              <w:t>202</w:t>
            </w:r>
            <w:r w:rsidR="00B82097">
              <w:rPr>
                <w:bCs/>
              </w:rPr>
              <w:t>6</w:t>
            </w:r>
            <w:r w:rsidR="00BA2A26">
              <w:rPr>
                <w:bCs/>
              </w:rPr>
              <w:t xml:space="preserve"> </w:t>
            </w:r>
            <w:r w:rsidRPr="000451FD">
              <w:rPr>
                <w:bCs/>
              </w:rPr>
              <w:t xml:space="preserve">kl. </w:t>
            </w:r>
            <w:r w:rsidR="00DD7F50">
              <w:rPr>
                <w:bCs/>
              </w:rPr>
              <w:t>10</w:t>
            </w:r>
            <w:r w:rsidRPr="000451FD">
              <w:rPr>
                <w:bCs/>
              </w:rPr>
              <w:t>.</w:t>
            </w:r>
            <w:r w:rsidR="002D2710">
              <w:rPr>
                <w:bCs/>
              </w:rPr>
              <w:t>0</w:t>
            </w:r>
            <w:r w:rsidRPr="000451FD">
              <w:rPr>
                <w:bCs/>
              </w:rPr>
              <w:t>0.</w:t>
            </w:r>
          </w:p>
        </w:tc>
      </w:tr>
      <w:tr w:rsidR="002E505E" w:rsidRPr="006C0F9A" w14:paraId="448A3638" w14:textId="77777777" w:rsidTr="004008BA">
        <w:tc>
          <w:tcPr>
            <w:tcW w:w="7587" w:type="dxa"/>
            <w:gridSpan w:val="2"/>
          </w:tcPr>
          <w:p w14:paraId="1A3C2D8F" w14:textId="77777777" w:rsidR="002E505E" w:rsidRDefault="002E505E" w:rsidP="002E505E">
            <w:pPr>
              <w:tabs>
                <w:tab w:val="left" w:pos="1701"/>
              </w:tabs>
            </w:pPr>
          </w:p>
          <w:p w14:paraId="00DBC1D3" w14:textId="44ABFF1E" w:rsidR="002E505E" w:rsidRPr="006C0F9A" w:rsidRDefault="002E505E" w:rsidP="002E505E">
            <w:pPr>
              <w:tabs>
                <w:tab w:val="left" w:pos="1701"/>
              </w:tabs>
            </w:pPr>
            <w:r w:rsidRPr="006C0F9A">
              <w:t>Vid protokollet</w:t>
            </w:r>
          </w:p>
          <w:p w14:paraId="09A7756D" w14:textId="77777777" w:rsidR="002E505E" w:rsidRPr="006C0F9A" w:rsidRDefault="002E505E" w:rsidP="002E505E">
            <w:pPr>
              <w:tabs>
                <w:tab w:val="left" w:pos="1701"/>
              </w:tabs>
            </w:pPr>
          </w:p>
          <w:p w14:paraId="78508BCB" w14:textId="77777777" w:rsidR="002E505E" w:rsidRPr="006C0F9A" w:rsidRDefault="002E505E" w:rsidP="002E505E">
            <w:pPr>
              <w:tabs>
                <w:tab w:val="left" w:pos="1701"/>
              </w:tabs>
            </w:pPr>
          </w:p>
          <w:p w14:paraId="450FF51A" w14:textId="77777777" w:rsidR="002E505E" w:rsidRPr="006C0F9A" w:rsidRDefault="002E505E" w:rsidP="002E505E">
            <w:pPr>
              <w:tabs>
                <w:tab w:val="left" w:pos="1701"/>
              </w:tabs>
            </w:pPr>
            <w:r w:rsidRPr="006C0F9A">
              <w:t>Bibi Junttila</w:t>
            </w:r>
          </w:p>
          <w:p w14:paraId="103ABC8B" w14:textId="77777777" w:rsidR="002E505E" w:rsidRPr="006C0F9A" w:rsidRDefault="002E505E" w:rsidP="002E505E">
            <w:pPr>
              <w:tabs>
                <w:tab w:val="left" w:pos="1701"/>
              </w:tabs>
            </w:pPr>
          </w:p>
          <w:p w14:paraId="385FC8A9" w14:textId="77777777" w:rsidR="002E505E" w:rsidRPr="006C0F9A" w:rsidRDefault="002E505E" w:rsidP="002E505E">
            <w:pPr>
              <w:tabs>
                <w:tab w:val="left" w:pos="1701"/>
              </w:tabs>
            </w:pPr>
          </w:p>
          <w:p w14:paraId="4DA1BCA8" w14:textId="58A611A6" w:rsidR="002E505E" w:rsidRPr="006C0F9A" w:rsidRDefault="002E505E" w:rsidP="002E505E">
            <w:pPr>
              <w:tabs>
                <w:tab w:val="left" w:pos="1701"/>
              </w:tabs>
            </w:pPr>
            <w:r w:rsidRPr="006C0F9A">
              <w:t xml:space="preserve">Justeras den </w:t>
            </w:r>
            <w:r w:rsidR="0095605C">
              <w:t>26</w:t>
            </w:r>
            <w:r w:rsidR="00C55D2E">
              <w:t xml:space="preserve"> mars</w:t>
            </w:r>
            <w:r>
              <w:t xml:space="preserve"> </w:t>
            </w:r>
            <w:r w:rsidRPr="006C0F9A">
              <w:t>202</w:t>
            </w:r>
            <w:r w:rsidR="00CD12E4">
              <w:t>6</w:t>
            </w:r>
          </w:p>
          <w:p w14:paraId="50CF5AE3" w14:textId="77777777" w:rsidR="002E505E" w:rsidRPr="006C0F9A" w:rsidRDefault="002E505E" w:rsidP="002E505E">
            <w:pPr>
              <w:tabs>
                <w:tab w:val="left" w:pos="1701"/>
              </w:tabs>
            </w:pPr>
          </w:p>
          <w:p w14:paraId="3DDE98D9" w14:textId="77777777" w:rsidR="002E505E" w:rsidRPr="006C0F9A" w:rsidRDefault="002E505E" w:rsidP="002E505E">
            <w:pPr>
              <w:tabs>
                <w:tab w:val="left" w:pos="1701"/>
              </w:tabs>
            </w:pPr>
          </w:p>
          <w:p w14:paraId="540E52C5" w14:textId="0071EB81" w:rsidR="002E505E" w:rsidRPr="006C0F9A" w:rsidRDefault="00DE1DE4" w:rsidP="002E505E">
            <w:pPr>
              <w:tabs>
                <w:tab w:val="left" w:pos="1701"/>
              </w:tabs>
            </w:pPr>
            <w:r w:rsidRPr="00DE1DE4">
              <w:t>Fredrik Olovsson</w:t>
            </w:r>
            <w:r w:rsidR="002E505E">
              <w:br/>
            </w:r>
          </w:p>
        </w:tc>
      </w:tr>
    </w:tbl>
    <w:p w14:paraId="34D09D44" w14:textId="77777777" w:rsidR="00141DEF" w:rsidRDefault="00141DEF" w:rsidP="00443980">
      <w:bookmarkStart w:id="1" w:name="_Hlk97030853"/>
      <w:bookmarkStart w:id="2" w:name="_Hlk146185070"/>
    </w:p>
    <w:tbl>
      <w:tblPr>
        <w:tblW w:w="9580" w:type="dxa"/>
        <w:tblInd w:w="21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397"/>
        <w:gridCol w:w="431"/>
        <w:gridCol w:w="425"/>
        <w:gridCol w:w="283"/>
        <w:gridCol w:w="426"/>
        <w:gridCol w:w="425"/>
        <w:gridCol w:w="604"/>
        <w:gridCol w:w="388"/>
        <w:gridCol w:w="11"/>
      </w:tblGrid>
      <w:tr w:rsidR="001D165A" w14:paraId="66CEFB4D" w14:textId="77777777" w:rsidTr="00630C03">
        <w:tc>
          <w:tcPr>
            <w:tcW w:w="3190" w:type="dxa"/>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Pr>
          <w:p w14:paraId="7CF80EFD" w14:textId="77777777" w:rsidR="001D165A" w:rsidRDefault="001D165A" w:rsidP="00FD0762">
            <w:pPr>
              <w:tabs>
                <w:tab w:val="left" w:pos="1701"/>
              </w:tabs>
              <w:rPr>
                <w:b/>
                <w:sz w:val="20"/>
              </w:rPr>
            </w:pPr>
          </w:p>
        </w:tc>
        <w:tc>
          <w:tcPr>
            <w:tcW w:w="1854" w:type="dxa"/>
            <w:gridSpan w:val="5"/>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75DA6208"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C55D2E">
              <w:rPr>
                <w:sz w:val="20"/>
              </w:rPr>
              <w:t>2</w:t>
            </w:r>
            <w:r w:rsidR="0095605C">
              <w:rPr>
                <w:sz w:val="20"/>
              </w:rPr>
              <w:t>3</w:t>
            </w:r>
          </w:p>
        </w:tc>
      </w:tr>
      <w:tr w:rsidR="001D165A" w14:paraId="0DF86746" w14:textId="77777777" w:rsidTr="00630C03">
        <w:tc>
          <w:tcPr>
            <w:tcW w:w="3190" w:type="dxa"/>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Pr>
          <w:p w14:paraId="606EF182" w14:textId="55A2BC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95605C">
              <w:rPr>
                <w:sz w:val="22"/>
                <w:szCs w:val="22"/>
              </w:rPr>
              <w:t>–</w:t>
            </w:r>
            <w:r w:rsidR="0013291D">
              <w:rPr>
                <w:sz w:val="22"/>
                <w:szCs w:val="22"/>
              </w:rPr>
              <w:t>8</w:t>
            </w:r>
          </w:p>
        </w:tc>
        <w:tc>
          <w:tcPr>
            <w:tcW w:w="818" w:type="dxa"/>
            <w:gridSpan w:val="2"/>
          </w:tcPr>
          <w:p w14:paraId="1B33DFD2" w14:textId="55EFCAD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Pr>
          <w:p w14:paraId="301E3BBB" w14:textId="13764E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45" w:type="dxa"/>
            <w:gridSpan w:val="2"/>
          </w:tcPr>
          <w:p w14:paraId="12E63081" w14:textId="0686E9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Pr>
          <w:p w14:paraId="23DF87DA" w14:textId="24CDF7EE"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1003" w:type="dxa"/>
            <w:gridSpan w:val="3"/>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630C03">
        <w:trPr>
          <w:gridAfter w:val="1"/>
          <w:wAfter w:w="11" w:type="dxa"/>
        </w:trPr>
        <w:tc>
          <w:tcPr>
            <w:tcW w:w="3190" w:type="dxa"/>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Pr>
          <w:p w14:paraId="0D94B8A1" w14:textId="67DC89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D7BAB4B" w14:textId="07EB4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630C03">
        <w:trPr>
          <w:gridAfter w:val="1"/>
          <w:wAfter w:w="11" w:type="dxa"/>
        </w:trPr>
        <w:tc>
          <w:tcPr>
            <w:tcW w:w="3190" w:type="dxa"/>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630C03">
        <w:trPr>
          <w:gridAfter w:val="1"/>
          <w:wAfter w:w="11" w:type="dxa"/>
        </w:trPr>
        <w:tc>
          <w:tcPr>
            <w:tcW w:w="3190" w:type="dxa"/>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Pr>
          <w:p w14:paraId="5F24ACA1" w14:textId="5F1BCEAA"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0C436AC" w14:textId="16AA739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9DC392" w14:textId="2BF4E7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1C98D9F" w14:textId="00BF5E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4C0846F6" w14:textId="7EF44D6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5310E" w:rsidRPr="000F271F" w14:paraId="21E23237" w14:textId="77777777" w:rsidTr="00630C03">
        <w:trPr>
          <w:gridAfter w:val="1"/>
          <w:wAfter w:w="11" w:type="dxa"/>
        </w:trPr>
        <w:tc>
          <w:tcPr>
            <w:tcW w:w="3190" w:type="dxa"/>
          </w:tcPr>
          <w:p w14:paraId="6B816ACF" w14:textId="15C50485"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sidRPr="00F5310E">
              <w:rPr>
                <w:sz w:val="20"/>
                <w:lang w:val="en-US"/>
              </w:rPr>
              <w:t xml:space="preserve">Anders Ådahl (C), vice </w:t>
            </w:r>
            <w:proofErr w:type="spellStart"/>
            <w:r w:rsidRPr="00F5310E">
              <w:rPr>
                <w:sz w:val="20"/>
                <w:lang w:val="en-US"/>
              </w:rPr>
              <w:t>o</w:t>
            </w:r>
            <w:r>
              <w:rPr>
                <w:sz w:val="20"/>
                <w:lang w:val="en-US"/>
              </w:rPr>
              <w:t>rdf</w:t>
            </w:r>
            <w:proofErr w:type="spellEnd"/>
            <w:r>
              <w:rPr>
                <w:sz w:val="20"/>
                <w:lang w:val="en-US"/>
              </w:rPr>
              <w:t>.</w:t>
            </w:r>
          </w:p>
        </w:tc>
        <w:tc>
          <w:tcPr>
            <w:tcW w:w="449" w:type="dxa"/>
          </w:tcPr>
          <w:p w14:paraId="5EEB854D" w14:textId="48D4488B" w:rsidR="00F5310E" w:rsidRPr="00F5310E"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0C65CFCA"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38E132AE" w14:textId="083B6A70"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3261FCD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42D0CA8" w14:textId="69CC287E"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F4B795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0D7B2FF7" w14:textId="489EE71D"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49EBC81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7568A88B"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B16DC8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717D10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7BB0881"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D422C9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4EB52360"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161AEC26"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630C03">
        <w:trPr>
          <w:gridAfter w:val="1"/>
          <w:wAfter w:w="11" w:type="dxa"/>
        </w:trPr>
        <w:tc>
          <w:tcPr>
            <w:tcW w:w="3190" w:type="dxa"/>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Pr>
          <w:p w14:paraId="3366335F" w14:textId="12EFCED8"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563F8A2D" w14:textId="41EDC2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0B5930A" w14:textId="367618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4B2F61DB" w14:textId="1007DC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25E2374D" w14:textId="77298C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630C03">
        <w:trPr>
          <w:gridAfter w:val="1"/>
          <w:wAfter w:w="11" w:type="dxa"/>
        </w:trPr>
        <w:tc>
          <w:tcPr>
            <w:tcW w:w="3190" w:type="dxa"/>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Pr>
          <w:p w14:paraId="03DD9B83" w14:textId="61CDC0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0D4FA10A" w14:textId="29B263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750724A" w14:textId="2795922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4D34E95" w14:textId="01C38D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973B1CE" w14:textId="0F2E64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630C03">
        <w:trPr>
          <w:gridAfter w:val="1"/>
          <w:wAfter w:w="11" w:type="dxa"/>
        </w:trPr>
        <w:tc>
          <w:tcPr>
            <w:tcW w:w="3190" w:type="dxa"/>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Pr>
          <w:p w14:paraId="4CE452AC" w14:textId="14DEFFD9"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073920D" w14:textId="54A5F5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32B0EC" w14:textId="364206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C4657E0" w14:textId="131511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CB8D627" w14:textId="2E3596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630C03">
        <w:trPr>
          <w:gridAfter w:val="1"/>
          <w:wAfter w:w="11" w:type="dxa"/>
        </w:trPr>
        <w:tc>
          <w:tcPr>
            <w:tcW w:w="3190" w:type="dxa"/>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Pr>
          <w:p w14:paraId="119454CF" w14:textId="4A09F755"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72D56A63" w14:textId="17F9F6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416FA42" w14:textId="0CA4FF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7E4E4C8" w14:textId="2A3D5E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8EC02F" w14:textId="758352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630C03">
        <w:trPr>
          <w:gridAfter w:val="1"/>
          <w:wAfter w:w="11" w:type="dxa"/>
        </w:trPr>
        <w:tc>
          <w:tcPr>
            <w:tcW w:w="3190" w:type="dxa"/>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Pr>
          <w:p w14:paraId="723B6279" w14:textId="7B624700"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7B0A1F0" w14:textId="0B0E30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B526917" w14:textId="5B4A96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1D12B3F" w14:textId="0F5473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5813955" w14:textId="0328B2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630C03">
        <w:trPr>
          <w:gridAfter w:val="1"/>
          <w:wAfter w:w="11" w:type="dxa"/>
        </w:trPr>
        <w:tc>
          <w:tcPr>
            <w:tcW w:w="3190" w:type="dxa"/>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Pr>
          <w:p w14:paraId="7F2A689D" w14:textId="044AC403"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27E68A7" w14:textId="07EDF5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287A17" w14:textId="578ED5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90579A9" w14:textId="13124D4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7CA9A69" w14:textId="39060D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630C03">
        <w:trPr>
          <w:gridAfter w:val="1"/>
          <w:wAfter w:w="11" w:type="dxa"/>
        </w:trPr>
        <w:tc>
          <w:tcPr>
            <w:tcW w:w="3190" w:type="dxa"/>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Pr>
          <w:p w14:paraId="37DC03D7" w14:textId="4EB5882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24ADABE" w14:textId="458307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EBFCC9" w14:textId="7DA58E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27B14CD" w14:textId="402B97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F4A1DDC" w14:textId="2B59AA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630C03">
        <w:trPr>
          <w:gridAfter w:val="1"/>
          <w:wAfter w:w="11" w:type="dxa"/>
        </w:trPr>
        <w:tc>
          <w:tcPr>
            <w:tcW w:w="3190" w:type="dxa"/>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Pr>
          <w:p w14:paraId="3AE85469" w14:textId="434E680E"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5A20467" w14:textId="73D3C6A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7829684" w14:textId="0CD21D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76264B" w14:textId="634CBE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B5BB87" w14:textId="3D1238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630C03">
        <w:trPr>
          <w:gridAfter w:val="1"/>
          <w:wAfter w:w="11" w:type="dxa"/>
        </w:trPr>
        <w:tc>
          <w:tcPr>
            <w:tcW w:w="3190" w:type="dxa"/>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Pr>
          <w:p w14:paraId="6FE2AD41" w14:textId="31FAA712"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57AE0EB" w14:textId="25343F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E8CC899" w14:textId="394A2C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98CC2C8" w14:textId="123AFC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9CFC165" w14:textId="32C9F2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630C03">
        <w:trPr>
          <w:gridAfter w:val="1"/>
          <w:wAfter w:w="11" w:type="dxa"/>
        </w:trPr>
        <w:tc>
          <w:tcPr>
            <w:tcW w:w="3190" w:type="dxa"/>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Pr>
          <w:p w14:paraId="162330C2" w14:textId="77E82A0A"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8C8234" w14:textId="066FB3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01B1D47" w14:textId="591C67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6F1FFF2" w14:textId="7C0274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2C1D2BC" w14:textId="6A6D32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630C03">
        <w:trPr>
          <w:gridAfter w:val="1"/>
          <w:wAfter w:w="11" w:type="dxa"/>
        </w:trPr>
        <w:tc>
          <w:tcPr>
            <w:tcW w:w="3190" w:type="dxa"/>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Pr>
          <w:p w14:paraId="3506A5F9" w14:textId="198EA8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35F66BE" w14:textId="55F0FF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3FD303B" w14:textId="40D531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AA41324" w14:textId="0536C6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2157091A" w14:textId="62F9FE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630C03">
        <w:trPr>
          <w:gridAfter w:val="1"/>
          <w:wAfter w:w="11" w:type="dxa"/>
        </w:trPr>
        <w:tc>
          <w:tcPr>
            <w:tcW w:w="3190" w:type="dxa"/>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Pr>
          <w:p w14:paraId="7F8A02B2" w14:textId="772810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63146BE0" w14:textId="0437E9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630C03">
        <w:trPr>
          <w:gridAfter w:val="1"/>
          <w:wAfter w:w="11" w:type="dxa"/>
        </w:trPr>
        <w:tc>
          <w:tcPr>
            <w:tcW w:w="3190" w:type="dxa"/>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Pr>
          <w:p w14:paraId="7CA30006" w14:textId="20A1ACEF"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0306767" w14:textId="10E630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31C6FB2" w14:textId="1400C1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F457081" w14:textId="2164A8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B606DE8" w14:textId="013668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630C03">
        <w:trPr>
          <w:gridAfter w:val="1"/>
          <w:wAfter w:w="11" w:type="dxa"/>
        </w:trPr>
        <w:tc>
          <w:tcPr>
            <w:tcW w:w="3190" w:type="dxa"/>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Katarina </w:t>
            </w:r>
            <w:proofErr w:type="spellStart"/>
            <w:r>
              <w:rPr>
                <w:sz w:val="20"/>
              </w:rPr>
              <w:t>Luhr</w:t>
            </w:r>
            <w:proofErr w:type="spellEnd"/>
            <w:r w:rsidR="001F51AE">
              <w:rPr>
                <w:sz w:val="20"/>
              </w:rPr>
              <w:t xml:space="preserve"> </w:t>
            </w:r>
            <w:r w:rsidR="001D165A">
              <w:rPr>
                <w:sz w:val="20"/>
              </w:rPr>
              <w:t>(MP)</w:t>
            </w:r>
          </w:p>
        </w:tc>
        <w:tc>
          <w:tcPr>
            <w:tcW w:w="449" w:type="dxa"/>
          </w:tcPr>
          <w:p w14:paraId="25A2B47F" w14:textId="2249E9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7ED43B6" w14:textId="01472B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B1D0955" w14:textId="1E75C4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4A1001F" w14:textId="2DA660A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55360CA" w14:textId="46240A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630C03">
        <w:trPr>
          <w:gridAfter w:val="1"/>
          <w:wAfter w:w="11" w:type="dxa"/>
        </w:trPr>
        <w:tc>
          <w:tcPr>
            <w:tcW w:w="3190" w:type="dxa"/>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Pr>
          <w:p w14:paraId="25A2BC52" w14:textId="7574047E"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EE2E086" w14:textId="089C5EC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4E2448C" w14:textId="6CC7CA7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7D0EEB4" w14:textId="5104AC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6F94A19" w14:textId="403875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630C03">
        <w:trPr>
          <w:gridAfter w:val="1"/>
          <w:wAfter w:w="11" w:type="dxa"/>
        </w:trPr>
        <w:tc>
          <w:tcPr>
            <w:tcW w:w="3190" w:type="dxa"/>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630C03">
        <w:trPr>
          <w:gridAfter w:val="1"/>
          <w:wAfter w:w="11" w:type="dxa"/>
        </w:trPr>
        <w:tc>
          <w:tcPr>
            <w:tcW w:w="3190" w:type="dxa"/>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Pr>
          <w:p w14:paraId="2A49C47D" w14:textId="06FB9D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AE7D274" w14:textId="047B3D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ECE12A0" w14:textId="2714CD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E7F2F79" w14:textId="62D71F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630C03">
        <w:trPr>
          <w:gridAfter w:val="1"/>
          <w:wAfter w:w="11" w:type="dxa"/>
        </w:trPr>
        <w:tc>
          <w:tcPr>
            <w:tcW w:w="3190" w:type="dxa"/>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Pr>
          <w:p w14:paraId="202D0A56" w14:textId="09B1C64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C50DBAB" w14:textId="7DE65E0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97AAB3" w14:textId="6DCAF6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BC7F996" w14:textId="6B9929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CDD2EF7" w14:textId="3484F4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630C03">
        <w:trPr>
          <w:gridAfter w:val="1"/>
          <w:wAfter w:w="11" w:type="dxa"/>
        </w:trPr>
        <w:tc>
          <w:tcPr>
            <w:tcW w:w="3190" w:type="dxa"/>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Helena Storckenfeldt</w:t>
            </w:r>
            <w:r>
              <w:rPr>
                <w:snapToGrid w:val="0"/>
                <w:color w:val="000000"/>
                <w:sz w:val="20"/>
                <w:lang w:val="en-US"/>
              </w:rPr>
              <w:t xml:space="preserve"> (M)</w:t>
            </w:r>
          </w:p>
        </w:tc>
        <w:tc>
          <w:tcPr>
            <w:tcW w:w="449" w:type="dxa"/>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0F271F" w14:paraId="2A0CF4BE" w14:textId="77777777" w:rsidTr="00630C03">
        <w:trPr>
          <w:gridAfter w:val="1"/>
          <w:wAfter w:w="11" w:type="dxa"/>
        </w:trPr>
        <w:tc>
          <w:tcPr>
            <w:tcW w:w="3190" w:type="dxa"/>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Pr>
          <w:p w14:paraId="7EF91ABC" w14:textId="7EDD5466" w:rsidR="001D165A" w:rsidRPr="00F8082F"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Pr>
          <w:p w14:paraId="16B1D73F" w14:textId="3A73CA1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45EE1583" w14:textId="1FB33E8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Pr>
          <w:p w14:paraId="2092DA06" w14:textId="71DB292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7" w:type="dxa"/>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1" w:type="dxa"/>
          </w:tcPr>
          <w:p w14:paraId="19D4C925" w14:textId="775289C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630C03">
        <w:trPr>
          <w:gridAfter w:val="1"/>
          <w:wAfter w:w="11" w:type="dxa"/>
        </w:trPr>
        <w:tc>
          <w:tcPr>
            <w:tcW w:w="3190" w:type="dxa"/>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630C03">
        <w:trPr>
          <w:gridAfter w:val="1"/>
          <w:wAfter w:w="11" w:type="dxa"/>
        </w:trPr>
        <w:tc>
          <w:tcPr>
            <w:tcW w:w="3190" w:type="dxa"/>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630C03">
        <w:trPr>
          <w:gridAfter w:val="1"/>
          <w:wAfter w:w="11" w:type="dxa"/>
        </w:trPr>
        <w:tc>
          <w:tcPr>
            <w:tcW w:w="3190" w:type="dxa"/>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630C03">
        <w:trPr>
          <w:gridAfter w:val="1"/>
          <w:wAfter w:w="11" w:type="dxa"/>
        </w:trPr>
        <w:tc>
          <w:tcPr>
            <w:tcW w:w="3190" w:type="dxa"/>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630C03">
        <w:trPr>
          <w:gridAfter w:val="1"/>
          <w:wAfter w:w="11" w:type="dxa"/>
        </w:trPr>
        <w:tc>
          <w:tcPr>
            <w:tcW w:w="3190" w:type="dxa"/>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630C03">
        <w:trPr>
          <w:gridAfter w:val="1"/>
          <w:wAfter w:w="11" w:type="dxa"/>
        </w:trPr>
        <w:tc>
          <w:tcPr>
            <w:tcW w:w="3190" w:type="dxa"/>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Lars Isacsson (S)</w:t>
            </w:r>
          </w:p>
        </w:tc>
        <w:tc>
          <w:tcPr>
            <w:tcW w:w="449" w:type="dxa"/>
          </w:tcPr>
          <w:p w14:paraId="500DFB3C" w14:textId="2869F3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22642B98" w14:textId="3C2F6D5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9CCD6D0" w14:textId="47E1CA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630C03">
        <w:trPr>
          <w:gridAfter w:val="1"/>
          <w:wAfter w:w="11" w:type="dxa"/>
        </w:trPr>
        <w:tc>
          <w:tcPr>
            <w:tcW w:w="3190" w:type="dxa"/>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630C03">
        <w:trPr>
          <w:gridAfter w:val="1"/>
          <w:wAfter w:w="11" w:type="dxa"/>
        </w:trPr>
        <w:tc>
          <w:tcPr>
            <w:tcW w:w="3190" w:type="dxa"/>
          </w:tcPr>
          <w:p w14:paraId="448EEBC2" w14:textId="41B650DD" w:rsidR="001D165A" w:rsidRDefault="000C73D0" w:rsidP="00FD0762">
            <w:pPr>
              <w:tabs>
                <w:tab w:val="left" w:pos="1985"/>
              </w:tabs>
              <w:rPr>
                <w:snapToGrid w:val="0"/>
                <w:color w:val="000000"/>
                <w:sz w:val="20"/>
              </w:rPr>
            </w:pPr>
            <w:r>
              <w:rPr>
                <w:snapToGrid w:val="0"/>
                <w:color w:val="000000"/>
                <w:sz w:val="20"/>
              </w:rPr>
              <w:t xml:space="preserve">Håkan </w:t>
            </w:r>
            <w:proofErr w:type="spellStart"/>
            <w:r>
              <w:rPr>
                <w:snapToGrid w:val="0"/>
                <w:color w:val="000000"/>
                <w:sz w:val="20"/>
              </w:rPr>
              <w:t>Svenneling</w:t>
            </w:r>
            <w:proofErr w:type="spellEnd"/>
            <w:r w:rsidR="001D165A" w:rsidRPr="005C4C7B">
              <w:rPr>
                <w:snapToGrid w:val="0"/>
                <w:color w:val="000000"/>
                <w:sz w:val="20"/>
              </w:rPr>
              <w:t xml:space="preserve"> (V)</w:t>
            </w:r>
          </w:p>
        </w:tc>
        <w:tc>
          <w:tcPr>
            <w:tcW w:w="449" w:type="dxa"/>
          </w:tcPr>
          <w:p w14:paraId="39F75129" w14:textId="0BFBCC5D"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B7CBFF1" w14:textId="321463F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228019C" w14:textId="72CB77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92BF33" w14:textId="07ACF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630C03">
        <w:trPr>
          <w:gridAfter w:val="1"/>
          <w:wAfter w:w="11" w:type="dxa"/>
        </w:trPr>
        <w:tc>
          <w:tcPr>
            <w:tcW w:w="3190" w:type="dxa"/>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Pr>
          <w:p w14:paraId="736FB1DE" w14:textId="55DBB046"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EE0BC0B" w14:textId="040F56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A7DF282" w14:textId="071DB66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DE72812" w14:textId="7FC756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E5827E5" w14:textId="76723E4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630C03">
        <w:trPr>
          <w:gridAfter w:val="1"/>
          <w:wAfter w:w="11" w:type="dxa"/>
        </w:trPr>
        <w:tc>
          <w:tcPr>
            <w:tcW w:w="3190" w:type="dxa"/>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Pr>
          <w:p w14:paraId="0CE1085D" w14:textId="6224B7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3111289" w14:textId="4C5B359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55B5F" w14:textId="099ADB8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4F5E3BF" w14:textId="111264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E71B3D6" w14:textId="65733D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630C03">
        <w:trPr>
          <w:gridAfter w:val="1"/>
          <w:wAfter w:w="11" w:type="dxa"/>
        </w:trPr>
        <w:tc>
          <w:tcPr>
            <w:tcW w:w="3190" w:type="dxa"/>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630C03">
        <w:trPr>
          <w:gridAfter w:val="1"/>
          <w:wAfter w:w="11" w:type="dxa"/>
        </w:trPr>
        <w:tc>
          <w:tcPr>
            <w:tcW w:w="3190" w:type="dxa"/>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Pr>
          <w:p w14:paraId="4D439C68" w14:textId="6DD3B1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767DB16" w14:textId="5EAEA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7606572" w14:textId="586500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A5F84DF" w14:textId="056395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630C03">
        <w:trPr>
          <w:gridAfter w:val="1"/>
          <w:wAfter w:w="11" w:type="dxa"/>
        </w:trPr>
        <w:tc>
          <w:tcPr>
            <w:tcW w:w="3190" w:type="dxa"/>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Pr>
          <w:p w14:paraId="064EAEAF" w14:textId="680658E0" w:rsidR="004E1691"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C0216DF" w14:textId="35A19AA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68609F3" w14:textId="3A225D88"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95B19C4" w14:textId="1D4F2EE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630C03">
        <w:trPr>
          <w:gridAfter w:val="1"/>
          <w:wAfter w:w="11" w:type="dxa"/>
        </w:trPr>
        <w:tc>
          <w:tcPr>
            <w:tcW w:w="3190" w:type="dxa"/>
          </w:tcPr>
          <w:p w14:paraId="7AA7EF15" w14:textId="77777777" w:rsidR="001D165A" w:rsidRDefault="001D165A" w:rsidP="00FD0762">
            <w:pPr>
              <w:rPr>
                <w:sz w:val="20"/>
              </w:rPr>
            </w:pPr>
            <w:r w:rsidRPr="007E2968">
              <w:rPr>
                <w:sz w:val="20"/>
              </w:rPr>
              <w:t>Mattias Karlsson i Norrhult (SD)</w:t>
            </w:r>
          </w:p>
        </w:tc>
        <w:tc>
          <w:tcPr>
            <w:tcW w:w="449" w:type="dxa"/>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630C03">
        <w:trPr>
          <w:gridAfter w:val="1"/>
          <w:wAfter w:w="11" w:type="dxa"/>
        </w:trPr>
        <w:tc>
          <w:tcPr>
            <w:tcW w:w="3190" w:type="dxa"/>
          </w:tcPr>
          <w:p w14:paraId="1CABCE56" w14:textId="77777777" w:rsidR="001D165A" w:rsidRDefault="001D165A" w:rsidP="00FD0762">
            <w:pPr>
              <w:rPr>
                <w:sz w:val="20"/>
              </w:rPr>
            </w:pPr>
            <w:r w:rsidRPr="007E2968">
              <w:rPr>
                <w:sz w:val="20"/>
              </w:rPr>
              <w:t>Ulf Lindholm (SD)</w:t>
            </w:r>
          </w:p>
        </w:tc>
        <w:tc>
          <w:tcPr>
            <w:tcW w:w="449" w:type="dxa"/>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4EDA188F" w14:textId="77777777" w:rsidTr="00630C03">
        <w:trPr>
          <w:gridAfter w:val="1"/>
          <w:wAfter w:w="11" w:type="dxa"/>
        </w:trPr>
        <w:tc>
          <w:tcPr>
            <w:tcW w:w="3190" w:type="dxa"/>
          </w:tcPr>
          <w:p w14:paraId="2FC282DE" w14:textId="4695CE03" w:rsidR="000C73D0" w:rsidRPr="007E2968" w:rsidRDefault="000C73D0" w:rsidP="00FD0762">
            <w:pPr>
              <w:rPr>
                <w:sz w:val="20"/>
              </w:rPr>
            </w:pPr>
            <w:r>
              <w:rPr>
                <w:sz w:val="20"/>
              </w:rPr>
              <w:t xml:space="preserve">Samuel </w:t>
            </w:r>
            <w:r w:rsidRPr="000C73D0">
              <w:rPr>
                <w:sz w:val="20"/>
              </w:rPr>
              <w:t>Gonzalez Westling</w:t>
            </w:r>
            <w:r>
              <w:rPr>
                <w:sz w:val="20"/>
              </w:rPr>
              <w:t xml:space="preserve"> (V)</w:t>
            </w:r>
          </w:p>
        </w:tc>
        <w:tc>
          <w:tcPr>
            <w:tcW w:w="449" w:type="dxa"/>
          </w:tcPr>
          <w:p w14:paraId="54235CF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B2FD5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CAD2175"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E96A49"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9F31C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44C50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C4695E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AF2619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F95C18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2F422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30A66C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116B7F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9D45D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F8E312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CFFDD5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D12E4" w14:paraId="1DEFDFCE" w14:textId="77777777" w:rsidTr="00630C03">
        <w:trPr>
          <w:gridAfter w:val="1"/>
          <w:wAfter w:w="11" w:type="dxa"/>
        </w:trPr>
        <w:tc>
          <w:tcPr>
            <w:tcW w:w="3190" w:type="dxa"/>
          </w:tcPr>
          <w:p w14:paraId="642CDBAA" w14:textId="4410165D" w:rsidR="00CD12E4" w:rsidRDefault="00CD12E4" w:rsidP="00FD0762">
            <w:pPr>
              <w:rPr>
                <w:sz w:val="20"/>
              </w:rPr>
            </w:pPr>
            <w:r w:rsidRPr="00CD12E4">
              <w:rPr>
                <w:sz w:val="20"/>
              </w:rPr>
              <w:t xml:space="preserve">Catarina </w:t>
            </w:r>
            <w:proofErr w:type="spellStart"/>
            <w:r w:rsidRPr="00CD12E4">
              <w:rPr>
                <w:sz w:val="20"/>
              </w:rPr>
              <w:t>Deremar</w:t>
            </w:r>
            <w:proofErr w:type="spellEnd"/>
            <w:r>
              <w:rPr>
                <w:sz w:val="20"/>
              </w:rPr>
              <w:t xml:space="preserve"> (C)</w:t>
            </w:r>
          </w:p>
        </w:tc>
        <w:tc>
          <w:tcPr>
            <w:tcW w:w="449" w:type="dxa"/>
          </w:tcPr>
          <w:p w14:paraId="27F3E512" w14:textId="36F251F1"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2A7B4FC"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6D71266"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E987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0F79FC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6B9B89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DEA3E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E64456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7C7FDFA"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E672D12"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738EFC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5419F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B73C1D7"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2E00AA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8068A2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630C03">
        <w:trPr>
          <w:gridAfter w:val="1"/>
          <w:wAfter w:w="11" w:type="dxa"/>
        </w:trPr>
        <w:tc>
          <w:tcPr>
            <w:tcW w:w="3190" w:type="dxa"/>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630C03">
        <w:trPr>
          <w:gridAfter w:val="1"/>
          <w:wAfter w:w="11" w:type="dxa"/>
        </w:trPr>
        <w:tc>
          <w:tcPr>
            <w:tcW w:w="3190" w:type="dxa"/>
          </w:tcPr>
          <w:p w14:paraId="429D9785" w14:textId="77777777" w:rsidR="001D165A" w:rsidRDefault="001D165A" w:rsidP="00FD0762">
            <w:pPr>
              <w:rPr>
                <w:sz w:val="20"/>
              </w:rPr>
            </w:pPr>
            <w:r w:rsidRPr="007E2968">
              <w:rPr>
                <w:sz w:val="20"/>
              </w:rPr>
              <w:t>Cecilia Engström (KD)</w:t>
            </w:r>
          </w:p>
        </w:tc>
        <w:tc>
          <w:tcPr>
            <w:tcW w:w="449" w:type="dxa"/>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630C03">
        <w:trPr>
          <w:gridAfter w:val="1"/>
          <w:wAfter w:w="11" w:type="dxa"/>
        </w:trPr>
        <w:tc>
          <w:tcPr>
            <w:tcW w:w="3190" w:type="dxa"/>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630C03">
        <w:trPr>
          <w:gridAfter w:val="1"/>
          <w:wAfter w:w="11" w:type="dxa"/>
        </w:trPr>
        <w:tc>
          <w:tcPr>
            <w:tcW w:w="3190" w:type="dxa"/>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Pr>
          <w:p w14:paraId="7256C0A4" w14:textId="568C7558" w:rsidR="001D165A" w:rsidRDefault="0013291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630C03">
        <w:trPr>
          <w:gridAfter w:val="1"/>
          <w:wAfter w:w="11" w:type="dxa"/>
        </w:trPr>
        <w:tc>
          <w:tcPr>
            <w:tcW w:w="3190" w:type="dxa"/>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Pr>
          <w:p w14:paraId="4DF384C6" w14:textId="3DF3A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3CA57AD" w14:textId="42F14B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630C03">
        <w:trPr>
          <w:gridAfter w:val="1"/>
          <w:wAfter w:w="11" w:type="dxa"/>
        </w:trPr>
        <w:tc>
          <w:tcPr>
            <w:tcW w:w="3190" w:type="dxa"/>
          </w:tcPr>
          <w:p w14:paraId="426D8B8D" w14:textId="31715DB1" w:rsidR="001D165A" w:rsidRPr="007E2968" w:rsidRDefault="00246B5F" w:rsidP="00FD0762">
            <w:pPr>
              <w:rPr>
                <w:sz w:val="20"/>
              </w:rPr>
            </w:pPr>
            <w:r>
              <w:rPr>
                <w:sz w:val="20"/>
              </w:rPr>
              <w:t>Mats Persson (L)</w:t>
            </w:r>
          </w:p>
        </w:tc>
        <w:tc>
          <w:tcPr>
            <w:tcW w:w="449" w:type="dxa"/>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630C03">
        <w:trPr>
          <w:gridAfter w:val="1"/>
          <w:wAfter w:w="11" w:type="dxa"/>
        </w:trPr>
        <w:tc>
          <w:tcPr>
            <w:tcW w:w="3190" w:type="dxa"/>
          </w:tcPr>
          <w:p w14:paraId="10478B7C" w14:textId="0CC827D0" w:rsidR="001D165A" w:rsidRPr="00A139B7" w:rsidRDefault="001D165A" w:rsidP="00FD0762">
            <w:pPr>
              <w:rPr>
                <w:sz w:val="20"/>
              </w:rPr>
            </w:pPr>
            <w:r>
              <w:rPr>
                <w:sz w:val="20"/>
              </w:rPr>
              <w:t>Andrea Andersson Tay (V)</w:t>
            </w:r>
          </w:p>
        </w:tc>
        <w:tc>
          <w:tcPr>
            <w:tcW w:w="449" w:type="dxa"/>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630C03">
        <w:trPr>
          <w:trHeight w:val="263"/>
        </w:trPr>
        <w:tc>
          <w:tcPr>
            <w:tcW w:w="3190" w:type="dxa"/>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630C03">
        <w:trPr>
          <w:trHeight w:val="262"/>
        </w:trPr>
        <w:tc>
          <w:tcPr>
            <w:tcW w:w="3190" w:type="dxa"/>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1"/>
      <w:bookmarkEnd w:id="2"/>
    </w:tbl>
    <w:p w14:paraId="250C1527" w14:textId="5942B101" w:rsidR="00873EC7" w:rsidRDefault="00873EC7" w:rsidP="00881407"/>
    <w:sectPr w:rsidR="00873EC7" w:rsidSect="00A74BB7">
      <w:headerReference w:type="even" r:id="rId8"/>
      <w:headerReference w:type="first" r:id="rId9"/>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D1761" w14:textId="77777777" w:rsidR="00AF60C7" w:rsidRDefault="00AF60C7" w:rsidP="002130F1">
      <w:r>
        <w:separator/>
      </w:r>
    </w:p>
  </w:endnote>
  <w:endnote w:type="continuationSeparator" w:id="0">
    <w:p w14:paraId="414ABBDE" w14:textId="77777777" w:rsidR="00AF60C7" w:rsidRDefault="00AF60C7"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charset w:val="00"/>
    <w:family w:val="auto"/>
    <w:pitch w:val="default"/>
  </w:font>
  <w:font w:name="Gill Sans Nova Light">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A5E7" w14:textId="77777777" w:rsidR="00AF60C7" w:rsidRDefault="00AF60C7" w:rsidP="002130F1">
      <w:r>
        <w:separator/>
      </w:r>
    </w:p>
  </w:footnote>
  <w:footnote w:type="continuationSeparator" w:id="0">
    <w:p w14:paraId="7AA99174" w14:textId="77777777" w:rsidR="00AF60C7" w:rsidRDefault="00AF60C7" w:rsidP="0021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A6FD" w14:textId="5E0945CF" w:rsidR="001C3797" w:rsidRDefault="001C3797">
    <w:pPr>
      <w:pStyle w:val="Sidhuvud"/>
    </w:pPr>
    <w:r>
      <w:rPr>
        <w:noProof/>
      </w:rPr>
      <mc:AlternateContent>
        <mc:Choice Requires="wps">
          <w:drawing>
            <wp:anchor distT="0" distB="0" distL="0" distR="0" simplePos="0" relativeHeight="251659264" behindDoc="0" locked="0" layoutInCell="1" allowOverlap="1" wp14:anchorId="24C80B77" wp14:editId="7623D8DA">
              <wp:simplePos x="635" y="635"/>
              <wp:positionH relativeFrom="page">
                <wp:align>left</wp:align>
              </wp:positionH>
              <wp:positionV relativeFrom="page">
                <wp:align>top</wp:align>
              </wp:positionV>
              <wp:extent cx="1560195" cy="372110"/>
              <wp:effectExtent l="0" t="0" r="1905" b="8890"/>
              <wp:wrapNone/>
              <wp:docPr id="138879171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48F56602" w14:textId="095735EB"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C80B77" id="_x0000_t202" coordsize="21600,21600" o:spt="202" path="m,l,21600r21600,l21600,xe">
              <v:stroke joinstyle="miter"/>
              <v:path gradientshapeok="t" o:connecttype="rect"/>
            </v:shapetype>
            <v:shape id="Textruta 2" o:spid="_x0000_s1026" type="#_x0000_t202" alt="Informationsklass: Intern" style="position:absolute;margin-left:0;margin-top:0;width:122.85pt;height:29.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" filled="f" stroked="f">
              <v:textbox style="mso-fit-shape-to-text:t" inset="20pt,15pt,0,0">
                <w:txbxContent>
                  <w:p w14:paraId="48F56602" w14:textId="095735EB"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E9A" w14:textId="396C517F" w:rsidR="001C3797" w:rsidRDefault="001C3797">
    <w:pPr>
      <w:pStyle w:val="Sidhuvud"/>
    </w:pPr>
    <w:r>
      <w:rPr>
        <w:noProof/>
      </w:rPr>
      <mc:AlternateContent>
        <mc:Choice Requires="wps">
          <w:drawing>
            <wp:anchor distT="0" distB="0" distL="0" distR="0" simplePos="0" relativeHeight="251658240" behindDoc="0" locked="0" layoutInCell="1" allowOverlap="1" wp14:anchorId="0B7F4C82" wp14:editId="73BB2432">
              <wp:simplePos x="635" y="635"/>
              <wp:positionH relativeFrom="page">
                <wp:align>left</wp:align>
              </wp:positionH>
              <wp:positionV relativeFrom="page">
                <wp:align>top</wp:align>
              </wp:positionV>
              <wp:extent cx="1560195" cy="372110"/>
              <wp:effectExtent l="0" t="0" r="1905" b="8890"/>
              <wp:wrapNone/>
              <wp:docPr id="40203587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6894BFCA" w14:textId="2D8E9BB3"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7F4C82" id="_x0000_t202" coordsize="21600,21600" o:spt="202" path="m,l,21600r21600,l21600,xe">
              <v:stroke joinstyle="miter"/>
              <v:path gradientshapeok="t" o:connecttype="rect"/>
            </v:shapetype>
            <v:shape id="Textruta 1" o:spid="_x0000_s1027" type="#_x0000_t202" alt="Informationsklass: Intern" style="position:absolute;margin-left:0;margin-top:0;width:122.85pt;height:29.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" filled="f" stroked="f">
              <v:textbox style="mso-fit-shape-to-text:t" inset="20pt,15pt,0,0">
                <w:txbxContent>
                  <w:p w14:paraId="6894BFCA" w14:textId="2D8E9BB3"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1445614"/>
    <w:multiLevelType w:val="hybridMultilevel"/>
    <w:tmpl w:val="3048A0BA"/>
    <w:lvl w:ilvl="0" w:tplc="77A67B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B9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661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08C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63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4DAB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6FF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24D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E61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5"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A660F80"/>
    <w:multiLevelType w:val="hybridMultilevel"/>
    <w:tmpl w:val="B900C578"/>
    <w:lvl w:ilvl="0" w:tplc="1C04065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FEDA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4AB7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92E4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A4D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9691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61E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78B1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601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9256354">
    <w:abstractNumId w:val="0"/>
  </w:num>
  <w:num w:numId="2" w16cid:durableId="645210266">
    <w:abstractNumId w:val="12"/>
  </w:num>
  <w:num w:numId="3" w16cid:durableId="217012529">
    <w:abstractNumId w:val="10"/>
  </w:num>
  <w:num w:numId="4" w16cid:durableId="1565797647">
    <w:abstractNumId w:val="14"/>
  </w:num>
  <w:num w:numId="5" w16cid:durableId="2090417993">
    <w:abstractNumId w:val="3"/>
  </w:num>
  <w:num w:numId="6" w16cid:durableId="1199511510">
    <w:abstractNumId w:val="5"/>
  </w:num>
  <w:num w:numId="7" w16cid:durableId="1720283146">
    <w:abstractNumId w:val="1"/>
  </w:num>
  <w:num w:numId="8" w16cid:durableId="1465270099">
    <w:abstractNumId w:val="20"/>
  </w:num>
  <w:num w:numId="9" w16cid:durableId="722600895">
    <w:abstractNumId w:val="22"/>
  </w:num>
  <w:num w:numId="10" w16cid:durableId="787237628">
    <w:abstractNumId w:val="16"/>
  </w:num>
  <w:num w:numId="11" w16cid:durableId="1196431598">
    <w:abstractNumId w:val="11"/>
  </w:num>
  <w:num w:numId="12" w16cid:durableId="1174808558">
    <w:abstractNumId w:val="6"/>
  </w:num>
  <w:num w:numId="13" w16cid:durableId="2001536748">
    <w:abstractNumId w:val="17"/>
  </w:num>
  <w:num w:numId="14" w16cid:durableId="49236167">
    <w:abstractNumId w:val="7"/>
  </w:num>
  <w:num w:numId="15" w16cid:durableId="711072541">
    <w:abstractNumId w:val="8"/>
  </w:num>
  <w:num w:numId="16" w16cid:durableId="1579974346">
    <w:abstractNumId w:val="18"/>
  </w:num>
  <w:num w:numId="17" w16cid:durableId="1112360501">
    <w:abstractNumId w:val="15"/>
  </w:num>
  <w:num w:numId="18" w16cid:durableId="1396048241">
    <w:abstractNumId w:val="2"/>
  </w:num>
  <w:num w:numId="19" w16cid:durableId="1254898652">
    <w:abstractNumId w:val="4"/>
  </w:num>
  <w:num w:numId="20" w16cid:durableId="1106926351">
    <w:abstractNumId w:val="21"/>
  </w:num>
  <w:num w:numId="21" w16cid:durableId="369183853">
    <w:abstractNumId w:val="9"/>
  </w:num>
  <w:num w:numId="22" w16cid:durableId="363946263">
    <w:abstractNumId w:val="19"/>
  </w:num>
  <w:num w:numId="23" w16cid:durableId="111682839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15C"/>
    <w:rsid w:val="00000277"/>
    <w:rsid w:val="00002533"/>
    <w:rsid w:val="000026C9"/>
    <w:rsid w:val="000033D6"/>
    <w:rsid w:val="00004C74"/>
    <w:rsid w:val="00004FFC"/>
    <w:rsid w:val="000051C9"/>
    <w:rsid w:val="0000535A"/>
    <w:rsid w:val="00005653"/>
    <w:rsid w:val="00005D4A"/>
    <w:rsid w:val="000064DE"/>
    <w:rsid w:val="00006695"/>
    <w:rsid w:val="0000794F"/>
    <w:rsid w:val="000102DD"/>
    <w:rsid w:val="0001039A"/>
    <w:rsid w:val="000116C9"/>
    <w:rsid w:val="00011C19"/>
    <w:rsid w:val="00012E9F"/>
    <w:rsid w:val="000135E0"/>
    <w:rsid w:val="00013CDE"/>
    <w:rsid w:val="00013E52"/>
    <w:rsid w:val="00014FE4"/>
    <w:rsid w:val="00015112"/>
    <w:rsid w:val="000153B8"/>
    <w:rsid w:val="00015F93"/>
    <w:rsid w:val="00016DA8"/>
    <w:rsid w:val="00016EC1"/>
    <w:rsid w:val="00020648"/>
    <w:rsid w:val="00020E9F"/>
    <w:rsid w:val="0002124A"/>
    <w:rsid w:val="00023402"/>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302"/>
    <w:rsid w:val="00032D19"/>
    <w:rsid w:val="0003355B"/>
    <w:rsid w:val="0003414D"/>
    <w:rsid w:val="0003427E"/>
    <w:rsid w:val="00034E36"/>
    <w:rsid w:val="00035407"/>
    <w:rsid w:val="00036024"/>
    <w:rsid w:val="0003709C"/>
    <w:rsid w:val="000401E7"/>
    <w:rsid w:val="00040301"/>
    <w:rsid w:val="00041F79"/>
    <w:rsid w:val="00042475"/>
    <w:rsid w:val="000424DB"/>
    <w:rsid w:val="000427D7"/>
    <w:rsid w:val="0004347B"/>
    <w:rsid w:val="00043B99"/>
    <w:rsid w:val="00043F21"/>
    <w:rsid w:val="000442DA"/>
    <w:rsid w:val="00044E80"/>
    <w:rsid w:val="00044F5A"/>
    <w:rsid w:val="000451FD"/>
    <w:rsid w:val="00045281"/>
    <w:rsid w:val="00045A8A"/>
    <w:rsid w:val="00047D77"/>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05D"/>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1B55"/>
    <w:rsid w:val="00092337"/>
    <w:rsid w:val="00093F5C"/>
    <w:rsid w:val="000941E8"/>
    <w:rsid w:val="0009483B"/>
    <w:rsid w:val="00094A63"/>
    <w:rsid w:val="00096F01"/>
    <w:rsid w:val="000A052E"/>
    <w:rsid w:val="000A094B"/>
    <w:rsid w:val="000A129A"/>
    <w:rsid w:val="000A13C3"/>
    <w:rsid w:val="000A200A"/>
    <w:rsid w:val="000A2CE1"/>
    <w:rsid w:val="000A3B99"/>
    <w:rsid w:val="000A419F"/>
    <w:rsid w:val="000A41FA"/>
    <w:rsid w:val="000A4EB1"/>
    <w:rsid w:val="000A5556"/>
    <w:rsid w:val="000A5ADC"/>
    <w:rsid w:val="000A6372"/>
    <w:rsid w:val="000A63E8"/>
    <w:rsid w:val="000A7FFA"/>
    <w:rsid w:val="000B00FE"/>
    <w:rsid w:val="000B1280"/>
    <w:rsid w:val="000B13DA"/>
    <w:rsid w:val="000B2260"/>
    <w:rsid w:val="000B3921"/>
    <w:rsid w:val="000B52CC"/>
    <w:rsid w:val="000B5361"/>
    <w:rsid w:val="000B5497"/>
    <w:rsid w:val="000B5A98"/>
    <w:rsid w:val="000B5F32"/>
    <w:rsid w:val="000B6492"/>
    <w:rsid w:val="000B65AB"/>
    <w:rsid w:val="000B7F07"/>
    <w:rsid w:val="000C01EC"/>
    <w:rsid w:val="000C0544"/>
    <w:rsid w:val="000C19CB"/>
    <w:rsid w:val="000C2E08"/>
    <w:rsid w:val="000C320E"/>
    <w:rsid w:val="000C3654"/>
    <w:rsid w:val="000C3B08"/>
    <w:rsid w:val="000C6059"/>
    <w:rsid w:val="000C711E"/>
    <w:rsid w:val="000C73D0"/>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84E"/>
    <w:rsid w:val="000E3D3D"/>
    <w:rsid w:val="000E680A"/>
    <w:rsid w:val="000E723A"/>
    <w:rsid w:val="000F159A"/>
    <w:rsid w:val="000F2706"/>
    <w:rsid w:val="000F271F"/>
    <w:rsid w:val="000F2962"/>
    <w:rsid w:val="000F381A"/>
    <w:rsid w:val="000F4271"/>
    <w:rsid w:val="000F49A4"/>
    <w:rsid w:val="000F51B3"/>
    <w:rsid w:val="000F5289"/>
    <w:rsid w:val="000F537F"/>
    <w:rsid w:val="000F5CD2"/>
    <w:rsid w:val="000F5E38"/>
    <w:rsid w:val="000F62A2"/>
    <w:rsid w:val="000F692D"/>
    <w:rsid w:val="000F714D"/>
    <w:rsid w:val="000F7307"/>
    <w:rsid w:val="0010025E"/>
    <w:rsid w:val="00100761"/>
    <w:rsid w:val="00100BB1"/>
    <w:rsid w:val="001012C4"/>
    <w:rsid w:val="00102850"/>
    <w:rsid w:val="00103A6F"/>
    <w:rsid w:val="00103B78"/>
    <w:rsid w:val="00103FCA"/>
    <w:rsid w:val="0010468C"/>
    <w:rsid w:val="00104B70"/>
    <w:rsid w:val="001050C1"/>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5585"/>
    <w:rsid w:val="0012669A"/>
    <w:rsid w:val="00126738"/>
    <w:rsid w:val="00126CAC"/>
    <w:rsid w:val="0012748D"/>
    <w:rsid w:val="00127707"/>
    <w:rsid w:val="00127A75"/>
    <w:rsid w:val="00127B08"/>
    <w:rsid w:val="0013080B"/>
    <w:rsid w:val="001312B5"/>
    <w:rsid w:val="001312B6"/>
    <w:rsid w:val="0013203F"/>
    <w:rsid w:val="001324AA"/>
    <w:rsid w:val="0013291D"/>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646A"/>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2469"/>
    <w:rsid w:val="00173E37"/>
    <w:rsid w:val="0017416D"/>
    <w:rsid w:val="00174597"/>
    <w:rsid w:val="00175E5F"/>
    <w:rsid w:val="00176050"/>
    <w:rsid w:val="0017737F"/>
    <w:rsid w:val="0018013C"/>
    <w:rsid w:val="00185858"/>
    <w:rsid w:val="001861E1"/>
    <w:rsid w:val="0018740A"/>
    <w:rsid w:val="0018780F"/>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6F4E"/>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836"/>
    <w:rsid w:val="001B5FB6"/>
    <w:rsid w:val="001B61B8"/>
    <w:rsid w:val="001B6579"/>
    <w:rsid w:val="001B679D"/>
    <w:rsid w:val="001B6A85"/>
    <w:rsid w:val="001B6CAE"/>
    <w:rsid w:val="001C0623"/>
    <w:rsid w:val="001C1261"/>
    <w:rsid w:val="001C2B7B"/>
    <w:rsid w:val="001C3257"/>
    <w:rsid w:val="001C33DC"/>
    <w:rsid w:val="001C3797"/>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454E"/>
    <w:rsid w:val="001D58E6"/>
    <w:rsid w:val="001D5957"/>
    <w:rsid w:val="001D627A"/>
    <w:rsid w:val="001D6526"/>
    <w:rsid w:val="001E047E"/>
    <w:rsid w:val="001E0BA2"/>
    <w:rsid w:val="001E10D7"/>
    <w:rsid w:val="001E1147"/>
    <w:rsid w:val="001E191C"/>
    <w:rsid w:val="001E1CC3"/>
    <w:rsid w:val="001E5BAB"/>
    <w:rsid w:val="001E625D"/>
    <w:rsid w:val="001E682F"/>
    <w:rsid w:val="001E6EE5"/>
    <w:rsid w:val="001F0A12"/>
    <w:rsid w:val="001F0CF0"/>
    <w:rsid w:val="001F11CE"/>
    <w:rsid w:val="001F23DE"/>
    <w:rsid w:val="001F24AF"/>
    <w:rsid w:val="001F294A"/>
    <w:rsid w:val="001F3345"/>
    <w:rsid w:val="001F38DE"/>
    <w:rsid w:val="001F3C7B"/>
    <w:rsid w:val="001F3F7F"/>
    <w:rsid w:val="001F4A9E"/>
    <w:rsid w:val="001F51AE"/>
    <w:rsid w:val="001F5EA6"/>
    <w:rsid w:val="001F61FD"/>
    <w:rsid w:val="001F6A18"/>
    <w:rsid w:val="001F6AC9"/>
    <w:rsid w:val="001F7E84"/>
    <w:rsid w:val="002006D8"/>
    <w:rsid w:val="00201383"/>
    <w:rsid w:val="00201442"/>
    <w:rsid w:val="00201E75"/>
    <w:rsid w:val="002029F3"/>
    <w:rsid w:val="0020368B"/>
    <w:rsid w:val="0020387B"/>
    <w:rsid w:val="00203984"/>
    <w:rsid w:val="00204401"/>
    <w:rsid w:val="002054AD"/>
    <w:rsid w:val="002056F1"/>
    <w:rsid w:val="00206555"/>
    <w:rsid w:val="002073AB"/>
    <w:rsid w:val="00207671"/>
    <w:rsid w:val="00210C6F"/>
    <w:rsid w:val="00210FD3"/>
    <w:rsid w:val="00211F78"/>
    <w:rsid w:val="00212993"/>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8BD"/>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70E"/>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6E6D"/>
    <w:rsid w:val="00257715"/>
    <w:rsid w:val="00257D2B"/>
    <w:rsid w:val="0026023A"/>
    <w:rsid w:val="00261CB9"/>
    <w:rsid w:val="00263A00"/>
    <w:rsid w:val="00263B38"/>
    <w:rsid w:val="002644D4"/>
    <w:rsid w:val="00265027"/>
    <w:rsid w:val="00265189"/>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364"/>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2710"/>
    <w:rsid w:val="002D3C34"/>
    <w:rsid w:val="002D3D49"/>
    <w:rsid w:val="002D4C87"/>
    <w:rsid w:val="002D522B"/>
    <w:rsid w:val="002D5288"/>
    <w:rsid w:val="002D58EB"/>
    <w:rsid w:val="002D6A7D"/>
    <w:rsid w:val="002D72DB"/>
    <w:rsid w:val="002D7754"/>
    <w:rsid w:val="002D7DA8"/>
    <w:rsid w:val="002E0319"/>
    <w:rsid w:val="002E095F"/>
    <w:rsid w:val="002E1159"/>
    <w:rsid w:val="002E12E4"/>
    <w:rsid w:val="002E1E0F"/>
    <w:rsid w:val="002E23EC"/>
    <w:rsid w:val="002E24EE"/>
    <w:rsid w:val="002E2BF0"/>
    <w:rsid w:val="002E489D"/>
    <w:rsid w:val="002E505E"/>
    <w:rsid w:val="002E70A1"/>
    <w:rsid w:val="002E7359"/>
    <w:rsid w:val="002E766A"/>
    <w:rsid w:val="002E7D83"/>
    <w:rsid w:val="002F053B"/>
    <w:rsid w:val="002F1AA0"/>
    <w:rsid w:val="002F211F"/>
    <w:rsid w:val="002F2740"/>
    <w:rsid w:val="002F6A2C"/>
    <w:rsid w:val="002F72BA"/>
    <w:rsid w:val="00300673"/>
    <w:rsid w:val="00300AA6"/>
    <w:rsid w:val="00300D60"/>
    <w:rsid w:val="00301197"/>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0BC"/>
    <w:rsid w:val="00311C95"/>
    <w:rsid w:val="00312470"/>
    <w:rsid w:val="00312AA0"/>
    <w:rsid w:val="00313162"/>
    <w:rsid w:val="00313C01"/>
    <w:rsid w:val="003146D5"/>
    <w:rsid w:val="00316738"/>
    <w:rsid w:val="00317369"/>
    <w:rsid w:val="00317A58"/>
    <w:rsid w:val="00320856"/>
    <w:rsid w:val="0032171A"/>
    <w:rsid w:val="00321B7B"/>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50B"/>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095"/>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1850"/>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176"/>
    <w:rsid w:val="0038796E"/>
    <w:rsid w:val="00390520"/>
    <w:rsid w:val="003908D2"/>
    <w:rsid w:val="00391303"/>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8A1"/>
    <w:rsid w:val="003A19F2"/>
    <w:rsid w:val="003A2CAF"/>
    <w:rsid w:val="003A33A5"/>
    <w:rsid w:val="003A4229"/>
    <w:rsid w:val="003A4D53"/>
    <w:rsid w:val="003A5140"/>
    <w:rsid w:val="003A54BB"/>
    <w:rsid w:val="003A5D52"/>
    <w:rsid w:val="003A5E05"/>
    <w:rsid w:val="003A769B"/>
    <w:rsid w:val="003B2611"/>
    <w:rsid w:val="003B2E37"/>
    <w:rsid w:val="003B2E56"/>
    <w:rsid w:val="003B3B53"/>
    <w:rsid w:val="003B434C"/>
    <w:rsid w:val="003B4690"/>
    <w:rsid w:val="003B489B"/>
    <w:rsid w:val="003B4F9D"/>
    <w:rsid w:val="003B5BC8"/>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007"/>
    <w:rsid w:val="003F7880"/>
    <w:rsid w:val="004001BB"/>
    <w:rsid w:val="004008BA"/>
    <w:rsid w:val="00400D3D"/>
    <w:rsid w:val="00403845"/>
    <w:rsid w:val="004038AB"/>
    <w:rsid w:val="0040476C"/>
    <w:rsid w:val="00405A90"/>
    <w:rsid w:val="00405D42"/>
    <w:rsid w:val="00407018"/>
    <w:rsid w:val="00410E09"/>
    <w:rsid w:val="004110BF"/>
    <w:rsid w:val="004123D7"/>
    <w:rsid w:val="00413329"/>
    <w:rsid w:val="00413802"/>
    <w:rsid w:val="00413E7B"/>
    <w:rsid w:val="004148DA"/>
    <w:rsid w:val="00414CA2"/>
    <w:rsid w:val="00415034"/>
    <w:rsid w:val="00415EAB"/>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980"/>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3EC"/>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43BB"/>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4C48"/>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4F"/>
    <w:rsid w:val="0050267B"/>
    <w:rsid w:val="00502903"/>
    <w:rsid w:val="00503730"/>
    <w:rsid w:val="0050457F"/>
    <w:rsid w:val="00504794"/>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12F"/>
    <w:rsid w:val="005154DC"/>
    <w:rsid w:val="0051579C"/>
    <w:rsid w:val="00515A76"/>
    <w:rsid w:val="00516300"/>
    <w:rsid w:val="00516584"/>
    <w:rsid w:val="005168E0"/>
    <w:rsid w:val="00516FF9"/>
    <w:rsid w:val="005201F5"/>
    <w:rsid w:val="005204D0"/>
    <w:rsid w:val="00520D18"/>
    <w:rsid w:val="005216BE"/>
    <w:rsid w:val="00522BDD"/>
    <w:rsid w:val="0052392E"/>
    <w:rsid w:val="00523B38"/>
    <w:rsid w:val="00523CB0"/>
    <w:rsid w:val="005242EE"/>
    <w:rsid w:val="00524421"/>
    <w:rsid w:val="00525094"/>
    <w:rsid w:val="005257A9"/>
    <w:rsid w:val="00525C18"/>
    <w:rsid w:val="00525C7F"/>
    <w:rsid w:val="00525DC6"/>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396"/>
    <w:rsid w:val="00540C42"/>
    <w:rsid w:val="0054319F"/>
    <w:rsid w:val="00544729"/>
    <w:rsid w:val="00544E5D"/>
    <w:rsid w:val="00544ED2"/>
    <w:rsid w:val="0054546C"/>
    <w:rsid w:val="00545D9F"/>
    <w:rsid w:val="0054639F"/>
    <w:rsid w:val="0054689B"/>
    <w:rsid w:val="0054697F"/>
    <w:rsid w:val="00546FD2"/>
    <w:rsid w:val="00552D94"/>
    <w:rsid w:val="005530FA"/>
    <w:rsid w:val="00553952"/>
    <w:rsid w:val="00553D8C"/>
    <w:rsid w:val="005545F9"/>
    <w:rsid w:val="005562F4"/>
    <w:rsid w:val="00556956"/>
    <w:rsid w:val="005606BF"/>
    <w:rsid w:val="00560A6B"/>
    <w:rsid w:val="0056221F"/>
    <w:rsid w:val="0056244F"/>
    <w:rsid w:val="0056325B"/>
    <w:rsid w:val="00563720"/>
    <w:rsid w:val="00563EFF"/>
    <w:rsid w:val="005640CE"/>
    <w:rsid w:val="0056490E"/>
    <w:rsid w:val="0056532C"/>
    <w:rsid w:val="005655D2"/>
    <w:rsid w:val="00565818"/>
    <w:rsid w:val="0056716F"/>
    <w:rsid w:val="00567FC0"/>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2A8"/>
    <w:rsid w:val="00583C98"/>
    <w:rsid w:val="00583DEF"/>
    <w:rsid w:val="00584A73"/>
    <w:rsid w:val="00584D50"/>
    <w:rsid w:val="00587C15"/>
    <w:rsid w:val="00587C38"/>
    <w:rsid w:val="0059057B"/>
    <w:rsid w:val="00590786"/>
    <w:rsid w:val="00591D06"/>
    <w:rsid w:val="00592B67"/>
    <w:rsid w:val="00592C11"/>
    <w:rsid w:val="00592E14"/>
    <w:rsid w:val="005933A6"/>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3A"/>
    <w:rsid w:val="005A6F68"/>
    <w:rsid w:val="005A7765"/>
    <w:rsid w:val="005A7BA9"/>
    <w:rsid w:val="005B08BA"/>
    <w:rsid w:val="005B12F1"/>
    <w:rsid w:val="005B224B"/>
    <w:rsid w:val="005B2DE1"/>
    <w:rsid w:val="005B31DA"/>
    <w:rsid w:val="005B4D28"/>
    <w:rsid w:val="005B556C"/>
    <w:rsid w:val="005B611C"/>
    <w:rsid w:val="005B64B8"/>
    <w:rsid w:val="005B65FF"/>
    <w:rsid w:val="005C023B"/>
    <w:rsid w:val="005C039B"/>
    <w:rsid w:val="005C1C9A"/>
    <w:rsid w:val="005C1E6F"/>
    <w:rsid w:val="005C2EFE"/>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4884"/>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05E"/>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B70"/>
    <w:rsid w:val="00617E5F"/>
    <w:rsid w:val="00617E79"/>
    <w:rsid w:val="00620408"/>
    <w:rsid w:val="0062054A"/>
    <w:rsid w:val="00621FB0"/>
    <w:rsid w:val="00625EE7"/>
    <w:rsid w:val="00625EF0"/>
    <w:rsid w:val="0062608C"/>
    <w:rsid w:val="006272EA"/>
    <w:rsid w:val="0062734D"/>
    <w:rsid w:val="00627B8E"/>
    <w:rsid w:val="00630C03"/>
    <w:rsid w:val="00631263"/>
    <w:rsid w:val="00631285"/>
    <w:rsid w:val="0063143F"/>
    <w:rsid w:val="00631646"/>
    <w:rsid w:val="006326B2"/>
    <w:rsid w:val="00632E52"/>
    <w:rsid w:val="00633103"/>
    <w:rsid w:val="0063458E"/>
    <w:rsid w:val="00634EDF"/>
    <w:rsid w:val="00635C4B"/>
    <w:rsid w:val="006375C2"/>
    <w:rsid w:val="00640379"/>
    <w:rsid w:val="00640471"/>
    <w:rsid w:val="00640953"/>
    <w:rsid w:val="006416E2"/>
    <w:rsid w:val="0064175B"/>
    <w:rsid w:val="00641F49"/>
    <w:rsid w:val="0064286F"/>
    <w:rsid w:val="00642E1E"/>
    <w:rsid w:val="0064466B"/>
    <w:rsid w:val="006454AD"/>
    <w:rsid w:val="00645A5D"/>
    <w:rsid w:val="00645A75"/>
    <w:rsid w:val="00645FC3"/>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4B10"/>
    <w:rsid w:val="00665057"/>
    <w:rsid w:val="0066516C"/>
    <w:rsid w:val="00665F4E"/>
    <w:rsid w:val="00666BF5"/>
    <w:rsid w:val="00667AE0"/>
    <w:rsid w:val="00667D71"/>
    <w:rsid w:val="0067110F"/>
    <w:rsid w:val="006712DB"/>
    <w:rsid w:val="006712DF"/>
    <w:rsid w:val="00671B72"/>
    <w:rsid w:val="00671BAC"/>
    <w:rsid w:val="00672115"/>
    <w:rsid w:val="0067259D"/>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0BA8"/>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7EB"/>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08"/>
    <w:rsid w:val="006A30F1"/>
    <w:rsid w:val="006A3D2D"/>
    <w:rsid w:val="006A445E"/>
    <w:rsid w:val="006A4C76"/>
    <w:rsid w:val="006A4CE1"/>
    <w:rsid w:val="006A5185"/>
    <w:rsid w:val="006A582F"/>
    <w:rsid w:val="006A6FFC"/>
    <w:rsid w:val="006A770A"/>
    <w:rsid w:val="006A7E23"/>
    <w:rsid w:val="006B08BA"/>
    <w:rsid w:val="006B0BC3"/>
    <w:rsid w:val="006B0C02"/>
    <w:rsid w:val="006B1090"/>
    <w:rsid w:val="006B19ED"/>
    <w:rsid w:val="006B1BCE"/>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2B44"/>
    <w:rsid w:val="006E3FEC"/>
    <w:rsid w:val="006E4D26"/>
    <w:rsid w:val="006E5047"/>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4EB9"/>
    <w:rsid w:val="0071542B"/>
    <w:rsid w:val="0071591F"/>
    <w:rsid w:val="00716AAE"/>
    <w:rsid w:val="007171A5"/>
    <w:rsid w:val="00720924"/>
    <w:rsid w:val="0072119B"/>
    <w:rsid w:val="007216BA"/>
    <w:rsid w:val="00721D54"/>
    <w:rsid w:val="0072255C"/>
    <w:rsid w:val="007229F0"/>
    <w:rsid w:val="00722AE3"/>
    <w:rsid w:val="00723B37"/>
    <w:rsid w:val="00723D2E"/>
    <w:rsid w:val="007242CC"/>
    <w:rsid w:val="00725833"/>
    <w:rsid w:val="00725D72"/>
    <w:rsid w:val="0072640B"/>
    <w:rsid w:val="00726CFA"/>
    <w:rsid w:val="007276F4"/>
    <w:rsid w:val="007278D7"/>
    <w:rsid w:val="00727AF8"/>
    <w:rsid w:val="007315BE"/>
    <w:rsid w:val="0073165B"/>
    <w:rsid w:val="007317C1"/>
    <w:rsid w:val="007323BF"/>
    <w:rsid w:val="0073273E"/>
    <w:rsid w:val="00732C84"/>
    <w:rsid w:val="007338B1"/>
    <w:rsid w:val="00733AB6"/>
    <w:rsid w:val="00734085"/>
    <w:rsid w:val="007344DC"/>
    <w:rsid w:val="00735DA8"/>
    <w:rsid w:val="0073632C"/>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4A7"/>
    <w:rsid w:val="007518A3"/>
    <w:rsid w:val="00751E0C"/>
    <w:rsid w:val="00752E7E"/>
    <w:rsid w:val="00754001"/>
    <w:rsid w:val="0075403C"/>
    <w:rsid w:val="007541AA"/>
    <w:rsid w:val="007555BA"/>
    <w:rsid w:val="00756B01"/>
    <w:rsid w:val="00757407"/>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5DA"/>
    <w:rsid w:val="00794D20"/>
    <w:rsid w:val="00794D68"/>
    <w:rsid w:val="00795292"/>
    <w:rsid w:val="0079547F"/>
    <w:rsid w:val="00796C67"/>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493"/>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4D66"/>
    <w:rsid w:val="007C576B"/>
    <w:rsid w:val="007C5B19"/>
    <w:rsid w:val="007C74B4"/>
    <w:rsid w:val="007C750D"/>
    <w:rsid w:val="007D0422"/>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706"/>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DD8"/>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6B5"/>
    <w:rsid w:val="00852EB8"/>
    <w:rsid w:val="00853693"/>
    <w:rsid w:val="008536B0"/>
    <w:rsid w:val="00853825"/>
    <w:rsid w:val="00853B12"/>
    <w:rsid w:val="00853E8B"/>
    <w:rsid w:val="00854314"/>
    <w:rsid w:val="00854A24"/>
    <w:rsid w:val="0085608A"/>
    <w:rsid w:val="00857045"/>
    <w:rsid w:val="008574CF"/>
    <w:rsid w:val="008578E7"/>
    <w:rsid w:val="008607EA"/>
    <w:rsid w:val="00860CB9"/>
    <w:rsid w:val="00860F11"/>
    <w:rsid w:val="0086180D"/>
    <w:rsid w:val="00861C9C"/>
    <w:rsid w:val="00861FED"/>
    <w:rsid w:val="0086247F"/>
    <w:rsid w:val="00862B83"/>
    <w:rsid w:val="00862BA2"/>
    <w:rsid w:val="00862DAB"/>
    <w:rsid w:val="008637E0"/>
    <w:rsid w:val="00863D85"/>
    <w:rsid w:val="00864020"/>
    <w:rsid w:val="00864939"/>
    <w:rsid w:val="00864C54"/>
    <w:rsid w:val="00864E94"/>
    <w:rsid w:val="00865913"/>
    <w:rsid w:val="00865C28"/>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3EC7"/>
    <w:rsid w:val="0087424B"/>
    <w:rsid w:val="0087455C"/>
    <w:rsid w:val="00874E53"/>
    <w:rsid w:val="00875307"/>
    <w:rsid w:val="008755DD"/>
    <w:rsid w:val="00875A96"/>
    <w:rsid w:val="00876492"/>
    <w:rsid w:val="00876913"/>
    <w:rsid w:val="00876D3E"/>
    <w:rsid w:val="0088023D"/>
    <w:rsid w:val="00880882"/>
    <w:rsid w:val="00880DF6"/>
    <w:rsid w:val="00880F61"/>
    <w:rsid w:val="00881407"/>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4B27"/>
    <w:rsid w:val="008951B1"/>
    <w:rsid w:val="008966EA"/>
    <w:rsid w:val="00897380"/>
    <w:rsid w:val="008A03E0"/>
    <w:rsid w:val="008A0508"/>
    <w:rsid w:val="008A114A"/>
    <w:rsid w:val="008A1800"/>
    <w:rsid w:val="008A278E"/>
    <w:rsid w:val="008A2C3F"/>
    <w:rsid w:val="008A32BA"/>
    <w:rsid w:val="008A33B3"/>
    <w:rsid w:val="008A3A72"/>
    <w:rsid w:val="008A3B81"/>
    <w:rsid w:val="008A3BD7"/>
    <w:rsid w:val="008A4611"/>
    <w:rsid w:val="008A50E3"/>
    <w:rsid w:val="008A67DD"/>
    <w:rsid w:val="008A7173"/>
    <w:rsid w:val="008A7C86"/>
    <w:rsid w:val="008B05BD"/>
    <w:rsid w:val="008B1339"/>
    <w:rsid w:val="008B1434"/>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0F1"/>
    <w:rsid w:val="008E1FB2"/>
    <w:rsid w:val="008E2536"/>
    <w:rsid w:val="008E2702"/>
    <w:rsid w:val="008E2F4C"/>
    <w:rsid w:val="008E3832"/>
    <w:rsid w:val="008E3BA3"/>
    <w:rsid w:val="008E4900"/>
    <w:rsid w:val="008E6577"/>
    <w:rsid w:val="008E6CAF"/>
    <w:rsid w:val="008E77C4"/>
    <w:rsid w:val="008E7ED5"/>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175A1"/>
    <w:rsid w:val="00920FCA"/>
    <w:rsid w:val="0092285F"/>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46026"/>
    <w:rsid w:val="0095027E"/>
    <w:rsid w:val="00950557"/>
    <w:rsid w:val="0095088F"/>
    <w:rsid w:val="0095093C"/>
    <w:rsid w:val="00951C9C"/>
    <w:rsid w:val="00952C72"/>
    <w:rsid w:val="00952F58"/>
    <w:rsid w:val="009538FE"/>
    <w:rsid w:val="009541B3"/>
    <w:rsid w:val="0095434B"/>
    <w:rsid w:val="0095605C"/>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C8A"/>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29C4"/>
    <w:rsid w:val="00993231"/>
    <w:rsid w:val="00993873"/>
    <w:rsid w:val="009940A2"/>
    <w:rsid w:val="009940E9"/>
    <w:rsid w:val="00994329"/>
    <w:rsid w:val="00994AA3"/>
    <w:rsid w:val="00994ECE"/>
    <w:rsid w:val="0099609F"/>
    <w:rsid w:val="009966D6"/>
    <w:rsid w:val="00997BC8"/>
    <w:rsid w:val="009A1763"/>
    <w:rsid w:val="009A1A9C"/>
    <w:rsid w:val="009A1BFD"/>
    <w:rsid w:val="009A26AA"/>
    <w:rsid w:val="009A5B64"/>
    <w:rsid w:val="009A60B5"/>
    <w:rsid w:val="009A62F0"/>
    <w:rsid w:val="009A62F8"/>
    <w:rsid w:val="009A6AE8"/>
    <w:rsid w:val="009A70F0"/>
    <w:rsid w:val="009A714D"/>
    <w:rsid w:val="009B0293"/>
    <w:rsid w:val="009B0587"/>
    <w:rsid w:val="009B0DA4"/>
    <w:rsid w:val="009B23C1"/>
    <w:rsid w:val="009B27B8"/>
    <w:rsid w:val="009B3D3D"/>
    <w:rsid w:val="009B4288"/>
    <w:rsid w:val="009B47F2"/>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3CF2"/>
    <w:rsid w:val="009D4C73"/>
    <w:rsid w:val="009D6169"/>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0E95"/>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589F"/>
    <w:rsid w:val="00A06186"/>
    <w:rsid w:val="00A06DDC"/>
    <w:rsid w:val="00A06F10"/>
    <w:rsid w:val="00A07620"/>
    <w:rsid w:val="00A07759"/>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5FAF"/>
    <w:rsid w:val="00A56776"/>
    <w:rsid w:val="00A56C8C"/>
    <w:rsid w:val="00A57E03"/>
    <w:rsid w:val="00A606D7"/>
    <w:rsid w:val="00A619DC"/>
    <w:rsid w:val="00A627A6"/>
    <w:rsid w:val="00A62E0E"/>
    <w:rsid w:val="00A630FD"/>
    <w:rsid w:val="00A6311B"/>
    <w:rsid w:val="00A6384C"/>
    <w:rsid w:val="00A63874"/>
    <w:rsid w:val="00A64150"/>
    <w:rsid w:val="00A642E5"/>
    <w:rsid w:val="00A64789"/>
    <w:rsid w:val="00A6511B"/>
    <w:rsid w:val="00A6563E"/>
    <w:rsid w:val="00A656AA"/>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2CD7"/>
    <w:rsid w:val="00A737ED"/>
    <w:rsid w:val="00A73AE2"/>
    <w:rsid w:val="00A73B1C"/>
    <w:rsid w:val="00A74486"/>
    <w:rsid w:val="00A7449E"/>
    <w:rsid w:val="00A74A3A"/>
    <w:rsid w:val="00A74BB7"/>
    <w:rsid w:val="00A74EB6"/>
    <w:rsid w:val="00A75E66"/>
    <w:rsid w:val="00A76108"/>
    <w:rsid w:val="00A76413"/>
    <w:rsid w:val="00A769E6"/>
    <w:rsid w:val="00A76AD4"/>
    <w:rsid w:val="00A77306"/>
    <w:rsid w:val="00A77CDC"/>
    <w:rsid w:val="00A80B5B"/>
    <w:rsid w:val="00A81062"/>
    <w:rsid w:val="00A8106F"/>
    <w:rsid w:val="00A81205"/>
    <w:rsid w:val="00A81420"/>
    <w:rsid w:val="00A819AF"/>
    <w:rsid w:val="00A835DD"/>
    <w:rsid w:val="00A83CAF"/>
    <w:rsid w:val="00A8463C"/>
    <w:rsid w:val="00A84893"/>
    <w:rsid w:val="00A8693F"/>
    <w:rsid w:val="00A87973"/>
    <w:rsid w:val="00A90278"/>
    <w:rsid w:val="00A903B6"/>
    <w:rsid w:val="00A90913"/>
    <w:rsid w:val="00A91108"/>
    <w:rsid w:val="00A9182A"/>
    <w:rsid w:val="00A91B64"/>
    <w:rsid w:val="00A9209F"/>
    <w:rsid w:val="00A923D9"/>
    <w:rsid w:val="00A92639"/>
    <w:rsid w:val="00A92DA8"/>
    <w:rsid w:val="00A9433A"/>
    <w:rsid w:val="00A9447B"/>
    <w:rsid w:val="00A94CB0"/>
    <w:rsid w:val="00A967CE"/>
    <w:rsid w:val="00A96B80"/>
    <w:rsid w:val="00A97E6D"/>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07C9"/>
    <w:rsid w:val="00AD2C28"/>
    <w:rsid w:val="00AD2C9F"/>
    <w:rsid w:val="00AD355C"/>
    <w:rsid w:val="00AD3CEF"/>
    <w:rsid w:val="00AD431B"/>
    <w:rsid w:val="00AD4793"/>
    <w:rsid w:val="00AD4CC4"/>
    <w:rsid w:val="00AD5CC2"/>
    <w:rsid w:val="00AD5E3D"/>
    <w:rsid w:val="00AD5FE5"/>
    <w:rsid w:val="00AE0881"/>
    <w:rsid w:val="00AE0DEF"/>
    <w:rsid w:val="00AE15D2"/>
    <w:rsid w:val="00AE2211"/>
    <w:rsid w:val="00AE2321"/>
    <w:rsid w:val="00AE239C"/>
    <w:rsid w:val="00AE258C"/>
    <w:rsid w:val="00AE3FBE"/>
    <w:rsid w:val="00AE47E3"/>
    <w:rsid w:val="00AE48B3"/>
    <w:rsid w:val="00AE4E93"/>
    <w:rsid w:val="00AE5800"/>
    <w:rsid w:val="00AE6084"/>
    <w:rsid w:val="00AE6147"/>
    <w:rsid w:val="00AE7800"/>
    <w:rsid w:val="00AE79D3"/>
    <w:rsid w:val="00AE7E13"/>
    <w:rsid w:val="00AF0AA7"/>
    <w:rsid w:val="00AF0F5E"/>
    <w:rsid w:val="00AF0FD4"/>
    <w:rsid w:val="00AF17FE"/>
    <w:rsid w:val="00AF25A0"/>
    <w:rsid w:val="00AF27D4"/>
    <w:rsid w:val="00AF48C2"/>
    <w:rsid w:val="00AF4967"/>
    <w:rsid w:val="00AF60C7"/>
    <w:rsid w:val="00B0112B"/>
    <w:rsid w:val="00B01F49"/>
    <w:rsid w:val="00B02C69"/>
    <w:rsid w:val="00B02F60"/>
    <w:rsid w:val="00B03DB2"/>
    <w:rsid w:val="00B0455B"/>
    <w:rsid w:val="00B048E9"/>
    <w:rsid w:val="00B049F9"/>
    <w:rsid w:val="00B04D07"/>
    <w:rsid w:val="00B05427"/>
    <w:rsid w:val="00B059B8"/>
    <w:rsid w:val="00B05A85"/>
    <w:rsid w:val="00B06022"/>
    <w:rsid w:val="00B063A2"/>
    <w:rsid w:val="00B07E00"/>
    <w:rsid w:val="00B1048D"/>
    <w:rsid w:val="00B10617"/>
    <w:rsid w:val="00B1092E"/>
    <w:rsid w:val="00B10A71"/>
    <w:rsid w:val="00B114B6"/>
    <w:rsid w:val="00B119E9"/>
    <w:rsid w:val="00B12367"/>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205E"/>
    <w:rsid w:val="00B33138"/>
    <w:rsid w:val="00B3356F"/>
    <w:rsid w:val="00B338B9"/>
    <w:rsid w:val="00B35D99"/>
    <w:rsid w:val="00B371CD"/>
    <w:rsid w:val="00B37289"/>
    <w:rsid w:val="00B37318"/>
    <w:rsid w:val="00B37415"/>
    <w:rsid w:val="00B3779E"/>
    <w:rsid w:val="00B403C6"/>
    <w:rsid w:val="00B40E6A"/>
    <w:rsid w:val="00B423C8"/>
    <w:rsid w:val="00B42703"/>
    <w:rsid w:val="00B4288F"/>
    <w:rsid w:val="00B4307E"/>
    <w:rsid w:val="00B43157"/>
    <w:rsid w:val="00B432F7"/>
    <w:rsid w:val="00B434D3"/>
    <w:rsid w:val="00B44051"/>
    <w:rsid w:val="00B441EB"/>
    <w:rsid w:val="00B44C74"/>
    <w:rsid w:val="00B44E36"/>
    <w:rsid w:val="00B44F8A"/>
    <w:rsid w:val="00B46BAB"/>
    <w:rsid w:val="00B51109"/>
    <w:rsid w:val="00B52324"/>
    <w:rsid w:val="00B523FA"/>
    <w:rsid w:val="00B52791"/>
    <w:rsid w:val="00B530D2"/>
    <w:rsid w:val="00B532E0"/>
    <w:rsid w:val="00B543EA"/>
    <w:rsid w:val="00B545F6"/>
    <w:rsid w:val="00B54CA9"/>
    <w:rsid w:val="00B54D33"/>
    <w:rsid w:val="00B55952"/>
    <w:rsid w:val="00B559D8"/>
    <w:rsid w:val="00B55D3F"/>
    <w:rsid w:val="00B55D49"/>
    <w:rsid w:val="00B564FF"/>
    <w:rsid w:val="00B56E86"/>
    <w:rsid w:val="00B61274"/>
    <w:rsid w:val="00B6171E"/>
    <w:rsid w:val="00B62FE1"/>
    <w:rsid w:val="00B641A3"/>
    <w:rsid w:val="00B6555F"/>
    <w:rsid w:val="00B65826"/>
    <w:rsid w:val="00B66664"/>
    <w:rsid w:val="00B66723"/>
    <w:rsid w:val="00B670B4"/>
    <w:rsid w:val="00B67165"/>
    <w:rsid w:val="00B7077E"/>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097"/>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A26"/>
    <w:rsid w:val="00BA2B17"/>
    <w:rsid w:val="00BA2F1A"/>
    <w:rsid w:val="00BA4196"/>
    <w:rsid w:val="00BA4321"/>
    <w:rsid w:val="00BA5094"/>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1FE4"/>
    <w:rsid w:val="00BD24CA"/>
    <w:rsid w:val="00BD2613"/>
    <w:rsid w:val="00BD2704"/>
    <w:rsid w:val="00BD28ED"/>
    <w:rsid w:val="00BD2D33"/>
    <w:rsid w:val="00BD352C"/>
    <w:rsid w:val="00BD3923"/>
    <w:rsid w:val="00BD3EED"/>
    <w:rsid w:val="00BD4358"/>
    <w:rsid w:val="00BD4AD1"/>
    <w:rsid w:val="00BD55A8"/>
    <w:rsid w:val="00BD5712"/>
    <w:rsid w:val="00BD6D34"/>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EB3"/>
    <w:rsid w:val="00BF2FAE"/>
    <w:rsid w:val="00BF3282"/>
    <w:rsid w:val="00BF3421"/>
    <w:rsid w:val="00BF4A20"/>
    <w:rsid w:val="00BF4EBB"/>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0EF"/>
    <w:rsid w:val="00C168B8"/>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2FDE"/>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5D2E"/>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2E2B"/>
    <w:rsid w:val="00C73EBF"/>
    <w:rsid w:val="00C74A2D"/>
    <w:rsid w:val="00C75056"/>
    <w:rsid w:val="00C7540A"/>
    <w:rsid w:val="00C75BD7"/>
    <w:rsid w:val="00C75ECE"/>
    <w:rsid w:val="00C76190"/>
    <w:rsid w:val="00C76CA9"/>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75E"/>
    <w:rsid w:val="00CA6B81"/>
    <w:rsid w:val="00CA6FD4"/>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2E4"/>
    <w:rsid w:val="00CD1393"/>
    <w:rsid w:val="00CD70F2"/>
    <w:rsid w:val="00CD777A"/>
    <w:rsid w:val="00CD79A1"/>
    <w:rsid w:val="00CE0DCC"/>
    <w:rsid w:val="00CE1A34"/>
    <w:rsid w:val="00CE1D31"/>
    <w:rsid w:val="00CE2965"/>
    <w:rsid w:val="00CE3C3B"/>
    <w:rsid w:val="00CE4C2A"/>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1683"/>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4D96"/>
    <w:rsid w:val="00D250BC"/>
    <w:rsid w:val="00D25315"/>
    <w:rsid w:val="00D255F7"/>
    <w:rsid w:val="00D25687"/>
    <w:rsid w:val="00D266CC"/>
    <w:rsid w:val="00D26829"/>
    <w:rsid w:val="00D269F1"/>
    <w:rsid w:val="00D26D90"/>
    <w:rsid w:val="00D273B9"/>
    <w:rsid w:val="00D27745"/>
    <w:rsid w:val="00D27A24"/>
    <w:rsid w:val="00D30B3B"/>
    <w:rsid w:val="00D313D6"/>
    <w:rsid w:val="00D31BB3"/>
    <w:rsid w:val="00D31C7E"/>
    <w:rsid w:val="00D32006"/>
    <w:rsid w:val="00D329FA"/>
    <w:rsid w:val="00D32B5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2C7"/>
    <w:rsid w:val="00D476BB"/>
    <w:rsid w:val="00D47C3B"/>
    <w:rsid w:val="00D47F33"/>
    <w:rsid w:val="00D47FF3"/>
    <w:rsid w:val="00D5019A"/>
    <w:rsid w:val="00D50BF1"/>
    <w:rsid w:val="00D51ACC"/>
    <w:rsid w:val="00D52365"/>
    <w:rsid w:val="00D526D8"/>
    <w:rsid w:val="00D536F5"/>
    <w:rsid w:val="00D5373C"/>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650"/>
    <w:rsid w:val="00D74A14"/>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0184"/>
    <w:rsid w:val="00DB1AE5"/>
    <w:rsid w:val="00DB28EE"/>
    <w:rsid w:val="00DB4445"/>
    <w:rsid w:val="00DB5BD3"/>
    <w:rsid w:val="00DB6832"/>
    <w:rsid w:val="00DB7849"/>
    <w:rsid w:val="00DB79BF"/>
    <w:rsid w:val="00DB79DB"/>
    <w:rsid w:val="00DC0588"/>
    <w:rsid w:val="00DC0764"/>
    <w:rsid w:val="00DC0D46"/>
    <w:rsid w:val="00DC12B5"/>
    <w:rsid w:val="00DC2572"/>
    <w:rsid w:val="00DC3521"/>
    <w:rsid w:val="00DC3C52"/>
    <w:rsid w:val="00DC445D"/>
    <w:rsid w:val="00DC493B"/>
    <w:rsid w:val="00DC4AD6"/>
    <w:rsid w:val="00DC5404"/>
    <w:rsid w:val="00DC570C"/>
    <w:rsid w:val="00DC5B99"/>
    <w:rsid w:val="00DC62C5"/>
    <w:rsid w:val="00DC73EB"/>
    <w:rsid w:val="00DC76BA"/>
    <w:rsid w:val="00DC7760"/>
    <w:rsid w:val="00DC7AA9"/>
    <w:rsid w:val="00DD02CB"/>
    <w:rsid w:val="00DD04DA"/>
    <w:rsid w:val="00DD0BCA"/>
    <w:rsid w:val="00DD0DD5"/>
    <w:rsid w:val="00DD0F94"/>
    <w:rsid w:val="00DD18AE"/>
    <w:rsid w:val="00DD24DE"/>
    <w:rsid w:val="00DD2562"/>
    <w:rsid w:val="00DD27BC"/>
    <w:rsid w:val="00DD50D3"/>
    <w:rsid w:val="00DD54E9"/>
    <w:rsid w:val="00DD59F3"/>
    <w:rsid w:val="00DD706D"/>
    <w:rsid w:val="00DD769B"/>
    <w:rsid w:val="00DD7CAA"/>
    <w:rsid w:val="00DD7F50"/>
    <w:rsid w:val="00DE063B"/>
    <w:rsid w:val="00DE0798"/>
    <w:rsid w:val="00DE0D12"/>
    <w:rsid w:val="00DE0F94"/>
    <w:rsid w:val="00DE1461"/>
    <w:rsid w:val="00DE1DE4"/>
    <w:rsid w:val="00DE267C"/>
    <w:rsid w:val="00DE36F5"/>
    <w:rsid w:val="00DE4291"/>
    <w:rsid w:val="00DE44DE"/>
    <w:rsid w:val="00DE491B"/>
    <w:rsid w:val="00DE4CC5"/>
    <w:rsid w:val="00DE515B"/>
    <w:rsid w:val="00DE537F"/>
    <w:rsid w:val="00DE5C3F"/>
    <w:rsid w:val="00DE633D"/>
    <w:rsid w:val="00DE6386"/>
    <w:rsid w:val="00DE6783"/>
    <w:rsid w:val="00DE7AF2"/>
    <w:rsid w:val="00DF0395"/>
    <w:rsid w:val="00DF0770"/>
    <w:rsid w:val="00DF0C2E"/>
    <w:rsid w:val="00DF155C"/>
    <w:rsid w:val="00DF2126"/>
    <w:rsid w:val="00DF232F"/>
    <w:rsid w:val="00DF2A03"/>
    <w:rsid w:val="00DF2A1F"/>
    <w:rsid w:val="00DF47D6"/>
    <w:rsid w:val="00DF53C7"/>
    <w:rsid w:val="00DF555C"/>
    <w:rsid w:val="00DF5B16"/>
    <w:rsid w:val="00DF632E"/>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2B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AC1"/>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77F2A"/>
    <w:rsid w:val="00E80DEC"/>
    <w:rsid w:val="00E818C0"/>
    <w:rsid w:val="00E82448"/>
    <w:rsid w:val="00E8329C"/>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5D33"/>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A6F0E"/>
    <w:rsid w:val="00EB043C"/>
    <w:rsid w:val="00EB0BB3"/>
    <w:rsid w:val="00EB3542"/>
    <w:rsid w:val="00EB354F"/>
    <w:rsid w:val="00EB3A71"/>
    <w:rsid w:val="00EB3D78"/>
    <w:rsid w:val="00EB43A9"/>
    <w:rsid w:val="00EB53E3"/>
    <w:rsid w:val="00EB56A5"/>
    <w:rsid w:val="00EB583E"/>
    <w:rsid w:val="00EB5A37"/>
    <w:rsid w:val="00EB5B96"/>
    <w:rsid w:val="00EB61B4"/>
    <w:rsid w:val="00EB69EB"/>
    <w:rsid w:val="00EB6D11"/>
    <w:rsid w:val="00EB6DD7"/>
    <w:rsid w:val="00EB718F"/>
    <w:rsid w:val="00EB7534"/>
    <w:rsid w:val="00EB7C18"/>
    <w:rsid w:val="00EC06B7"/>
    <w:rsid w:val="00EC0BB8"/>
    <w:rsid w:val="00EC1072"/>
    <w:rsid w:val="00EC139E"/>
    <w:rsid w:val="00EC2F92"/>
    <w:rsid w:val="00EC318D"/>
    <w:rsid w:val="00EC35A2"/>
    <w:rsid w:val="00EC3E07"/>
    <w:rsid w:val="00EC3F43"/>
    <w:rsid w:val="00EC4F5D"/>
    <w:rsid w:val="00EC5D7B"/>
    <w:rsid w:val="00EC5ECC"/>
    <w:rsid w:val="00EC6162"/>
    <w:rsid w:val="00EC61EB"/>
    <w:rsid w:val="00EC71C7"/>
    <w:rsid w:val="00EC7C2C"/>
    <w:rsid w:val="00EC7F4F"/>
    <w:rsid w:val="00ED0162"/>
    <w:rsid w:val="00ED0585"/>
    <w:rsid w:val="00ED0CAB"/>
    <w:rsid w:val="00ED0E00"/>
    <w:rsid w:val="00ED0E48"/>
    <w:rsid w:val="00ED1096"/>
    <w:rsid w:val="00ED1A28"/>
    <w:rsid w:val="00ED2E4F"/>
    <w:rsid w:val="00ED44A6"/>
    <w:rsid w:val="00ED4E77"/>
    <w:rsid w:val="00ED5715"/>
    <w:rsid w:val="00ED5EB9"/>
    <w:rsid w:val="00ED610A"/>
    <w:rsid w:val="00ED6990"/>
    <w:rsid w:val="00ED75FB"/>
    <w:rsid w:val="00EE172A"/>
    <w:rsid w:val="00EE1B74"/>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6DA"/>
    <w:rsid w:val="00EF2CF4"/>
    <w:rsid w:val="00EF35A1"/>
    <w:rsid w:val="00EF4529"/>
    <w:rsid w:val="00EF49D1"/>
    <w:rsid w:val="00EF5215"/>
    <w:rsid w:val="00EF5C97"/>
    <w:rsid w:val="00EF5D18"/>
    <w:rsid w:val="00EF6AC8"/>
    <w:rsid w:val="00EF7BDB"/>
    <w:rsid w:val="00F004A9"/>
    <w:rsid w:val="00F00785"/>
    <w:rsid w:val="00F00990"/>
    <w:rsid w:val="00F00C47"/>
    <w:rsid w:val="00F016B5"/>
    <w:rsid w:val="00F01758"/>
    <w:rsid w:val="00F01F8F"/>
    <w:rsid w:val="00F043CC"/>
    <w:rsid w:val="00F045EE"/>
    <w:rsid w:val="00F0503F"/>
    <w:rsid w:val="00F053F8"/>
    <w:rsid w:val="00F065F0"/>
    <w:rsid w:val="00F06771"/>
    <w:rsid w:val="00F0689F"/>
    <w:rsid w:val="00F07286"/>
    <w:rsid w:val="00F1051E"/>
    <w:rsid w:val="00F1072F"/>
    <w:rsid w:val="00F11EDB"/>
    <w:rsid w:val="00F12FAE"/>
    <w:rsid w:val="00F13BB9"/>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38C"/>
    <w:rsid w:val="00F316BC"/>
    <w:rsid w:val="00F32420"/>
    <w:rsid w:val="00F32421"/>
    <w:rsid w:val="00F333E1"/>
    <w:rsid w:val="00F34B2A"/>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27EE"/>
    <w:rsid w:val="00F5310E"/>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1FAA"/>
    <w:rsid w:val="00F62DAB"/>
    <w:rsid w:val="00F63A31"/>
    <w:rsid w:val="00F63B32"/>
    <w:rsid w:val="00F63BF0"/>
    <w:rsid w:val="00F6561B"/>
    <w:rsid w:val="00F65DF8"/>
    <w:rsid w:val="00F6649D"/>
    <w:rsid w:val="00F67641"/>
    <w:rsid w:val="00F71145"/>
    <w:rsid w:val="00F71751"/>
    <w:rsid w:val="00F717BD"/>
    <w:rsid w:val="00F722A8"/>
    <w:rsid w:val="00F72B09"/>
    <w:rsid w:val="00F72DB1"/>
    <w:rsid w:val="00F73627"/>
    <w:rsid w:val="00F736F1"/>
    <w:rsid w:val="00F740CF"/>
    <w:rsid w:val="00F74479"/>
    <w:rsid w:val="00F74625"/>
    <w:rsid w:val="00F74B91"/>
    <w:rsid w:val="00F74BDC"/>
    <w:rsid w:val="00F75C3C"/>
    <w:rsid w:val="00F7706D"/>
    <w:rsid w:val="00F8010F"/>
    <w:rsid w:val="00F8082F"/>
    <w:rsid w:val="00F81959"/>
    <w:rsid w:val="00F82018"/>
    <w:rsid w:val="00F8236C"/>
    <w:rsid w:val="00F82938"/>
    <w:rsid w:val="00F82CFF"/>
    <w:rsid w:val="00F83C46"/>
    <w:rsid w:val="00F84493"/>
    <w:rsid w:val="00F8498C"/>
    <w:rsid w:val="00F84BB1"/>
    <w:rsid w:val="00F8661E"/>
    <w:rsid w:val="00F9018E"/>
    <w:rsid w:val="00F91D45"/>
    <w:rsid w:val="00F91EA7"/>
    <w:rsid w:val="00F923B5"/>
    <w:rsid w:val="00F94973"/>
    <w:rsid w:val="00F95F3F"/>
    <w:rsid w:val="00F960CE"/>
    <w:rsid w:val="00F97547"/>
    <w:rsid w:val="00FA0259"/>
    <w:rsid w:val="00FA0CA1"/>
    <w:rsid w:val="00FA3B48"/>
    <w:rsid w:val="00FA3BEA"/>
    <w:rsid w:val="00FA52A5"/>
    <w:rsid w:val="00FA5D1B"/>
    <w:rsid w:val="00FA6778"/>
    <w:rsid w:val="00FA6F32"/>
    <w:rsid w:val="00FB08AE"/>
    <w:rsid w:val="00FB0A81"/>
    <w:rsid w:val="00FB0C27"/>
    <w:rsid w:val="00FB0F23"/>
    <w:rsid w:val="00FB1090"/>
    <w:rsid w:val="00FB1442"/>
    <w:rsid w:val="00FB1B12"/>
    <w:rsid w:val="00FB1F94"/>
    <w:rsid w:val="00FB2813"/>
    <w:rsid w:val="00FB2DAE"/>
    <w:rsid w:val="00FB40C0"/>
    <w:rsid w:val="00FB42F5"/>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3BA"/>
    <w:rsid w:val="00FE58C1"/>
    <w:rsid w:val="00FE5979"/>
    <w:rsid w:val="00FE6FD2"/>
    <w:rsid w:val="00FE7BEF"/>
    <w:rsid w:val="00FE7E2D"/>
    <w:rsid w:val="00FE7ED5"/>
    <w:rsid w:val="00FF0198"/>
    <w:rsid w:val="00FF04EE"/>
    <w:rsid w:val="00FF0520"/>
    <w:rsid w:val="00FF087C"/>
    <w:rsid w:val="00FF10BB"/>
    <w:rsid w:val="00FF12AD"/>
    <w:rsid w:val="00FF14C6"/>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75E"/>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08428029">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186376">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45013135">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7944849">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9057</Characters>
  <Application>Microsoft Office Word</Application>
  <DocSecurity>0</DocSecurity>
  <Lines>905</Lines>
  <Paragraphs>154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2026-03-24T12:59:00Z</cp:lastPrinted>
  <dcterms:created xsi:type="dcterms:W3CDTF">2026-03-26T13:41:00Z</dcterms:created>
  <dcterms:modified xsi:type="dcterms:W3CDTF">2026-03-26T13:41:00Z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17f694a2,52c747a4,be232b5</vt:lpwstr>
  </property>
  <property fmtid="{D5CDD505-2E9C-101B-9397-08002B2CF9AE}" pid="3" name="ClassificationContentMarkingHeaderFontProps">
    <vt:lpwstr>#000000,11,Gill Sans Nova Light</vt:lpwstr>
  </property>
  <property fmtid="{D5CDD505-2E9C-101B-9397-08002B2CF9AE}" pid="4" name="ClassificationContentMarkingHeaderText">
    <vt:lpwstr>Informationsklass: Intern</vt:lpwstr>
  </property>
</Properties>
</file>